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优化课堂生态  焕发课堂活力</w:t>
      </w:r>
    </w:p>
    <w:p>
      <w:pPr>
        <w:spacing w:line="360" w:lineRule="auto"/>
        <w:ind w:firstLine="600" w:firstLineChars="250"/>
        <w:rPr>
          <w:rFonts w:hint="eastAsia" w:ascii="宋体" w:hAnsi="宋体" w:cs="宋体"/>
          <w:sz w:val="24"/>
        </w:rPr>
      </w:pPr>
      <w:r>
        <w:rPr>
          <w:rFonts w:hint="eastAsia" w:ascii="宋体" w:hAnsi="宋体" w:cs="宋体"/>
          <w:sz w:val="24"/>
          <w:lang w:val="en-US" w:eastAsia="zh-CN"/>
        </w:rPr>
        <w:t>2022年11月16日，</w:t>
      </w:r>
      <w:r>
        <w:rPr>
          <w:sz w:val="24"/>
          <w:szCs w:val="24"/>
        </w:rPr>
        <w:t>为了有效落实</w:t>
      </w:r>
      <w:r>
        <w:rPr>
          <w:rFonts w:hint="eastAsia"/>
          <w:sz w:val="24"/>
          <w:szCs w:val="24"/>
        </w:rPr>
        <w:t>“双减” 和“新课标”，创新教学方式，推动课堂变革，焕发生命活力，优化课堂生态，</w:t>
      </w:r>
      <w:r>
        <w:rPr>
          <w:rFonts w:hint="eastAsia"/>
          <w:sz w:val="24"/>
          <w:szCs w:val="24"/>
          <w:lang w:val="en-US" w:eastAsia="zh-CN"/>
        </w:rPr>
        <w:t>常州市东青实验学校</w:t>
      </w:r>
      <w:r>
        <w:rPr>
          <w:rFonts w:hint="eastAsia" w:ascii="宋体" w:hAnsi="宋体" w:cs="宋体"/>
          <w:sz w:val="24"/>
          <w:lang w:val="en-US" w:eastAsia="zh-CN"/>
        </w:rPr>
        <w:t>特别邀请教育部“国培计划”首批专家库成员、江苏省特级教师、常州市初中数学教育名师工作室领衔人潘建明教授到校指导三个年级数学教师的课堂教学及作业设计。</w:t>
      </w:r>
      <w:r>
        <w:rPr>
          <w:rFonts w:hint="eastAsia"/>
          <w:sz w:val="24"/>
          <w:szCs w:val="24"/>
        </w:rPr>
        <w:t>促进学生积极参与、主动学习、健康成长</w:t>
      </w:r>
      <w:r>
        <w:rPr>
          <w:rFonts w:hint="eastAsia"/>
          <w:sz w:val="24"/>
          <w:szCs w:val="24"/>
          <w:lang w:eastAsia="zh-CN"/>
        </w:rPr>
        <w:t>。</w:t>
      </w:r>
      <w:r>
        <w:rPr>
          <w:rFonts w:hint="eastAsia" w:ascii="宋体" w:hAnsi="宋体" w:cs="宋体"/>
          <w:sz w:val="24"/>
        </w:rPr>
        <w:t>此次</w:t>
      </w:r>
      <w:r>
        <w:rPr>
          <w:rFonts w:hint="eastAsia" w:ascii="宋体" w:hAnsi="宋体" w:cs="宋体"/>
          <w:sz w:val="24"/>
          <w:lang w:val="en-US" w:eastAsia="zh-CN"/>
        </w:rPr>
        <w:t>活动</w:t>
      </w:r>
      <w:r>
        <w:rPr>
          <w:rFonts w:hint="eastAsia" w:ascii="宋体" w:hAnsi="宋体" w:cs="宋体"/>
          <w:sz w:val="24"/>
        </w:rPr>
        <w:t>七</w:t>
      </w:r>
      <w:r>
        <w:rPr>
          <w:rFonts w:ascii="宋体" w:hAnsi="宋体" w:cs="宋体"/>
          <w:sz w:val="24"/>
        </w:rPr>
        <w:t>至九年级</w:t>
      </w:r>
      <w:r>
        <w:rPr>
          <w:rFonts w:hint="eastAsia" w:ascii="宋体" w:hAnsi="宋体" w:cs="宋体"/>
          <w:sz w:val="24"/>
        </w:rPr>
        <w:t>的全体</w:t>
      </w:r>
      <w:r>
        <w:rPr>
          <w:rFonts w:hint="eastAsia" w:ascii="宋体" w:hAnsi="宋体" w:cs="宋体"/>
          <w:sz w:val="24"/>
          <w:lang w:val="en-US" w:eastAsia="zh-CN"/>
        </w:rPr>
        <w:t>空课</w:t>
      </w:r>
      <w:r>
        <w:rPr>
          <w:rFonts w:hint="eastAsia" w:ascii="宋体" w:hAnsi="宋体" w:cs="宋体"/>
          <w:sz w:val="24"/>
        </w:rPr>
        <w:t>数学教师全程参与，</w:t>
      </w:r>
      <w:r>
        <w:rPr>
          <w:rFonts w:hint="eastAsia" w:ascii="宋体" w:hAnsi="宋体" w:cs="宋体"/>
          <w:sz w:val="24"/>
          <w:lang w:val="en-US" w:eastAsia="zh-CN"/>
        </w:rPr>
        <w:t>校领导商骏涛校长、钱国云书记、课程指导中心姚军华主任等也</w:t>
      </w:r>
      <w:r>
        <w:rPr>
          <w:rFonts w:hint="eastAsia" w:ascii="宋体" w:hAnsi="宋体" w:cs="宋体"/>
          <w:sz w:val="24"/>
        </w:rPr>
        <w:t>积极参与</w:t>
      </w:r>
      <w:r>
        <w:rPr>
          <w:rFonts w:hint="eastAsia" w:ascii="宋体" w:hAnsi="宋体" w:cs="宋体"/>
          <w:sz w:val="24"/>
          <w:lang w:val="en-US" w:eastAsia="zh-CN"/>
        </w:rPr>
        <w:t>听课、</w:t>
      </w:r>
      <w:r>
        <w:rPr>
          <w:rFonts w:hint="eastAsia" w:ascii="宋体" w:hAnsi="宋体" w:cs="宋体"/>
          <w:sz w:val="24"/>
        </w:rPr>
        <w:t>评课、交流环节。</w:t>
      </w:r>
    </w:p>
    <w:p>
      <w:pPr>
        <w:spacing w:line="360" w:lineRule="auto"/>
        <w:ind w:firstLine="600" w:firstLineChars="250"/>
        <w:rPr>
          <w:rFonts w:hint="eastAsia" w:ascii="宋体" w:hAnsi="宋体" w:eastAsia="宋体" w:cs="宋体"/>
          <w:sz w:val="24"/>
          <w:lang w:eastAsia="zh-CN"/>
        </w:rPr>
      </w:pPr>
    </w:p>
    <w:p>
      <w:pPr>
        <w:spacing w:line="360" w:lineRule="auto"/>
        <w:ind w:firstLine="600" w:firstLineChars="250"/>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5274310" cy="3955415"/>
            <wp:effectExtent l="0" t="0" r="13970" b="6985"/>
            <wp:docPr id="7" name="图片 7" descr="IMG_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022"/>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eastAsia" w:ascii="宋体" w:hAnsi="宋体" w:cs="宋体"/>
          <w:sz w:val="24"/>
          <w:lang w:val="en-US" w:eastAsia="zh-CN"/>
        </w:rPr>
      </w:pPr>
      <w:bookmarkStart w:id="0" w:name="_GoBack"/>
      <w:r>
        <w:rPr>
          <w:rFonts w:hint="eastAsia" w:ascii="宋体" w:hAnsi="宋体" w:eastAsia="宋体" w:cs="宋体"/>
          <w:sz w:val="24"/>
          <w:lang w:eastAsia="zh-CN"/>
        </w:rPr>
        <w:drawing>
          <wp:inline distT="0" distB="0" distL="114300" distR="114300">
            <wp:extent cx="3841750" cy="2880995"/>
            <wp:effectExtent l="0" t="0" r="13970" b="14605"/>
            <wp:docPr id="1" name="图片 1" descr="IMG_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019"/>
                    <pic:cNvPicPr>
                      <a:picLocks noChangeAspect="1"/>
                    </pic:cNvPicPr>
                  </pic:nvPicPr>
                  <pic:blipFill>
                    <a:blip r:embed="rId5"/>
                    <a:stretch>
                      <a:fillRect/>
                    </a:stretch>
                  </pic:blipFill>
                  <pic:spPr>
                    <a:xfrm>
                      <a:off x="0" y="0"/>
                      <a:ext cx="3841750" cy="2880995"/>
                    </a:xfrm>
                    <a:prstGeom prst="rect">
                      <a:avLst/>
                    </a:prstGeom>
                  </pic:spPr>
                </pic:pic>
              </a:graphicData>
            </a:graphic>
          </wp:inline>
        </w:drawing>
      </w:r>
      <w:bookmarkEnd w:id="0"/>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首先，潘校走进课堂，感受东青实验学校真实的初中数学课堂氛围，分别由九年级沈虹老师、八年级曹絮老师、七年级江晶老师依次执教《九下 6.3相似图形》、《八上 4.4近似数》、《七上 4.3用一元一次方程解决问题》，三位教师风格各异、课堂氛围和谐热烈，既展现了青年教师在成长过程中课堂把控能力的进步，也反映了东实学子在初中学习阶段积极向上的良好风貌。三位教师都能立足学情展开教学，循序渐进推进教学，联系实际情境教学。</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5274310" cy="3955415"/>
            <wp:effectExtent l="0" t="0" r="13970" b="6985"/>
            <wp:docPr id="2" name="图片 2" descr="IMG_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013"/>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5274310" cy="3955415"/>
            <wp:effectExtent l="0" t="0" r="13970" b="6985"/>
            <wp:docPr id="3" name="图片 3" descr="IMG_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009"/>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drawing>
          <wp:inline distT="0" distB="0" distL="114300" distR="114300">
            <wp:extent cx="5274310" cy="3955415"/>
            <wp:effectExtent l="0" t="0" r="13970" b="6985"/>
            <wp:docPr id="4" name="图片 4" descr="IMG_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018"/>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第二环节，潘校分别对三节课堂做评价，从亮点与建议两方面对青年教师展开指导，并对整个数学组的教学工作提出相关建议。新课标的提出对教师教学能力的要求也在不断提升，因此要求初中数学教师不断加强各方面能力（教材研读、认知铺垫、严密严谨、书写表达、策略归纳、模型揭示、呈现方式、分析指导、教学详略、学情反馈），从而帮助学生过六关（阅读关、分析关、梳理关、计算关、记忆关、书写关）。在活动的最后，潘校针对沈虹老师提出的“如何在紧张忙碌的初中学习中，将分层作业的设计不断优化”进行指导。潘校建议，全体教师要关注考向和学业质量标准，精准把握中考命题方向，在日常作业设计中不断加强自身重组、整合、改编、出题的能力，将中考题渗透在日常作业设计中，设计出符合学情的分层作业，从而达到精讲巧练的效果。</w:t>
      </w:r>
    </w:p>
    <w:p>
      <w:pPr>
        <w:spacing w:line="360" w:lineRule="auto"/>
        <w:ind w:firstLine="480" w:firstLineChars="200"/>
        <w:rPr>
          <w:rFonts w:hint="default" w:ascii="宋体" w:hAnsi="宋体" w:cs="宋体"/>
          <w:sz w:val="24"/>
          <w:lang w:val="en-US" w:eastAsia="zh-CN"/>
        </w:rPr>
      </w:pPr>
      <w:r>
        <w:rPr>
          <w:rFonts w:hint="default" w:ascii="宋体" w:hAnsi="宋体" w:cs="宋体"/>
          <w:sz w:val="24"/>
          <w:lang w:val="en-US" w:eastAsia="zh-CN"/>
        </w:rPr>
        <w:drawing>
          <wp:inline distT="0" distB="0" distL="114300" distR="114300">
            <wp:extent cx="5274310" cy="3955415"/>
            <wp:effectExtent l="0" t="0" r="13970" b="6985"/>
            <wp:docPr id="5" name="图片 5" descr="IMG_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012"/>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default" w:ascii="宋体" w:hAnsi="宋体" w:cs="宋体"/>
          <w:sz w:val="24"/>
          <w:lang w:val="en-US" w:eastAsia="zh-CN"/>
        </w:rPr>
      </w:pPr>
      <w:r>
        <w:rPr>
          <w:rFonts w:hint="eastAsia" w:ascii="宋体" w:hAnsi="宋体" w:cs="宋体"/>
          <w:sz w:val="24"/>
          <w:lang w:val="en-US" w:eastAsia="zh-CN"/>
        </w:rPr>
        <w:t>通过本次活动研讨，数学组的每位教师都认真反思自己在课堂教学中存在的问题，以及今后的优化方向。明确了分层作业设计的重要性，设计有效的数学作业，能让学生在思考和交流中获得成长，在促进学生掌握数学技能的同时，发展数学思维，积累实践活动经验，逐步形成和发展核心素养，将核心素养逐渐融入学生自觉思维，让学生循序渐进的掌握知识与技能。在“双减”“双新”的教育教学环境下，我们一定会产生更多新的挑战和问题，只有在不断学习、不断研究、不断实践中争取做到教学有温度、专业有厚度、落实有力度。</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5274310" cy="3955415"/>
            <wp:effectExtent l="0" t="0" r="13970" b="6985"/>
            <wp:docPr id="6" name="图片 6" descr="IMG_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026"/>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spacing w:line="360" w:lineRule="auto"/>
        <w:ind w:firstLine="480" w:firstLineChars="200"/>
        <w:rPr>
          <w:rFonts w:hint="default" w:ascii="宋体" w:hAnsi="宋体" w:cs="宋体"/>
          <w:sz w:val="24"/>
          <w:lang w:val="en-US"/>
        </w:rPr>
      </w:pPr>
    </w:p>
    <w:p>
      <w:pPr>
        <w:spacing w:line="360" w:lineRule="auto"/>
        <w:rPr>
          <w:rFonts w:hint="default" w:ascii="宋体" w:hAnsi="宋体" w:cs="宋体"/>
          <w:sz w:val="24"/>
          <w:lang w:val="en-US"/>
        </w:rPr>
      </w:pPr>
    </w:p>
    <w:p>
      <w:pPr>
        <w:spacing w:line="360" w:lineRule="auto"/>
        <w:ind w:firstLine="480" w:firstLineChars="200"/>
        <w:jc w:val="right"/>
        <w:rPr>
          <w:rFonts w:hint="eastAsia" w:ascii="宋体" w:hAnsi="宋体" w:cs="宋体"/>
          <w:sz w:val="24"/>
        </w:rPr>
      </w:pPr>
      <w:r>
        <w:rPr>
          <w:rFonts w:hint="eastAsia" w:ascii="宋体" w:hAnsi="宋体" w:cs="宋体"/>
          <w:sz w:val="24"/>
        </w:rPr>
        <w:t xml:space="preserve">                              撰稿：</w:t>
      </w:r>
      <w:r>
        <w:rPr>
          <w:rFonts w:ascii="宋体" w:hAnsi="宋体" w:cs="宋体"/>
          <w:sz w:val="24"/>
        </w:rPr>
        <w:t>沈虹</w:t>
      </w:r>
      <w:r>
        <w:rPr>
          <w:rFonts w:hint="eastAsia" w:ascii="宋体" w:hAnsi="宋体" w:cs="宋体"/>
          <w:sz w:val="24"/>
        </w:rPr>
        <w:t xml:space="preserve"> 摄影：</w:t>
      </w:r>
      <w:r>
        <w:rPr>
          <w:rFonts w:hint="eastAsia" w:ascii="宋体" w:hAnsi="宋体" w:cs="宋体"/>
          <w:sz w:val="24"/>
          <w:lang w:val="en-US" w:eastAsia="zh-CN"/>
        </w:rPr>
        <w:t>沈虹</w:t>
      </w:r>
      <w:r>
        <w:rPr>
          <w:rFonts w:hint="eastAsia" w:ascii="宋体" w:hAnsi="宋体" w:cs="宋体"/>
          <w:b/>
          <w:sz w:val="24"/>
        </w:rPr>
        <w:t xml:space="preserve">                     </w:t>
      </w:r>
    </w:p>
    <w:p>
      <w:pPr>
        <w:ind w:firstLine="6960" w:firstLineChars="2900"/>
      </w:pPr>
      <w:r>
        <w:rPr>
          <w:rFonts w:hint="eastAsia" w:ascii="宋体" w:hAnsi="宋体" w:cs="宋体"/>
          <w:sz w:val="24"/>
        </w:rPr>
        <w:t>审核：</w:t>
      </w:r>
      <w:r>
        <w:rPr>
          <w:rFonts w:hint="eastAsia" w:ascii="宋体" w:hAnsi="宋体" w:cs="宋体"/>
          <w:sz w:val="24"/>
          <w:lang w:val="en-US" w:eastAsia="zh-CN"/>
        </w:rPr>
        <w:t>姚军华</w:t>
      </w:r>
      <w:r>
        <w:rPr>
          <w:rFonts w:hint="eastAsia" w:ascii="宋体" w:hAnsi="宋体" w:cs="宋体"/>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Symbol">
    <w:panose1 w:val="020B0502040204020203"/>
    <w:charset w:val="00"/>
    <w:family w:val="auto"/>
    <w:pitch w:val="default"/>
    <w:sig w:usb0="800001E3" w:usb1="1200FFEF" w:usb2="00040000" w:usb3="04000000" w:csb0="0000000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0YjVkOTY1NDA5NjU1OGQ5NTgzMDdjYzFhMmE0MWEifQ=="/>
  </w:docVars>
  <w:rsids>
    <w:rsidRoot w:val="1E4F5A0C"/>
    <w:rsid w:val="00BE32F3"/>
    <w:rsid w:val="01CA5CC8"/>
    <w:rsid w:val="020A2568"/>
    <w:rsid w:val="034A5312"/>
    <w:rsid w:val="034C108A"/>
    <w:rsid w:val="04C42EA2"/>
    <w:rsid w:val="055C757F"/>
    <w:rsid w:val="062E5585"/>
    <w:rsid w:val="065564A8"/>
    <w:rsid w:val="079923C4"/>
    <w:rsid w:val="0A0A75A9"/>
    <w:rsid w:val="0DF742E8"/>
    <w:rsid w:val="0E76520D"/>
    <w:rsid w:val="0FA377DF"/>
    <w:rsid w:val="10D34B99"/>
    <w:rsid w:val="120D40DA"/>
    <w:rsid w:val="12647A72"/>
    <w:rsid w:val="13C7650B"/>
    <w:rsid w:val="1574517D"/>
    <w:rsid w:val="15DA0777"/>
    <w:rsid w:val="165027E8"/>
    <w:rsid w:val="172F064F"/>
    <w:rsid w:val="17A56B63"/>
    <w:rsid w:val="17CC40F0"/>
    <w:rsid w:val="195E346D"/>
    <w:rsid w:val="1E4F5A0C"/>
    <w:rsid w:val="1F0423C1"/>
    <w:rsid w:val="1FC51676"/>
    <w:rsid w:val="21DA1AFF"/>
    <w:rsid w:val="22462CF1"/>
    <w:rsid w:val="22817352"/>
    <w:rsid w:val="22F015DA"/>
    <w:rsid w:val="24155071"/>
    <w:rsid w:val="2605444C"/>
    <w:rsid w:val="260F621B"/>
    <w:rsid w:val="272F1BDC"/>
    <w:rsid w:val="27952750"/>
    <w:rsid w:val="27DF39CB"/>
    <w:rsid w:val="28D948BF"/>
    <w:rsid w:val="29BF5862"/>
    <w:rsid w:val="2A6401B8"/>
    <w:rsid w:val="2A6D1762"/>
    <w:rsid w:val="2B7663F5"/>
    <w:rsid w:val="2B9351F9"/>
    <w:rsid w:val="2C251BC9"/>
    <w:rsid w:val="2C6C77F8"/>
    <w:rsid w:val="2CEF090C"/>
    <w:rsid w:val="2D4367AA"/>
    <w:rsid w:val="2DE47F8D"/>
    <w:rsid w:val="2EB21E3A"/>
    <w:rsid w:val="30CE282F"/>
    <w:rsid w:val="314D6B84"/>
    <w:rsid w:val="341C1B03"/>
    <w:rsid w:val="359622D6"/>
    <w:rsid w:val="3639699D"/>
    <w:rsid w:val="37571E7F"/>
    <w:rsid w:val="38D330D8"/>
    <w:rsid w:val="396C0E37"/>
    <w:rsid w:val="3A7C3656"/>
    <w:rsid w:val="3B4C7172"/>
    <w:rsid w:val="3CC35212"/>
    <w:rsid w:val="3E101DC4"/>
    <w:rsid w:val="40F956A6"/>
    <w:rsid w:val="43B41BC4"/>
    <w:rsid w:val="471F573B"/>
    <w:rsid w:val="48DA400F"/>
    <w:rsid w:val="49C64593"/>
    <w:rsid w:val="4A6329C4"/>
    <w:rsid w:val="4A767D68"/>
    <w:rsid w:val="4AD0480C"/>
    <w:rsid w:val="4AF6237E"/>
    <w:rsid w:val="4B0C247A"/>
    <w:rsid w:val="4D783DF7"/>
    <w:rsid w:val="4F626B0C"/>
    <w:rsid w:val="55DB13C7"/>
    <w:rsid w:val="55EC5382"/>
    <w:rsid w:val="59586B93"/>
    <w:rsid w:val="5ACC12DE"/>
    <w:rsid w:val="5EFC6636"/>
    <w:rsid w:val="5F1C0A86"/>
    <w:rsid w:val="5F337B7D"/>
    <w:rsid w:val="626369CC"/>
    <w:rsid w:val="62BB2364"/>
    <w:rsid w:val="644863BA"/>
    <w:rsid w:val="6477050C"/>
    <w:rsid w:val="64F16511"/>
    <w:rsid w:val="656211BC"/>
    <w:rsid w:val="65717652"/>
    <w:rsid w:val="689C49E5"/>
    <w:rsid w:val="6C417D7E"/>
    <w:rsid w:val="6C90660F"/>
    <w:rsid w:val="6DCF13B9"/>
    <w:rsid w:val="6E153270"/>
    <w:rsid w:val="6E7D2BC3"/>
    <w:rsid w:val="718030F6"/>
    <w:rsid w:val="726522EC"/>
    <w:rsid w:val="7400407A"/>
    <w:rsid w:val="74EB6AD9"/>
    <w:rsid w:val="75BE41ED"/>
    <w:rsid w:val="75FC4D15"/>
    <w:rsid w:val="761A519B"/>
    <w:rsid w:val="76CA0970"/>
    <w:rsid w:val="788A485A"/>
    <w:rsid w:val="79206F6D"/>
    <w:rsid w:val="7B2A40D3"/>
    <w:rsid w:val="7C3E1BE4"/>
    <w:rsid w:val="7DA77C5D"/>
    <w:rsid w:val="7DDE6E2C"/>
    <w:rsid w:val="7E635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1018</Words>
  <Characters>1029</Characters>
  <Lines>0</Lines>
  <Paragraphs>0</Paragraphs>
  <TotalTime>1</TotalTime>
  <ScaleCrop>false</ScaleCrop>
  <LinksUpToDate>false</LinksUpToDate>
  <CharactersWithSpaces>1088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2022-10-13T11:08:00Z</dcterms:created>
  <dc:creator>沈小虫</dc:creator>
  <cp:lastModifiedBy>沈小虫</cp:lastModifiedBy>
  <dcterms:modified xsi:type="dcterms:W3CDTF">2022-11-17T23:57:26Z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BFD7B8BBE46540F4854531BF9A108EBB</vt:lpwstr>
  </property>
</Properties>
</file>