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val="en-US" w:eastAsia="zh-CN"/>
        </w:rPr>
      </w:pPr>
      <w:r>
        <w:rPr>
          <w:rFonts w:hint="eastAsia"/>
          <w:b/>
          <w:bCs/>
          <w:sz w:val="44"/>
          <w:szCs w:val="44"/>
          <w:lang w:val="en-US" w:eastAsia="zh-CN"/>
        </w:rPr>
        <w:t>通讯稿</w:t>
      </w:r>
    </w:p>
    <w:p>
      <w:pPr>
        <w:ind w:firstLine="562" w:firstLineChars="200"/>
        <w:jc w:val="left"/>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为了深入学习和践行新课标理念，推进我校数学教学改革工作，2022年10月12日，</w:t>
      </w:r>
      <w:r>
        <w:rPr>
          <w:rFonts w:hint="eastAsia" w:ascii="楷体" w:hAnsi="楷体" w:eastAsia="楷体" w:cs="楷体"/>
          <w:b/>
          <w:bCs/>
          <w:sz w:val="28"/>
          <w:szCs w:val="28"/>
          <w:lang w:val="en-US" w:eastAsia="zh-CN"/>
        </w:rPr>
        <w:t>何梦佳和</w:t>
      </w:r>
      <w:r>
        <w:rPr>
          <w:rFonts w:hint="eastAsia" w:ascii="楷体" w:hAnsi="楷体" w:eastAsia="楷体" w:cs="楷体"/>
          <w:b/>
          <w:bCs/>
          <w:sz w:val="28"/>
          <w:szCs w:val="28"/>
          <w:lang w:val="en-US" w:eastAsia="zh-CN"/>
        </w:rPr>
        <w:t>罗诚琳两位老师为全校数学老师献上了两节让人耳目一新的数学公开课。</w:t>
      </w:r>
    </w:p>
    <w:p>
      <w:pPr>
        <w:ind w:firstLine="562" w:firstLineChars="200"/>
        <w:jc w:val="left"/>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第二节课，何老师执教的《认识百分数》以“三位老师投篮谁投得比较准这一问题”为主线，展开一系列的教学活动。教学环节精心设计，环环相扣。整节课上，何老师始终围绕着“百分数的意义”开展教学活动，并通过多样化形式的练习帮助学生理解百分数的意义。让学生和听课老师在轻松愉快的氛围中进行学习。</w:t>
      </w:r>
    </w:p>
    <w:p>
      <w:pPr>
        <w:ind w:firstLine="562" w:firstLineChars="200"/>
        <w:jc w:val="left"/>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第三节课，罗老师向大家展示《认识平均分》，</w:t>
      </w:r>
      <w:bookmarkStart w:id="0" w:name="_GoBack"/>
      <w:bookmarkEnd w:id="0"/>
      <w:r>
        <w:rPr>
          <w:rFonts w:hint="eastAsia" w:ascii="楷体" w:hAnsi="楷体" w:eastAsia="楷体" w:cs="楷体"/>
          <w:b/>
          <w:bCs/>
          <w:sz w:val="28"/>
          <w:szCs w:val="28"/>
          <w:lang w:val="en-US" w:eastAsia="zh-CN"/>
        </w:rPr>
        <w:t>这节课的引入新颖，一上课，先听一段故事，学生非常乐意，并立即被吸引。思考故事当中提出的问题，学生自然兴趣浓厚。通过故事设疑，激起了学生探求新知的欲望。紧紧围绕教学重点，通过学生一系列的活动，获得丰富的感性知识，在此基础上进行抽象概括，使学生深刻理解什么是平均分。</w:t>
      </w:r>
    </w:p>
    <w:p>
      <w:pPr>
        <w:ind w:firstLine="562" w:firstLineChars="200"/>
        <w:jc w:val="left"/>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课后，评课教师畅所欲言，各抒己见，对于课堂中存在的一些问题和不足献言献策，真诚地提出了自己的教学设想。此次公开课活动，为教师提供了一个交流、探讨、展示自我风采的平台，促使大家掀起了相互学习、取长补短、共同提高教学质量的学习热潮。</w:t>
      </w:r>
    </w:p>
    <w:p>
      <w:pPr>
        <w:jc w:val="left"/>
        <w:rPr>
          <w:rFonts w:hint="default"/>
          <w:b/>
          <w:bCs/>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xN2FhZGI1ODY2NTdiNmUxZDJkODRiNzVjN2NiODQifQ=="/>
  </w:docVars>
  <w:rsids>
    <w:rsidRoot w:val="54022E57"/>
    <w:rsid w:val="54022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2022-10-10T23:35:00Z</dcterms:created>
  <dc:creator>Administrator</dc:creator>
  <cp:lastModifiedBy>Administrator</cp:lastModifiedBy>
  <dcterms:modified xsi:type="dcterms:W3CDTF">2022-10-10T23:56:46Z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8FC198F327A34DB9B8084E1148A469E6</vt:lpwstr>
  </property>
</Properties>
</file>