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21"/>
          <w:szCs w:val="21"/>
          <w:lang w:eastAsia="zh-CN"/>
        </w:rPr>
      </w:pPr>
      <w:r>
        <w:rPr>
          <w:sz w:val="21"/>
          <w:szCs w:val="21"/>
        </w:rPr>
        <mc:AlternateContent>
          <mc:Choice Requires="wps">
            <w:drawing>
              <wp:anchor distT="0" distB="0" distL="114300" distR="114300" simplePos="0" relativeHeight="251673600" behindDoc="0" locked="0" layoutInCell="1" allowOverlap="1">
                <wp:simplePos x="0" y="0"/>
                <wp:positionH relativeFrom="column">
                  <wp:posOffset>-29210</wp:posOffset>
                </wp:positionH>
                <wp:positionV relativeFrom="paragraph">
                  <wp:posOffset>-10795</wp:posOffset>
                </wp:positionV>
                <wp:extent cx="1143000" cy="4191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861060" y="887095"/>
                          <a:ext cx="1143000"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b w:val="0"/>
                                <w:bCs w:val="0"/>
                                <w:sz w:val="28"/>
                                <w:szCs w:val="28"/>
                                <w:lang w:val="en-US" w:eastAsia="zh-CN"/>
                              </w:rPr>
                              <w:t>5110586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0.85pt;height:33pt;width:90pt;z-index:251673600;mso-width-relative:page;mso-height-relative:page;" fillcolor="#FFFFFF [3201]" filled="t" stroked="t" coordsize="21600,21600" o:gfxdata="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SbVTdYAAAAIAQAADwAAAAAAAAABACAAAAAi&#10;AAAAZHJzL2Rvd25yZXYueG1sUEsBAhQAFAAAAAgAh07iQC35NZlFAgAAcwQAAA4AAAAAAAAAAQAg&#10;AAAAJQEAAGRycy9lMm9Eb2MueG1sUEsFBgAAAAAGAAYAWQEAANwFAAAAAA==&#10;">
                <v:fill on="t" focussize="0,0"/>
                <v:stroke weight="0.5pt" color="#000000 [3204]" joinstyle="round"/>
                <v:imagedata o:title=""/>
                <o:lock v:ext="edit" aspectratio="f"/>
                <v:textbox>
                  <w:txbxContent>
                    <w:p>
                      <w:pPr>
                        <w:jc w:val="center"/>
                      </w:pPr>
                      <w:r>
                        <w:rPr>
                          <w:rFonts w:hint="eastAsia"/>
                          <w:b w:val="0"/>
                          <w:bCs w:val="0"/>
                          <w:sz w:val="28"/>
                          <w:szCs w:val="28"/>
                          <w:lang w:val="en-US" w:eastAsia="zh-CN"/>
                        </w:rPr>
                        <w:t>5110586</w:t>
                      </w:r>
                    </w:p>
                  </w:txbxContent>
                </v:textbox>
              </v:shape>
            </w:pict>
          </mc:Fallback>
        </mc:AlternateConten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21"/>
          <w:szCs w:val="21"/>
          <w:lang w:eastAsia="zh-CN"/>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生活活动中发展幼儿自主性的思路与策略探析</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楷体" w:hAnsi="楷体" w:eastAsia="楷体" w:cs="楷体"/>
          <w:szCs w:val="21"/>
          <w:lang w:eastAsia="zh-CN"/>
        </w:rPr>
      </w:pPr>
      <w:r>
        <w:rPr>
          <w:rFonts w:hint="eastAsia"/>
          <w:b w:val="0"/>
          <w:bCs w:val="0"/>
          <w:sz w:val="28"/>
          <w:szCs w:val="28"/>
          <w:lang w:eastAsia="zh-CN"/>
        </w:rPr>
        <w:t>常州市新北区银河幼儿园</w:t>
      </w:r>
      <w:r>
        <w:rPr>
          <w:rFonts w:hint="eastAsia"/>
          <w:b w:val="0"/>
          <w:bCs w:val="0"/>
          <w:sz w:val="28"/>
          <w:szCs w:val="28"/>
          <w:lang w:val="en-US" w:eastAsia="zh-CN"/>
        </w:rPr>
        <w:t xml:space="preserve">  汪田田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b/>
          <w:bCs/>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b/>
          <w:bCs/>
          <w:szCs w:val="21"/>
          <w:lang w:eastAsia="zh-CN"/>
        </w:rPr>
      </w:pPr>
      <w:r>
        <w:rPr>
          <w:rFonts w:hint="eastAsia" w:ascii="楷体" w:hAnsi="楷体" w:eastAsia="楷体" w:cs="楷体"/>
          <w:b/>
          <w:bCs/>
          <w:szCs w:val="21"/>
          <w:lang w:eastAsia="zh-CN"/>
        </w:rPr>
        <w:t>【摘</w:t>
      </w:r>
      <w:r>
        <w:rPr>
          <w:rFonts w:hint="eastAsia" w:ascii="楷体" w:hAnsi="楷体" w:eastAsia="楷体" w:cs="楷体"/>
          <w:b/>
          <w:bCs/>
          <w:szCs w:val="21"/>
          <w:lang w:val="en-US" w:eastAsia="zh-CN"/>
        </w:rPr>
        <w:t xml:space="preserve">  </w:t>
      </w:r>
      <w:r>
        <w:rPr>
          <w:rFonts w:hint="eastAsia" w:ascii="楷体" w:hAnsi="楷体" w:eastAsia="楷体" w:cs="楷体"/>
          <w:b/>
          <w:bCs/>
          <w:szCs w:val="21"/>
          <w:lang w:eastAsia="zh-CN"/>
        </w:rPr>
        <w:t>要】</w:t>
      </w:r>
      <w:r>
        <w:rPr>
          <w:rFonts w:hint="eastAsia" w:ascii="楷体" w:hAnsi="楷体" w:eastAsia="楷体" w:cs="楷体"/>
          <w:szCs w:val="21"/>
          <w:lang w:val="en-US" w:eastAsia="zh-CN"/>
        </w:rPr>
        <w:t xml:space="preserve"> 生活活动是幼儿学习与发展的平台和载体，蕴含诸多教育价值，如幼儿自主性等。本文以生活活动中发展幼儿的自主性为例，阐述了当下生活活动中幼儿自主性表现的现状，并结合教师对于生活活动的反馈，分析出幼儿自主意识薄弱、教师对生活活动的认识不到位以及教师在生活活动的组织能力弱等原因，并针对原因摸索形成在生活活动中发展幼儿自主性的思路与策略，以期为提高一日活动的组织质量、实现课程生活化提供参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szCs w:val="21"/>
          <w:lang w:val="en-US" w:eastAsia="zh-CN"/>
        </w:rPr>
      </w:pPr>
      <w:r>
        <w:rPr>
          <w:rFonts w:hint="eastAsia" w:ascii="楷体" w:hAnsi="楷体" w:eastAsia="楷体" w:cs="楷体"/>
          <w:b/>
          <w:bCs/>
          <w:szCs w:val="21"/>
          <w:lang w:eastAsia="zh-CN"/>
        </w:rPr>
        <w:t>【关键词】</w:t>
      </w:r>
      <w:r>
        <w:rPr>
          <w:rFonts w:hint="eastAsia" w:ascii="楷体" w:hAnsi="楷体" w:eastAsia="楷体" w:cs="楷体"/>
          <w:szCs w:val="21"/>
          <w:lang w:val="en-US" w:eastAsia="zh-CN"/>
        </w:rPr>
        <w:t xml:space="preserve"> 生活活动  幼儿  自主性  思路与策略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sz w:val="24"/>
          <w:szCs w:val="24"/>
          <w:lang w:eastAsia="zh-CN"/>
        </w:rPr>
      </w:pPr>
      <w:r>
        <w:rPr>
          <w:rFonts w:hint="eastAsia" w:ascii="宋体" w:hAnsi="宋体"/>
          <w:sz w:val="24"/>
          <w:szCs w:val="24"/>
          <w:lang w:eastAsia="zh-CN"/>
        </w:rPr>
        <w:t>幼儿</w:t>
      </w:r>
      <w:r>
        <w:rPr>
          <w:rFonts w:hint="eastAsia" w:ascii="宋体" w:hAnsi="宋体"/>
          <w:sz w:val="24"/>
          <w:szCs w:val="24"/>
        </w:rPr>
        <w:t>以自己的生活为主要学习对象，又以自己的生活为主要学习途径，并以更好地适应生活为学习目的</w:t>
      </w:r>
      <w:r>
        <w:rPr>
          <w:rFonts w:hint="eastAsia" w:ascii="宋体" w:hAnsi="宋体"/>
          <w:sz w:val="24"/>
          <w:szCs w:val="24"/>
          <w:lang w:eastAsia="zh-CN"/>
        </w:rPr>
        <w:t>。</w:t>
      </w:r>
      <w:r>
        <w:rPr>
          <w:rFonts w:hint="eastAsia" w:ascii="宋体" w:hAnsi="宋体"/>
          <w:sz w:val="24"/>
          <w:szCs w:val="24"/>
        </w:rPr>
        <w:t>学习、生活、发展三位一体乃是幼儿学习最大的独特之处</w:t>
      </w:r>
      <w:r>
        <w:rPr>
          <w:rStyle w:val="6"/>
          <w:rFonts w:hint="eastAsia" w:ascii="宋体" w:hAnsi="宋体"/>
          <w:sz w:val="24"/>
          <w:szCs w:val="24"/>
        </w:rPr>
        <w:footnoteReference w:id="0"/>
      </w:r>
      <w:r>
        <w:rPr>
          <w:rFonts w:hint="eastAsia" w:ascii="宋体" w:hAnsi="宋体"/>
          <w:sz w:val="24"/>
          <w:szCs w:val="24"/>
        </w:rPr>
        <w:t>。</w:t>
      </w:r>
      <w:r>
        <w:rPr>
          <w:rFonts w:hint="eastAsia" w:ascii="宋体" w:hAnsi="宋体" w:eastAsia="宋体" w:cs="宋体"/>
          <w:b w:val="0"/>
          <w:bCs w:val="0"/>
          <w:sz w:val="24"/>
          <w:szCs w:val="24"/>
          <w:lang w:val="en-US" w:eastAsia="zh-CN"/>
        </w:rPr>
        <w:t>仓桥惣三先生在《教育的真谛》一书中指出：在我们的认识中，至少在幼儿教育的情况下，并不是教育的生活化，而是生活的教育化。这也与课程游戏化以来呼吁的“课程生活化”不谋而合。</w:t>
      </w:r>
      <w:r>
        <w:rPr>
          <w:rFonts w:hint="eastAsia" w:ascii="宋体" w:hAnsi="宋体"/>
          <w:sz w:val="24"/>
          <w:szCs w:val="24"/>
          <w:lang w:eastAsia="zh-CN"/>
        </w:rPr>
        <w:t>幼儿在园的生活活动包括晨间来园、餐点、午睡、盥洗、离园等环节，他们</w:t>
      </w:r>
      <w:r>
        <w:rPr>
          <w:rFonts w:hint="eastAsia" w:ascii="宋体" w:hAnsi="宋体"/>
          <w:sz w:val="24"/>
          <w:szCs w:val="24"/>
        </w:rPr>
        <w:t>的学习</w:t>
      </w:r>
      <w:r>
        <w:rPr>
          <w:rFonts w:hint="eastAsia" w:ascii="宋体" w:hAnsi="宋体"/>
          <w:sz w:val="24"/>
          <w:szCs w:val="24"/>
          <w:lang w:eastAsia="zh-CN"/>
        </w:rPr>
        <w:t>就是</w:t>
      </w:r>
      <w:r>
        <w:rPr>
          <w:rFonts w:hint="eastAsia" w:ascii="宋体" w:hAnsi="宋体"/>
          <w:sz w:val="24"/>
          <w:szCs w:val="24"/>
          <w:lang w:val="en-US" w:eastAsia="zh-CN"/>
        </w:rPr>
        <w:t>在其</w:t>
      </w:r>
      <w:r>
        <w:rPr>
          <w:rFonts w:hint="eastAsia" w:ascii="宋体" w:hAnsi="宋体"/>
          <w:sz w:val="24"/>
          <w:szCs w:val="24"/>
        </w:rPr>
        <w:t>日常的吃、喝、拉、撒、睡、玩、交往、探究等活动之中发生着，进行着。</w:t>
      </w:r>
      <w:r>
        <w:rPr>
          <w:rFonts w:hint="eastAsia" w:ascii="宋体" w:hAnsi="宋体" w:eastAsia="宋体" w:cs="宋体"/>
          <w:b w:val="0"/>
          <w:bCs w:val="0"/>
          <w:sz w:val="24"/>
          <w:szCs w:val="24"/>
          <w:lang w:val="en-US" w:eastAsia="zh-CN"/>
        </w:rPr>
        <w:t>由此幼儿的生活环节自然也就成为幼儿学习与发展的平台之一，成为发展幼儿自主性的沃土。</w:t>
      </w:r>
      <w:r>
        <w:rPr>
          <w:rFonts w:hint="eastAsia" w:ascii="宋体" w:hAnsi="宋体"/>
          <w:sz w:val="24"/>
          <w:szCs w:val="24"/>
        </w:rPr>
        <w:t>自主性是独立性人格的最核心特征，也是培养一个人独立性的最终目的。</w:t>
      </w:r>
      <w:r>
        <w:rPr>
          <w:rFonts w:hint="eastAsia" w:ascii="宋体" w:hAnsi="宋体"/>
          <w:sz w:val="24"/>
          <w:szCs w:val="24"/>
          <w:lang w:eastAsia="zh-CN"/>
        </w:rPr>
        <w:t>意大利著名的教育家蒙台梭利指出：幼儿教育的最终目的就是培养合格的社会人。合格社会人的首要标志是拥有独立的人格，其前提是有自主的意识和能力，</w:t>
      </w:r>
      <w:r>
        <w:rPr>
          <w:rFonts w:hint="eastAsia" w:ascii="宋体" w:hAnsi="宋体"/>
          <w:sz w:val="24"/>
          <w:szCs w:val="24"/>
          <w:lang w:val="en-US" w:eastAsia="zh-CN"/>
        </w:rPr>
        <w:t>所以发展幼儿的自主性是</w:t>
      </w:r>
      <w:r>
        <w:rPr>
          <w:rFonts w:hint="eastAsia" w:ascii="宋体" w:hAnsi="宋体"/>
          <w:sz w:val="24"/>
          <w:szCs w:val="24"/>
          <w:lang w:eastAsia="zh-CN"/>
        </w:rPr>
        <w:t>帮助幼儿</w:t>
      </w:r>
      <w:r>
        <w:rPr>
          <w:rFonts w:hint="eastAsia" w:ascii="宋体" w:hAnsi="宋体"/>
          <w:sz w:val="24"/>
          <w:szCs w:val="24"/>
        </w:rPr>
        <w:t>成长为合格的社会人</w:t>
      </w:r>
      <w:r>
        <w:rPr>
          <w:rFonts w:hint="eastAsia" w:ascii="宋体" w:hAnsi="宋体"/>
          <w:sz w:val="24"/>
          <w:szCs w:val="24"/>
          <w:lang w:eastAsia="zh-CN"/>
        </w:rPr>
        <w:t>的前提。</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sz w:val="24"/>
          <w:szCs w:val="24"/>
          <w:lang w:val="en-US" w:eastAsia="zh-CN"/>
        </w:rPr>
        <w:t>说到自主性，很多教育者共同的认识就是：自主性非常重要，又难以衡量和把握。2014年课程游戏化建设以来对游戏“自主”精神呼吁，让很多幼教工作者开始重新思考“自主性”的话题。同时</w:t>
      </w:r>
      <w:r>
        <w:rPr>
          <w:rFonts w:hint="eastAsia" w:ascii="宋体" w:hAnsi="宋体"/>
          <w:sz w:val="24"/>
          <w:szCs w:val="24"/>
          <w:lang w:eastAsia="zh-CN"/>
        </w:rPr>
        <w:t>结合多篇文献研究，笔者对幼儿自主性的界定是这样的：自主性是</w:t>
      </w:r>
      <w:r>
        <w:rPr>
          <w:rFonts w:hint="eastAsia" w:ascii="宋体" w:hAnsi="宋体" w:eastAsia="宋体" w:cs="宋体"/>
          <w:b w:val="0"/>
          <w:bCs w:val="0"/>
          <w:sz w:val="24"/>
          <w:szCs w:val="24"/>
          <w:lang w:val="en-US" w:eastAsia="zh-CN"/>
        </w:rPr>
        <w:t>一种意识，也是一种能力。幼儿的自主性是其年龄特点允许下的自主，具体表现为：</w:t>
      </w:r>
      <w:r>
        <w:rPr>
          <w:rFonts w:hint="eastAsia" w:ascii="宋体" w:hAnsi="宋体"/>
          <w:sz w:val="24"/>
          <w:szCs w:val="24"/>
          <w:shd w:val="clear" w:color="auto" w:fill="auto"/>
          <w:lang w:val="en-US" w:eastAsia="zh-CN"/>
        </w:rPr>
        <w:t>自己的事情自己做，不会做的事情学着做，别人的事情帮着做，没遇过的事情尝试做。由此幼儿自主性的发展是其自主的意识和能力在其原有的基础上经过努力而达到的可能状态，且</w:t>
      </w:r>
      <w:r>
        <w:rPr>
          <w:rFonts w:hint="eastAsia" w:ascii="宋体" w:hAnsi="宋体" w:eastAsia="宋体" w:cs="宋体"/>
          <w:b w:val="0"/>
          <w:bCs w:val="0"/>
          <w:sz w:val="24"/>
          <w:szCs w:val="24"/>
          <w:lang w:val="en-US" w:eastAsia="zh-CN"/>
        </w:rPr>
        <w:t>带有明显的个体特点和发展差异。</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sz w:val="24"/>
          <w:szCs w:val="24"/>
          <w:lang w:eastAsia="zh-CN"/>
        </w:rPr>
      </w:pPr>
      <w:r>
        <w:rPr>
          <w:rFonts w:hint="eastAsia" w:ascii="宋体" w:hAnsi="宋体"/>
          <w:sz w:val="24"/>
          <w:szCs w:val="24"/>
          <w:lang w:eastAsia="zh-CN"/>
        </w:rPr>
        <w:t>那么当下幼儿园生活活动中幼儿自主性的表现如何？这种表现背后的原因是什么？作为教育工作者如何充分发挥生活活动的价值，以实现幼儿在生活中学习、在学习中发展的理想效果？笔者认为这是优化一日生活活动组织的必需，是教师专业成长的必需，更是幼儿发展的必需。</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一、生活活动中幼儿自主性表现的现状阐述</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200"/>
        <w:textAlignment w:val="auto"/>
        <w:rPr>
          <w:rFonts w:hint="eastAsia" w:ascii="宋体" w:hAnsi="宋体"/>
          <w:b/>
          <w:bCs/>
          <w:sz w:val="24"/>
          <w:szCs w:val="24"/>
          <w:lang w:eastAsia="zh-CN"/>
        </w:rPr>
      </w:pPr>
      <w:r>
        <w:rPr>
          <w:rFonts w:hint="eastAsia" w:ascii="宋体" w:hAnsi="宋体"/>
          <w:b/>
          <w:bCs/>
          <w:sz w:val="24"/>
          <w:szCs w:val="24"/>
          <w:lang w:val="en-US" w:eastAsia="zh-CN"/>
        </w:rPr>
        <w:t>1.</w:t>
      </w:r>
      <w:r>
        <w:rPr>
          <w:rFonts w:hint="eastAsia" w:ascii="宋体" w:hAnsi="宋体"/>
          <w:b/>
          <w:bCs/>
          <w:sz w:val="24"/>
          <w:szCs w:val="24"/>
          <w:lang w:eastAsia="zh-CN"/>
        </w:rPr>
        <w:t>一次统计结果的呈现</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b w:val="0"/>
          <w:bCs w:val="0"/>
          <w:sz w:val="24"/>
          <w:szCs w:val="24"/>
          <w:lang w:val="en-US" w:eastAsia="zh-CN"/>
        </w:rPr>
      </w:pPr>
      <w:r>
        <w:rPr>
          <w:rFonts w:hint="eastAsia" w:ascii="宋体" w:hAnsi="宋体" w:eastAsia="宋体" w:cs="宋体"/>
          <w:b w:val="0"/>
          <w:bCs w:val="0"/>
          <w:sz w:val="24"/>
          <w:szCs w:val="24"/>
          <w:lang w:val="en-US" w:eastAsia="zh-CN"/>
        </w:rPr>
        <w:t>午睡环节调研统计：小班组当日来园128名幼儿，午睡起床音乐响起后，有79名幼儿起床后坐在椅子上发呆，老师拿起衣服要求其穿衣服，幼儿则会直接伸出胳膊或腿。而当老师通过各种方式要求他们自己穿时，他们也均能穿上（带有鞋带的鞋子除外）。</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2.一次家园沟通的内容</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2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8:45（作息时间是8:30前入园），一名幼儿自己进了教室。放东西，插卡，和老师说了声：早上好。然后搬椅子到了一个区域中玩了起来。不一会，家长发来信息：老师，不好意思，迟到了。早上在家怎么喊也不起，衣服鞋子都是我穿的。饭也是喂的。到了学校门口，本来我想进去跟你说说的，结果他怎么都不让我进来（学校倡导从学校门口独立进班）</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3.一次访谈结果的描述</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与一名教师沟通：就觉得每天都在看着孩子吃饭、睡觉、上厕所……但是那么多孩子一起洗手，我还是看不过来哪些洗了，哪些没洗。做吃喝拉撒睡的事也就罢了，关键还有一种做不好的无力感……</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w:t>
      </w:r>
      <w:r>
        <w:rPr>
          <w:rFonts w:hint="eastAsia" w:ascii="黑体" w:hAnsi="黑体" w:eastAsia="黑体" w:cs="黑体"/>
          <w:sz w:val="30"/>
          <w:szCs w:val="30"/>
          <w:lang w:eastAsia="zh-CN"/>
        </w:rPr>
        <w:t>生活活动中幼儿自主性表现的原因分析</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从幼儿的发展特征来看，美国著名精神分析学家埃里克森的八阶段理论指出幼儿自学会了说话和走路，就逐步摆脱成人的控制，有了自主性。如果说发展自主性之于幼儿来说较有价值，那么当下幼儿自主性表现的不尽如人意无疑增加了对发展幼儿自主性、对幼儿一日生活研究的迫切性。那么造成当下幼儿自主性表现背后的原因是什么呢？</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1.幼儿自主性发展的机会被弱化</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主发展隶属于社会领域，《3-6岁幼儿学习与发展指南》（以下简称《指南》）中明确提出，社会教育是知情意行的统一。幼儿的自主发展更是意识下的自觉行为。但由于“包办代替”等原因的的存在，很多幼儿并不知道一些事情自己可以主动或独立去做，多处于无意识的状态下。所以才会出现幼儿不知道可以自己做以及幼儿家园自主表现不一致的现象。其次能力是需要锻炼的，幼儿自主意识的缺乏加之成人包办代替的愈演愈烈，就直接导致了幼儿自主能力的日渐退化。</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2.幼儿一日生活的价值并未被精准认识</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虽然倡导一日生活应由师幼互动引发，但实际上目前一日活动的直接组织者仍是教师。而很多情况下教师并未意识到一日生活中蕴含的价值，即使有所认知也是一个模糊的概念，所以一旦到了具体的生活环节，落实到吃喝拉撒睡行为上，他们很容易就将自己定位在看着幼儿进行喝拉撒睡、并监督其做到、做好的角色上。如洗手环节要监督所有幼儿洗手，按照卫生保健要求洗好，而让教师苦恼的是很多情况下就算老师一直盯着也不能保证每个幼儿都看到看全。日复一日的重复着这些“简单”的工作，让一些本科甚至更高学历的教师容易产生职业倦怠，认为自身的价值并未发挥出来。当然这也直接导致幼儿一日生活组织的质量不高。</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3.教师缺乏促进幼儿自主发展的有效行为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课程游戏化和一些理念的熏陶下，很多老师意识到幼儿一日生活蕴含的价值，也知道幼儿的自主发展要在幼儿的一日活动中实现。而一旦到操作层面，他们也存在着诸多困惑：不知道做什么、如何做才能起到相应的效果，教师的“意识”和“实际行动”断层，也难以实现相应的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三、生活活动中发展幼儿自主性的思路与策略跟进</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诸多的原因导致本该成为幼儿发展沃土的生活活动的价值被“搁浅”，幼儿的发展无从实现，必然也影响一日活动组织的质量和课程改革的成效。那么针对当下生活活动中幼儿的现状以及可能的原因，笔者从以下几方面着手跟进：</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（一）学习与梳理，明晰</w:t>
      </w:r>
      <w:r>
        <w:rPr>
          <w:rFonts w:hint="eastAsia" w:ascii="宋体" w:hAnsi="宋体" w:eastAsia="宋体"/>
          <w:b/>
          <w:bCs/>
          <w:sz w:val="28"/>
          <w:szCs w:val="28"/>
          <w:shd w:val="clear" w:color="auto" w:fill="auto"/>
          <w:lang w:val="en-US" w:eastAsia="zh-CN"/>
        </w:rPr>
        <w:t>生活活动中发展幼儿自主性的契机。</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1.梳理幼儿在园生活活动的内容</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生活活动中发展幼儿的自主性，首先是对幼儿一日生活的内容进行清晰。以银河幼儿园为例，幼儿在园一日生活的主要内容如下：</w:t>
      </w:r>
    </w:p>
    <w:tbl>
      <w:tblPr>
        <w:tblStyle w:val="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环节</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来园</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来园时间记录（大班自己记录）、</w:t>
            </w:r>
            <w:r>
              <w:rPr>
                <w:rFonts w:hint="eastAsia" w:asciiTheme="minorEastAsia" w:hAnsiTheme="minorEastAsia" w:eastAsiaTheme="minorEastAsia" w:cstheme="minorEastAsia"/>
                <w:sz w:val="24"/>
                <w:szCs w:val="24"/>
              </w:rPr>
              <w:t>扫二维码、打招呼、放物品、插晨检牌、区域游戏/户外活动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早点</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搬板凳、洗手、倒牛奶、喝牛奶、吃饼干、放杯子、擦嘴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排队、打开水龙头、擦肥皂、冲水、擦手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喝水</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拿杯子、排队、倒水、喝水、放杯子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上厕所</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脱裤子、擦屁股、穿裤子、洗手、擦手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午餐</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洗手、打饭/菜、拿筷子和毛巾、吃饭、打汤、放碗、吃水果、擦嘴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散步</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排队、上下楼梯、游戏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午睡</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上厕所、脱穿鞋子、上床、脱衣服、盖被子、睡觉、穿衣服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67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离园</w:t>
            </w:r>
          </w:p>
        </w:tc>
        <w:tc>
          <w:tcPr>
            <w:tcW w:w="7605" w:type="dxa"/>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收拾物品、检查仪表、放板凳、打招呼</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20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2.梳理提炼生活环节的发展价值</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结合自身实践的经验以及对期刊文献的学习，笔者对一日生活各个环节蕴含的发展价值以及自主性发展的契机进行梳理，以晨间来园为例，主要阐述如下：</w:t>
      </w:r>
    </w:p>
    <w:tbl>
      <w:tblPr>
        <w:tblStyle w:val="8"/>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349"/>
        <w:gridCol w:w="2970"/>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1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环节</w:t>
            </w:r>
          </w:p>
        </w:tc>
        <w:tc>
          <w:tcPr>
            <w:tcW w:w="134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主要</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内容</w:t>
            </w:r>
          </w:p>
        </w:tc>
        <w:tc>
          <w:tcPr>
            <w:tcW w:w="297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发展价值</w:t>
            </w:r>
          </w:p>
        </w:tc>
        <w:tc>
          <w:tcPr>
            <w:tcW w:w="447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可发展自主性的契机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13" w:type="dxa"/>
            <w:vMerge w:val="restart"/>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bCs/>
                <w:sz w:val="24"/>
                <w:szCs w:val="24"/>
              </w:rPr>
            </w:pPr>
            <w:r>
              <w:rPr>
                <w:rFonts w:hint="eastAsia" w:ascii="宋体" w:hAnsi="宋体" w:eastAsia="宋体" w:cs="宋体"/>
                <w:b/>
                <w:bCs/>
                <w:sz w:val="24"/>
                <w:szCs w:val="24"/>
                <w:vertAlign w:val="baseline"/>
                <w:lang w:val="en-US" w:eastAsia="zh-CN"/>
              </w:rPr>
              <w:t>来园</w:t>
            </w:r>
          </w:p>
        </w:tc>
        <w:tc>
          <w:tcPr>
            <w:tcW w:w="1349"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来园时间</w:t>
            </w:r>
          </w:p>
        </w:tc>
        <w:tc>
          <w:tcPr>
            <w:tcW w:w="2970"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时间、守时、坚持、责任</w:t>
            </w:r>
          </w:p>
        </w:tc>
        <w:tc>
          <w:tcPr>
            <w:tcW w:w="4477"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知道并愿意八点半之前来园，且能做到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13" w:type="dxa"/>
            <w:vMerge w:val="continue"/>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bCs/>
                <w:sz w:val="24"/>
                <w:szCs w:val="24"/>
              </w:rPr>
            </w:pPr>
          </w:p>
        </w:tc>
        <w:tc>
          <w:tcPr>
            <w:tcW w:w="1349"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扫二维码</w:t>
            </w:r>
          </w:p>
        </w:tc>
        <w:tc>
          <w:tcPr>
            <w:tcW w:w="2970" w:type="dxa"/>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排队、秩序、耐心</w:t>
            </w:r>
            <w:r>
              <w:rPr>
                <w:rFonts w:hint="eastAsia" w:asciiTheme="minorEastAsia" w:hAnsiTheme="minorEastAsia" w:cstheme="minorEastAsia"/>
                <w:sz w:val="24"/>
                <w:szCs w:val="24"/>
                <w:lang w:val="en-US" w:eastAsia="zh-CN"/>
              </w:rPr>
              <w:t>、责任</w:t>
            </w:r>
          </w:p>
        </w:tc>
        <w:tc>
          <w:tcPr>
            <w:tcW w:w="4477"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知道要扫二维码，愿意、能自己扫。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13" w:type="dxa"/>
            <w:vMerge w:val="continue"/>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bCs/>
                <w:sz w:val="24"/>
                <w:szCs w:val="24"/>
              </w:rPr>
            </w:pPr>
          </w:p>
        </w:tc>
        <w:tc>
          <w:tcPr>
            <w:tcW w:w="1349"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打招呼</w:t>
            </w:r>
          </w:p>
        </w:tc>
        <w:tc>
          <w:tcPr>
            <w:tcW w:w="2970"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文明礼貌、人际交往</w:t>
            </w:r>
          </w:p>
        </w:tc>
        <w:tc>
          <w:tcPr>
            <w:tcW w:w="4477"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知道并愿意打招呼，方式适宜。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13" w:type="dxa"/>
            <w:vMerge w:val="continue"/>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bCs/>
                <w:sz w:val="24"/>
                <w:szCs w:val="24"/>
              </w:rPr>
            </w:pPr>
          </w:p>
        </w:tc>
        <w:tc>
          <w:tcPr>
            <w:tcW w:w="1349"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拿、</w:t>
            </w:r>
            <w:r>
              <w:rPr>
                <w:rFonts w:hint="eastAsia" w:asciiTheme="minorEastAsia" w:hAnsiTheme="minorEastAsia" w:eastAsiaTheme="minorEastAsia" w:cstheme="minorEastAsia"/>
                <w:sz w:val="24"/>
                <w:szCs w:val="24"/>
              </w:rPr>
              <w:t>放物品</w:t>
            </w:r>
          </w:p>
        </w:tc>
        <w:tc>
          <w:tcPr>
            <w:tcW w:w="2970"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力量、秩序感、</w:t>
            </w:r>
            <w:r>
              <w:rPr>
                <w:rFonts w:hint="eastAsia" w:asciiTheme="minorEastAsia" w:hAnsiTheme="minorEastAsia" w:cstheme="minorEastAsia"/>
                <w:sz w:val="24"/>
                <w:szCs w:val="24"/>
                <w:lang w:val="en-US" w:eastAsia="zh-CN"/>
              </w:rPr>
              <w:t>责任</w:t>
            </w:r>
          </w:p>
        </w:tc>
        <w:tc>
          <w:tcPr>
            <w:tcW w:w="4477"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知道并愿意物品自己拿放，且能做到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13" w:type="dxa"/>
            <w:vMerge w:val="continue"/>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bCs/>
                <w:sz w:val="24"/>
                <w:szCs w:val="24"/>
              </w:rPr>
            </w:pPr>
          </w:p>
        </w:tc>
        <w:tc>
          <w:tcPr>
            <w:tcW w:w="1349"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插晨检牌</w:t>
            </w:r>
          </w:p>
        </w:tc>
        <w:tc>
          <w:tcPr>
            <w:tcW w:w="297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手眼协调、精细动作</w:t>
            </w:r>
          </w:p>
        </w:tc>
        <w:tc>
          <w:tcPr>
            <w:tcW w:w="447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知道并愿意自己插晨检卡，能插对插好。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13" w:type="dxa"/>
            <w:vMerge w:val="continue"/>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bCs/>
                <w:sz w:val="24"/>
                <w:szCs w:val="24"/>
              </w:rPr>
            </w:pPr>
          </w:p>
        </w:tc>
        <w:tc>
          <w:tcPr>
            <w:tcW w:w="1349"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区域游戏</w:t>
            </w:r>
          </w:p>
        </w:tc>
        <w:tc>
          <w:tcPr>
            <w:tcW w:w="297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兴趣、选择判断</w:t>
            </w:r>
          </w:p>
        </w:tc>
        <w:tc>
          <w:tcPr>
            <w:tcW w:w="447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知道并愿意自己选择区域。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13"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sz w:val="24"/>
                <w:szCs w:val="24"/>
                <w:vertAlign w:val="baseline"/>
                <w:lang w:val="en-US" w:eastAsia="zh-CN"/>
              </w:rPr>
            </w:pPr>
          </w:p>
        </w:tc>
        <w:tc>
          <w:tcPr>
            <w:tcW w:w="134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c>
          <w:tcPr>
            <w:tcW w:w="297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做事的计划性</w:t>
            </w:r>
          </w:p>
        </w:tc>
        <w:tc>
          <w:tcPr>
            <w:tcW w:w="447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心里有想法，并会做，坐到。</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对生活活动各个环节内容与价值的梳理，让教师者更加明晰此环节所蕴含的价值，从而在无形的价值与幼儿具体的行为表现之间建立关系，找到跟进的具体抓手。</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（二）调研与跟进，提炼生活活动中发展幼儿自主性的行动经验。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b w:val="0"/>
          <w:bCs w:val="0"/>
          <w:sz w:val="24"/>
          <w:szCs w:val="24"/>
          <w:shd w:val="clear" w:color="auto" w:fill="auto"/>
          <w:lang w:val="en-US" w:eastAsia="zh-CN"/>
        </w:rPr>
      </w:pPr>
      <w:r>
        <w:rPr>
          <w:rFonts w:hint="eastAsia" w:ascii="宋体" w:hAnsi="宋体"/>
          <w:b w:val="0"/>
          <w:bCs w:val="0"/>
          <w:sz w:val="24"/>
          <w:szCs w:val="24"/>
          <w:shd w:val="clear" w:color="auto" w:fill="auto"/>
          <w:lang w:val="en-US" w:eastAsia="zh-CN"/>
        </w:rPr>
        <w:t>调研是到幼儿活动的实际场中，通过观察了解幼儿的实际表现，分析幼儿表现背后的原因，并采取措施有针对性地跟进，以期看到发展成效的一种方式。如某一学年度的调研计划如下：</w:t>
      </w:r>
    </w:p>
    <w:tbl>
      <w:tblPr>
        <w:tblStyle w:val="8"/>
        <w:tblpPr w:leftFromText="180" w:rightFromText="180" w:vertAnchor="text" w:horzAnchor="page" w:tblpX="1747" w:tblpY="254"/>
        <w:tblOverlap w:val="never"/>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1"/>
        <w:gridCol w:w="1454"/>
        <w:gridCol w:w="915"/>
        <w:gridCol w:w="21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b/>
                <w:bCs/>
                <w:sz w:val="24"/>
                <w:szCs w:val="24"/>
                <w:vertAlign w:val="baseline"/>
                <w:lang w:eastAsia="zh-CN"/>
              </w:rPr>
            </w:pPr>
            <w:r>
              <w:rPr>
                <w:rFonts w:hint="eastAsia" w:ascii="宋体" w:hAnsi="宋体" w:eastAsia="宋体"/>
                <w:b/>
                <w:bCs/>
                <w:sz w:val="24"/>
                <w:szCs w:val="24"/>
                <w:vertAlign w:val="baseline"/>
                <w:lang w:eastAsia="zh-CN"/>
              </w:rPr>
              <w:t>月份</w:t>
            </w:r>
          </w:p>
        </w:tc>
        <w:tc>
          <w:tcPr>
            <w:tcW w:w="24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b/>
                <w:bCs/>
                <w:sz w:val="24"/>
                <w:szCs w:val="24"/>
                <w:vertAlign w:val="baseline"/>
                <w:lang w:eastAsia="zh-CN"/>
              </w:rPr>
            </w:pPr>
            <w:r>
              <w:rPr>
                <w:rFonts w:hint="eastAsia" w:ascii="宋体" w:hAnsi="宋体" w:eastAsia="宋体"/>
                <w:b/>
                <w:bCs/>
                <w:sz w:val="24"/>
                <w:szCs w:val="24"/>
                <w:vertAlign w:val="baseline"/>
                <w:lang w:eastAsia="zh-CN"/>
              </w:rPr>
              <w:t>研究环节</w:t>
            </w:r>
          </w:p>
        </w:tc>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b/>
                <w:bCs/>
                <w:sz w:val="24"/>
                <w:szCs w:val="24"/>
                <w:vertAlign w:val="baseline"/>
                <w:lang w:eastAsia="zh-CN"/>
              </w:rPr>
            </w:pPr>
            <w:r>
              <w:rPr>
                <w:rFonts w:hint="eastAsia" w:ascii="宋体" w:hAnsi="宋体" w:eastAsia="宋体"/>
                <w:b/>
                <w:bCs/>
                <w:sz w:val="24"/>
                <w:szCs w:val="24"/>
                <w:vertAlign w:val="baseline"/>
                <w:lang w:eastAsia="zh-CN"/>
              </w:rPr>
              <w:t>班级</w:t>
            </w:r>
          </w:p>
        </w:tc>
        <w:tc>
          <w:tcPr>
            <w:tcW w:w="9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b/>
                <w:bCs/>
                <w:sz w:val="24"/>
                <w:szCs w:val="24"/>
                <w:vertAlign w:val="baseline"/>
                <w:lang w:eastAsia="zh-CN"/>
              </w:rPr>
            </w:pPr>
            <w:r>
              <w:rPr>
                <w:rFonts w:hint="eastAsia" w:ascii="宋体" w:hAnsi="宋体" w:eastAsia="宋体"/>
                <w:b/>
                <w:bCs/>
                <w:sz w:val="24"/>
                <w:szCs w:val="24"/>
                <w:vertAlign w:val="baseline"/>
                <w:lang w:eastAsia="zh-CN"/>
              </w:rPr>
              <w:t>月份</w:t>
            </w:r>
          </w:p>
        </w:tc>
        <w:tc>
          <w:tcPr>
            <w:tcW w:w="21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b/>
                <w:bCs/>
                <w:sz w:val="24"/>
                <w:szCs w:val="24"/>
                <w:vertAlign w:val="baseline"/>
                <w:lang w:eastAsia="zh-CN"/>
              </w:rPr>
            </w:pPr>
            <w:r>
              <w:rPr>
                <w:rFonts w:hint="eastAsia" w:ascii="宋体" w:hAnsi="宋体" w:eastAsia="宋体"/>
                <w:b/>
                <w:bCs/>
                <w:sz w:val="24"/>
                <w:szCs w:val="24"/>
                <w:vertAlign w:val="baseline"/>
                <w:lang w:eastAsia="zh-CN"/>
              </w:rPr>
              <w:t>研究环节</w:t>
            </w:r>
          </w:p>
        </w:tc>
        <w:tc>
          <w:tcPr>
            <w:tcW w:w="12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b/>
                <w:bCs/>
                <w:sz w:val="24"/>
                <w:szCs w:val="24"/>
                <w:vertAlign w:val="baseline"/>
                <w:lang w:eastAsia="zh-CN"/>
              </w:rPr>
            </w:pPr>
            <w:r>
              <w:rPr>
                <w:rFonts w:hint="eastAsia" w:ascii="宋体" w:hAnsi="宋体" w:eastAsia="宋体"/>
                <w:b/>
                <w:bCs/>
                <w:sz w:val="24"/>
                <w:szCs w:val="24"/>
                <w:vertAlign w:val="baseline"/>
                <w:lang w:eastAsia="zh-CN"/>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9月</w:t>
            </w:r>
          </w:p>
        </w:tc>
        <w:tc>
          <w:tcPr>
            <w:tcW w:w="24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晨间来园环节</w:t>
            </w:r>
          </w:p>
        </w:tc>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中一班</w:t>
            </w:r>
          </w:p>
        </w:tc>
        <w:tc>
          <w:tcPr>
            <w:tcW w:w="9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val="en-US" w:eastAsia="zh-CN"/>
              </w:rPr>
              <w:t>2月</w:t>
            </w:r>
          </w:p>
        </w:tc>
        <w:tc>
          <w:tcPr>
            <w:tcW w:w="21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晨间来园</w:t>
            </w:r>
          </w:p>
        </w:tc>
        <w:tc>
          <w:tcPr>
            <w:tcW w:w="12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中一班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10月</w:t>
            </w:r>
          </w:p>
        </w:tc>
        <w:tc>
          <w:tcPr>
            <w:tcW w:w="24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晨间来园环节</w:t>
            </w:r>
          </w:p>
        </w:tc>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大三班</w:t>
            </w:r>
          </w:p>
        </w:tc>
        <w:tc>
          <w:tcPr>
            <w:tcW w:w="9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val="en-US" w:eastAsia="zh-CN"/>
              </w:rPr>
              <w:t>3月</w:t>
            </w:r>
          </w:p>
        </w:tc>
        <w:tc>
          <w:tcPr>
            <w:tcW w:w="21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散步环节</w:t>
            </w:r>
          </w:p>
        </w:tc>
        <w:tc>
          <w:tcPr>
            <w:tcW w:w="12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大六班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11月</w:t>
            </w:r>
          </w:p>
        </w:tc>
        <w:tc>
          <w:tcPr>
            <w:tcW w:w="24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午餐环节</w:t>
            </w:r>
          </w:p>
        </w:tc>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小二班</w:t>
            </w:r>
          </w:p>
        </w:tc>
        <w:tc>
          <w:tcPr>
            <w:tcW w:w="9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val="en-US" w:eastAsia="zh-CN"/>
              </w:rPr>
              <w:t>4月</w:t>
            </w:r>
          </w:p>
        </w:tc>
        <w:tc>
          <w:tcPr>
            <w:tcW w:w="21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散步环节</w:t>
            </w:r>
          </w:p>
        </w:tc>
        <w:tc>
          <w:tcPr>
            <w:tcW w:w="12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小五班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12月</w:t>
            </w:r>
          </w:p>
        </w:tc>
        <w:tc>
          <w:tcPr>
            <w:tcW w:w="24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午餐环节</w:t>
            </w:r>
          </w:p>
        </w:tc>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中五班</w:t>
            </w:r>
          </w:p>
        </w:tc>
        <w:tc>
          <w:tcPr>
            <w:tcW w:w="9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val="en-US" w:eastAsia="zh-CN"/>
              </w:rPr>
              <w:t>5月</w:t>
            </w:r>
          </w:p>
        </w:tc>
        <w:tc>
          <w:tcPr>
            <w:tcW w:w="21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散步环节</w:t>
            </w:r>
          </w:p>
        </w:tc>
        <w:tc>
          <w:tcPr>
            <w:tcW w:w="12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中三班</w:t>
            </w: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b w:val="0"/>
          <w:bCs w:val="0"/>
          <w:sz w:val="24"/>
          <w:szCs w:val="24"/>
          <w:shd w:val="clear" w:color="auto" w:fill="auto"/>
          <w:lang w:val="en-US" w:eastAsia="zh-CN"/>
        </w:rPr>
      </w:pPr>
      <w:r>
        <w:rPr>
          <w:rFonts w:hint="eastAsia" w:ascii="宋体" w:hAnsi="宋体"/>
          <w:b w:val="0"/>
          <w:bCs w:val="0"/>
          <w:sz w:val="24"/>
          <w:szCs w:val="24"/>
          <w:shd w:val="clear" w:color="auto" w:fill="auto"/>
          <w:lang w:val="en-US" w:eastAsia="zh-CN"/>
        </w:rPr>
        <w:t>因为需要解决的是一线教师的实际问题，所以到教师真实的现场中研究是相对适宜的方式，主要行动思路如下：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宋体" w:hAnsi="宋体"/>
          <w:b/>
          <w:bCs/>
          <w:sz w:val="24"/>
          <w:szCs w:val="24"/>
          <w:shd w:val="clear" w:color="auto" w:fill="auto"/>
          <w:lang w:val="en-US" w:eastAsia="zh-CN"/>
        </w:rPr>
      </w:pPr>
      <w:r>
        <w:rPr>
          <w:rFonts w:hint="eastAsia" w:ascii="宋体" w:hAnsi="宋体"/>
          <w:b/>
          <w:bCs/>
          <w:sz w:val="24"/>
          <w:szCs w:val="24"/>
          <w:shd w:val="clear" w:color="auto" w:fill="auto"/>
          <w:lang w:val="en-US" w:eastAsia="zh-CN"/>
        </w:rPr>
        <w:t>1.前期准备：资料学习、方案准备与观察记录设计。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sz w:val="24"/>
          <w:szCs w:val="24"/>
          <w:shd w:val="clear" w:color="auto" w:fill="auto"/>
          <w:lang w:val="en-US" w:eastAsia="zh-CN"/>
        </w:rPr>
      </w:pPr>
      <w:r>
        <w:rPr>
          <w:rFonts w:hint="eastAsia" w:ascii="宋体" w:hAnsi="宋体"/>
          <w:sz w:val="24"/>
          <w:szCs w:val="24"/>
          <w:shd w:val="clear" w:color="auto" w:fill="auto"/>
          <w:lang w:val="en-US" w:eastAsia="zh-CN"/>
        </w:rPr>
        <w:t>每一次调研都要进行充分的准备，资料的收集与学习是第一步。在收集中笔者发现相关的书籍比较少，于是转而采取在知网上搜索期刊文章，这样接近一线的经验反而多一些。其次是制定方案。方案的内容针对调研话题，确定调研班级、时间和相关的流程。第三是观察记录准备。即跟进调研的内容设计好观察记录的量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right="0" w:rightChars="0"/>
        <w:jc w:val="both"/>
        <w:textAlignment w:val="auto"/>
        <w:outlineLvl w:val="9"/>
        <w:rPr>
          <w:rFonts w:hint="eastAsia" w:ascii="宋体" w:hAnsi="宋体" w:eastAsia="宋体"/>
          <w:b/>
          <w:bCs/>
          <w:sz w:val="24"/>
          <w:szCs w:val="24"/>
          <w:shd w:val="clear" w:color="auto" w:fill="auto"/>
          <w:lang w:val="en-US" w:eastAsia="zh-CN"/>
        </w:rPr>
      </w:pPr>
      <w:r>
        <w:rPr>
          <w:rFonts w:hint="eastAsia" w:ascii="宋体" w:hAnsi="宋体" w:eastAsia="宋体"/>
          <w:b/>
          <w:bCs/>
          <w:sz w:val="24"/>
          <w:szCs w:val="24"/>
          <w:shd w:val="clear" w:color="auto" w:fill="auto"/>
          <w:lang w:val="en-US" w:eastAsia="zh-CN"/>
        </w:rPr>
        <w:t>2.了解现状：进入现场，观察幼儿行为。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sz w:val="24"/>
          <w:szCs w:val="24"/>
          <w:lang w:val="en-US" w:eastAsia="zh-CN"/>
        </w:rPr>
      </w:pPr>
      <w:r>
        <w:rPr>
          <w:rFonts w:hint="eastAsia" w:ascii="宋体" w:hAnsi="宋体" w:eastAsia="宋体"/>
          <w:sz w:val="24"/>
          <w:szCs w:val="24"/>
          <w:lang w:eastAsia="zh-CN"/>
        </w:rPr>
        <w:t>到了现场后，教师即可借助设计好的观察记录量表进行观察记录。在现场的观察通常会有这样</w:t>
      </w:r>
      <w:r>
        <w:rPr>
          <w:rFonts w:hint="eastAsia" w:ascii="宋体" w:hAnsi="宋体" w:eastAsia="宋体"/>
          <w:sz w:val="24"/>
          <w:szCs w:val="24"/>
          <w:lang w:val="en-US" w:eastAsia="zh-CN"/>
        </w:rPr>
        <w:t>2个维度。一个维度是教师详细记录幼儿的现场行为，再来分析幼儿的自主性处于怎样的状态中。第二个维度是带着制定好的标准到到现场去对照幼儿的行为来进行评判。以点心为例，大班幼儿自主点心的要求和相应的记录为：</w:t>
      </w:r>
    </w:p>
    <w:tbl>
      <w:tblPr>
        <w:tblStyle w:val="7"/>
        <w:tblW w:w="89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05"/>
        <w:gridCol w:w="5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jc w:val="center"/>
        </w:trPr>
        <w:tc>
          <w:tcPr>
            <w:tcW w:w="9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b/>
                <w:sz w:val="24"/>
                <w:szCs w:val="24"/>
              </w:rPr>
            </w:pPr>
            <w:r>
              <w:rPr>
                <w:rFonts w:hint="eastAsia" w:ascii="宋体" w:hAnsi="宋体"/>
                <w:b/>
                <w:sz w:val="24"/>
                <w:szCs w:val="24"/>
              </w:rPr>
              <w:t>时段</w:t>
            </w:r>
          </w:p>
        </w:tc>
        <w:tc>
          <w:tcPr>
            <w:tcW w:w="22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b/>
                <w:sz w:val="24"/>
                <w:szCs w:val="24"/>
              </w:rPr>
            </w:pPr>
            <w:r>
              <w:rPr>
                <w:rFonts w:hint="eastAsia" w:ascii="宋体" w:hAnsi="宋体"/>
                <w:b/>
                <w:sz w:val="24"/>
                <w:szCs w:val="24"/>
              </w:rPr>
              <w:t>进餐要求</w:t>
            </w:r>
          </w:p>
        </w:tc>
        <w:tc>
          <w:tcPr>
            <w:tcW w:w="57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b/>
                <w:sz w:val="24"/>
                <w:szCs w:val="24"/>
              </w:rPr>
            </w:pPr>
            <w:r>
              <w:rPr>
                <w:rFonts w:hint="eastAsia" w:ascii="宋体" w:hAnsi="宋体"/>
                <w:b/>
                <w:sz w:val="24"/>
                <w:szCs w:val="24"/>
              </w:rPr>
              <w:t>浩浩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jc w:val="center"/>
        </w:trPr>
        <w:tc>
          <w:tcPr>
            <w:tcW w:w="90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餐前</w:t>
            </w:r>
          </w:p>
        </w:tc>
        <w:tc>
          <w:tcPr>
            <w:tcW w:w="22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主动洗手</w:t>
            </w:r>
          </w:p>
        </w:tc>
        <w:tc>
          <w:tcPr>
            <w:tcW w:w="5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进入进餐区直接拿茶杯，被老师看到后提醒洗手，放下茶杯去往卫生间</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jc w:val="center"/>
        </w:trPr>
        <w:tc>
          <w:tcPr>
            <w:tcW w:w="9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sz w:val="24"/>
                <w:szCs w:val="24"/>
              </w:rPr>
            </w:pPr>
          </w:p>
        </w:tc>
        <w:tc>
          <w:tcPr>
            <w:tcW w:w="22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洗手</w:t>
            </w:r>
            <w:r>
              <w:rPr>
                <w:rFonts w:hint="eastAsia" w:ascii="宋体" w:hAnsi="宋体" w:eastAsia="宋体" w:cs="宋体"/>
                <w:sz w:val="24"/>
                <w:szCs w:val="24"/>
                <w:lang w:eastAsia="zh-CN"/>
              </w:rPr>
              <w:t>时自主</w:t>
            </w:r>
            <w:r>
              <w:rPr>
                <w:rFonts w:hint="eastAsia" w:ascii="宋体" w:hAnsi="宋体" w:eastAsia="宋体" w:cs="宋体"/>
                <w:sz w:val="24"/>
                <w:szCs w:val="24"/>
              </w:rPr>
              <w:t>卷袖子</w:t>
            </w:r>
          </w:p>
        </w:tc>
        <w:tc>
          <w:tcPr>
            <w:tcW w:w="5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自己把袖子捋得很高</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9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sz w:val="24"/>
                <w:szCs w:val="24"/>
              </w:rPr>
            </w:pPr>
          </w:p>
        </w:tc>
        <w:tc>
          <w:tcPr>
            <w:tcW w:w="22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自主</w:t>
            </w:r>
            <w:r>
              <w:rPr>
                <w:rFonts w:hint="eastAsia" w:ascii="宋体" w:hAnsi="宋体" w:eastAsia="宋体" w:cs="宋体"/>
                <w:sz w:val="24"/>
                <w:szCs w:val="24"/>
              </w:rPr>
              <w:t>用肥皂洗手</w:t>
            </w:r>
          </w:p>
        </w:tc>
        <w:tc>
          <w:tcPr>
            <w:tcW w:w="5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没有肥皂洗手，两手手掌全都在水流下搓动冲洗</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 w:hRule="atLeast"/>
          <w:jc w:val="center"/>
        </w:trPr>
        <w:tc>
          <w:tcPr>
            <w:tcW w:w="9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sz w:val="24"/>
                <w:szCs w:val="24"/>
              </w:rPr>
            </w:pPr>
          </w:p>
        </w:tc>
        <w:tc>
          <w:tcPr>
            <w:tcW w:w="22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自主</w:t>
            </w:r>
            <w:r>
              <w:rPr>
                <w:rFonts w:hint="eastAsia" w:ascii="宋体" w:hAnsi="宋体" w:eastAsia="宋体" w:cs="宋体"/>
                <w:sz w:val="24"/>
                <w:szCs w:val="24"/>
              </w:rPr>
              <w:t>拿杯子倒牛奶</w:t>
            </w:r>
          </w:p>
        </w:tc>
        <w:tc>
          <w:tcPr>
            <w:tcW w:w="5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自己拿杯子，在老师帮助下自己扶着牛奶桶倒</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90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餐中</w:t>
            </w:r>
          </w:p>
        </w:tc>
        <w:tc>
          <w:tcPr>
            <w:tcW w:w="22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一口牛奶一口饼干</w:t>
            </w:r>
          </w:p>
        </w:tc>
        <w:tc>
          <w:tcPr>
            <w:tcW w:w="5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吃完饼干后再开始喝牛奶</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9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sz w:val="24"/>
                <w:szCs w:val="24"/>
              </w:rPr>
            </w:pPr>
          </w:p>
        </w:tc>
        <w:tc>
          <w:tcPr>
            <w:tcW w:w="22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牛奶或饼干不洒落</w:t>
            </w:r>
          </w:p>
        </w:tc>
        <w:tc>
          <w:tcPr>
            <w:tcW w:w="5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进餐过程中没有撒漏</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jc w:val="center"/>
        </w:trPr>
        <w:tc>
          <w:tcPr>
            <w:tcW w:w="9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sz w:val="24"/>
                <w:szCs w:val="24"/>
              </w:rPr>
            </w:pPr>
          </w:p>
        </w:tc>
        <w:tc>
          <w:tcPr>
            <w:tcW w:w="22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主动做到</w:t>
            </w:r>
            <w:r>
              <w:rPr>
                <w:rFonts w:hint="eastAsia" w:ascii="宋体" w:hAnsi="宋体" w:eastAsia="宋体" w:cs="宋体"/>
                <w:sz w:val="24"/>
                <w:szCs w:val="24"/>
              </w:rPr>
              <w:t>四“静”</w:t>
            </w:r>
          </w:p>
        </w:tc>
        <w:tc>
          <w:tcPr>
            <w:tcW w:w="5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吃完饼干后，喝几口牛奶杯子在桌面上旋转。桌面地面、身上都能保持干净</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90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餐后</w:t>
            </w:r>
          </w:p>
        </w:tc>
        <w:tc>
          <w:tcPr>
            <w:tcW w:w="22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自主送杯子</w:t>
            </w:r>
          </w:p>
        </w:tc>
        <w:tc>
          <w:tcPr>
            <w:tcW w:w="5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自己送杯子，一开始找一个桶看看不是又换了一个</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903"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p>
        </w:tc>
        <w:tc>
          <w:tcPr>
            <w:tcW w:w="220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主动</w:t>
            </w:r>
            <w:r>
              <w:rPr>
                <w:rFonts w:hint="eastAsia" w:ascii="宋体" w:hAnsi="宋体" w:eastAsia="宋体" w:cs="宋体"/>
                <w:sz w:val="24"/>
                <w:szCs w:val="24"/>
              </w:rPr>
              <w:t>漱口</w:t>
            </w:r>
          </w:p>
        </w:tc>
        <w:tc>
          <w:tcPr>
            <w:tcW w:w="5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没有漱口</w:t>
            </w:r>
            <w:r>
              <w:rPr>
                <w:rFonts w:hint="eastAsia" w:ascii="宋体" w:hAnsi="宋体" w:eastAsia="宋体" w:cs="宋体"/>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 xml:space="preserve">    3.教研交流：分析原因、分享对策、提炼经验。</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eastAsia="宋体"/>
          <w:sz w:val="24"/>
          <w:szCs w:val="24"/>
          <w:lang w:eastAsia="zh-CN"/>
        </w:rPr>
      </w:pPr>
      <w:r>
        <w:rPr>
          <w:rFonts w:hint="eastAsia" w:ascii="宋体" w:hAnsi="宋体" w:eastAsia="宋体"/>
          <w:sz w:val="24"/>
          <w:szCs w:val="24"/>
          <w:lang w:eastAsia="zh-CN"/>
        </w:rPr>
        <w:t>调研现场结束后会进行教研活动。参与的教师可以就现场看到的幼儿表现进行交流，并分析行为背后的原因。一般地，原因会从幼儿自身年龄特点、家庭教育、同伴影响、教师影响和其他偶发因素等几个方面来找。根据原因和教师以往的经验以及前期文献学习的资料会梳理出一些策略和建议。</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如连续观察一周晨间来园，统计发现有12人迟到。后续相关的分析和跟进如下：</w:t>
      </w:r>
    </w:p>
    <w:tbl>
      <w:tblPr>
        <w:tblStyle w:val="8"/>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8"/>
        <w:gridCol w:w="552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类别</w:t>
            </w:r>
          </w:p>
        </w:tc>
        <w:tc>
          <w:tcPr>
            <w:tcW w:w="1298"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具体表现</w:t>
            </w:r>
          </w:p>
        </w:tc>
        <w:tc>
          <w:tcPr>
            <w:tcW w:w="5520"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具体跟进</w:t>
            </w:r>
          </w:p>
        </w:tc>
        <w:tc>
          <w:tcPr>
            <w:tcW w:w="1724"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保障条件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86" w:hRule="atLeast"/>
        </w:trPr>
        <w:tc>
          <w:tcPr>
            <w:tcW w:w="69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幼儿自身</w:t>
            </w:r>
          </w:p>
        </w:tc>
        <w:tc>
          <w:tcPr>
            <w:tcW w:w="1298"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家长抱怨：早上怎么喊都不起来，起来后拖拉。</w:t>
            </w:r>
          </w:p>
        </w:tc>
        <w:tc>
          <w:tcPr>
            <w:tcW w:w="5520"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在幼儿知道8:30前到园的前提下，与幼儿谈话：</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1.激发幼儿准时的意愿：为什么要在8:30来园？</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根据幼儿表述小结：可以早来玩喜欢的区域，养成不迟到的好习惯。</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2.学习准时来园的方法：怎么才能8:30到园？</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根据幼儿表述小结：定闹钟；让妈妈喊；早点睡……</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3.巩固形成的经验：晨间来园约定并记录。</w:t>
            </w:r>
          </w:p>
        </w:tc>
        <w:tc>
          <w:tcPr>
            <w:tcW w:w="1724" w:type="dxa"/>
            <w:vMerge w:val="restart"/>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在园所一些保障基础上进行优化：</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1.在大版块作息的基础上给教师活动自主支配的权力。</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2.营造幼儿自主的心理氛围，同时在具体的活动中教师要退后一些，减少干预。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家庭方面</w:t>
            </w:r>
          </w:p>
        </w:tc>
        <w:tc>
          <w:tcPr>
            <w:tcW w:w="1298"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幼儿爸爸九点上班，平时都是爸爸送。</w:t>
            </w:r>
          </w:p>
        </w:tc>
        <w:tc>
          <w:tcPr>
            <w:tcW w:w="5520"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1.与家长交流准时来园对幼儿习惯养成的价值；</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2.将与幼儿讨论的内容发给家长，让家长了解并起到协助作用；</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3.及时公布结果。</w:t>
            </w:r>
          </w:p>
        </w:tc>
        <w:tc>
          <w:tcPr>
            <w:tcW w:w="1724" w:type="dxa"/>
            <w:vMerge w:val="continue"/>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教师方面</w:t>
            </w:r>
          </w:p>
        </w:tc>
        <w:tc>
          <w:tcPr>
            <w:tcW w:w="1298"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对来园关注较少</w:t>
            </w:r>
          </w:p>
        </w:tc>
        <w:tc>
          <w:tcPr>
            <w:tcW w:w="5520"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1.每天记录每个幼儿来园的时间；</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2.组织幼儿及时交流，并与家长及时反馈。</w:t>
            </w:r>
          </w:p>
        </w:tc>
        <w:tc>
          <w:tcPr>
            <w:tcW w:w="1724" w:type="dxa"/>
            <w:vMerge w:val="continue"/>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2" w:firstLineChars="200"/>
        <w:jc w:val="both"/>
        <w:textAlignment w:val="auto"/>
        <w:outlineLvl w:val="9"/>
        <w:rPr>
          <w:rFonts w:hint="eastAsia" w:ascii="宋体" w:hAnsi="宋体" w:eastAsia="宋体"/>
          <w:b/>
          <w:bCs w:val="0"/>
          <w:color w:val="000000"/>
          <w:sz w:val="24"/>
          <w:szCs w:val="24"/>
          <w:lang w:val="en-US" w:eastAsia="zh-CN"/>
        </w:rPr>
      </w:pPr>
      <w:r>
        <w:rPr>
          <w:rFonts w:hint="eastAsia" w:ascii="宋体" w:hAnsi="宋体" w:eastAsia="宋体"/>
          <w:b/>
          <w:bCs w:val="0"/>
          <w:color w:val="000000"/>
          <w:sz w:val="24"/>
          <w:szCs w:val="24"/>
          <w:lang w:val="en-US" w:eastAsia="zh-CN"/>
        </w:rPr>
        <w:t>4.回到现场：运用策略，检验成效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对于梳理的策略经验，教师将再回到现场，将梳理出来的经验运用到幼儿中，于是再开展第二次的调研。在现场一方面观察幼儿的自主行为是否在原有水平上有提升，检验策略的有效性。另一方面是观察发现新的需要进一步研究的问题。</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（三）制定弹性评价指标，让生活活动中幼儿自主性发展看得见。</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b w:val="0"/>
          <w:bCs w:val="0"/>
          <w:sz w:val="24"/>
          <w:szCs w:val="24"/>
          <w:lang w:eastAsia="zh-CN"/>
        </w:rPr>
      </w:pPr>
      <w:r>
        <w:rPr>
          <w:rFonts w:hint="eastAsia" w:ascii="宋体" w:hAnsi="宋体"/>
          <w:b w:val="0"/>
          <w:bCs w:val="0"/>
          <w:sz w:val="24"/>
          <w:szCs w:val="24"/>
          <w:lang w:eastAsia="zh-CN"/>
        </w:rPr>
        <w:t>很多时候，当教师采取一些措施跟进后，幼儿的变化是可以被感受到的。但这种感受毕竟带有主观的感受，说服力不强。所以在实践的过程中还需要有强有力的评价指标，来让这种发展的效果看得见。</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1.为《指南》指标匹配相关案例</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一般地，教师都会选择用《指南》来作为评价的指标。如对照着《指南》去看幼儿的行为，或者带着观察到的幼儿实际表现刀《指南》中寻找相关的依据。同时笔者也发现了这样一个问题：《指南》与现实的生活活动对接不起来。如无法在《指南》的指标中找到相匹配的现场表现，或是带着幼儿的现场表现在《指南》中找不到相关的指标匹配。于是笔者就开始为《指南》中的指标匹配相关实践中的观察案例，以深入理解指南，为建立适宜的评价指标提供依据。如《指南》中指标“幼儿进餐方式正确，能正确使用筷子”匹配的案例如下：</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4"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bCs/>
                <w:sz w:val="24"/>
                <w:szCs w:val="24"/>
                <w:vertAlign w:val="baseline"/>
                <w:lang w:val="en-US" w:eastAsia="zh-CN"/>
              </w:rPr>
            </w:pPr>
            <w:r>
              <w:rPr>
                <w:rFonts w:hint="eastAsia" w:ascii="宋体" w:hAnsi="宋体"/>
                <w:b/>
                <w:bCs/>
                <w:sz w:val="24"/>
                <w:szCs w:val="24"/>
                <w:vertAlign w:val="baseline"/>
                <w:lang w:val="en-US" w:eastAsia="zh-CN"/>
              </w:rPr>
              <w:t>指标</w:t>
            </w:r>
          </w:p>
        </w:tc>
        <w:tc>
          <w:tcPr>
            <w:tcW w:w="7914"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bCs/>
                <w:sz w:val="24"/>
                <w:szCs w:val="24"/>
                <w:vertAlign w:val="baseline"/>
                <w:lang w:val="en-US" w:eastAsia="zh-CN"/>
              </w:rPr>
            </w:pPr>
            <w:r>
              <w:rPr>
                <w:rFonts w:hint="eastAsia" w:ascii="宋体" w:hAnsi="宋体"/>
                <w:b/>
                <w:bCs/>
                <w:sz w:val="24"/>
                <w:szCs w:val="24"/>
                <w:vertAlign w:val="baseline"/>
                <w:lang w:val="en-US" w:eastAsia="zh-CN"/>
              </w:rPr>
              <w:t>观察案例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4" w:type="dxa"/>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b w:val="0"/>
                <w:bCs w:val="0"/>
                <w:sz w:val="24"/>
                <w:szCs w:val="24"/>
                <w:vertAlign w:val="baseline"/>
                <w:lang w:val="en-US" w:eastAsia="zh-CN"/>
              </w:rPr>
            </w:pPr>
            <w:r>
              <w:rPr>
                <w:rFonts w:hint="eastAsia"/>
                <w:b w:val="0"/>
                <w:bCs w:val="0"/>
                <w:sz w:val="24"/>
                <w:szCs w:val="24"/>
                <w:lang w:val="en-US" w:eastAsia="zh-CN"/>
              </w:rPr>
              <w:t>幼儿进餐方式正确。正确使用筷子</w:t>
            </w:r>
          </w:p>
        </w:tc>
        <w:tc>
          <w:tcPr>
            <w:tcW w:w="7914" w:type="dxa"/>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b w:val="0"/>
                <w:bCs w:val="0"/>
                <w:sz w:val="24"/>
                <w:szCs w:val="24"/>
                <w:vertAlign w:val="baseline"/>
                <w:lang w:val="en-US" w:eastAsia="zh-CN"/>
              </w:rPr>
            </w:pPr>
            <w:r>
              <w:rPr>
                <w:rFonts w:hint="eastAsia"/>
                <w:b w:val="0"/>
                <w:bCs w:val="0"/>
                <w:sz w:val="24"/>
                <w:szCs w:val="24"/>
                <w:lang w:eastAsia="zh-CN"/>
              </w:rPr>
              <w:t>午餐时间，月月盛好饭菜，回到自己的位置上，从餐盘里拿出一双筷子，右手的拇指、食指、中指轻轻捏住筷子的中下方，两支筷子间有空隙，月月将筷子伸进菜碗，对准一粒玉米，动了动上面的筷子，使玉米处在两只筷子的中间，将其夹起放进了嘴巴里。</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2.梳理生活活动的相关指标</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幼儿的自主性具有同一年龄段的共性特点，也有着符合自身个性和成长环境的差异性。因此用《指南》作为唯一尺度来丈量幼儿显然不够适合。借助于对《指南》的理解以及自身的实践，笔者尝试梳理具有本园、甚至本班特点的幼儿自主性发展的评价依据。如晨间来园环节的评价指标梳理如下：</w:t>
      </w:r>
    </w:p>
    <w:tbl>
      <w:tblPr>
        <w:tblStyle w:val="8"/>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373"/>
        <w:gridCol w:w="2625"/>
        <w:gridCol w:w="235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内容</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lang w:eastAsia="zh-CN"/>
              </w:rPr>
              <w:t>具体行为</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196"/>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小班</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196"/>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中班</w:t>
            </w: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196"/>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来园</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拿放物品</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在成人的提示和引导下</w:t>
            </w:r>
            <w:r>
              <w:rPr>
                <w:rFonts w:hint="eastAsia" w:asciiTheme="majorEastAsia" w:hAnsiTheme="majorEastAsia" w:eastAsiaTheme="majorEastAsia" w:cstheme="majorEastAsia"/>
                <w:color w:val="auto"/>
                <w:sz w:val="24"/>
                <w:szCs w:val="24"/>
                <w:lang w:eastAsia="zh-CN"/>
              </w:rPr>
              <w:t>愿意自己拿放物品。</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能自己拿放物品，并放到指定位置。</w:t>
            </w: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能自主拿放物品，并做到。</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3.对比分析，弹性运用</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带着这样的指标（生长点），到现场中对观察幼儿的行为，并将幼儿的行为与梳理的指标进行对照并进行再细致的梳理。就“拿放物品”而言，大班幼儿的指标层级表现如下：</w:t>
      </w:r>
    </w:p>
    <w:tbl>
      <w:tblPr>
        <w:tblStyle w:val="8"/>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400"/>
        <w:gridCol w:w="2295"/>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202"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bCs/>
                <w:sz w:val="24"/>
                <w:szCs w:val="24"/>
                <w:vertAlign w:val="baseline"/>
                <w:lang w:val="en-US" w:eastAsia="zh-CN"/>
              </w:rPr>
            </w:pPr>
            <w:r>
              <w:rPr>
                <w:rFonts w:hint="eastAsia" w:ascii="宋体" w:hAnsi="宋体"/>
                <w:b/>
                <w:bCs/>
                <w:sz w:val="24"/>
                <w:szCs w:val="24"/>
                <w:vertAlign w:val="baseline"/>
                <w:lang w:val="en-US" w:eastAsia="zh-CN"/>
              </w:rPr>
              <w:t>指标</w:t>
            </w:r>
          </w:p>
        </w:tc>
        <w:tc>
          <w:tcPr>
            <w:tcW w:w="240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bCs/>
                <w:sz w:val="24"/>
                <w:szCs w:val="24"/>
                <w:vertAlign w:val="baseline"/>
                <w:lang w:val="en-US" w:eastAsia="zh-CN"/>
              </w:rPr>
            </w:pPr>
            <w:r>
              <w:rPr>
                <w:rFonts w:hint="eastAsia" w:ascii="宋体" w:hAnsi="宋体"/>
                <w:b/>
                <w:bCs/>
                <w:sz w:val="24"/>
                <w:szCs w:val="24"/>
                <w:vertAlign w:val="baseline"/>
                <w:lang w:val="en-US" w:eastAsia="zh-CN"/>
              </w:rPr>
              <w:t>层级1</w:t>
            </w:r>
          </w:p>
        </w:tc>
        <w:tc>
          <w:tcPr>
            <w:tcW w:w="2295"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bCs/>
                <w:sz w:val="24"/>
                <w:szCs w:val="24"/>
                <w:vertAlign w:val="baseline"/>
                <w:lang w:val="en-US" w:eastAsia="zh-CN"/>
              </w:rPr>
            </w:pPr>
            <w:r>
              <w:rPr>
                <w:rFonts w:hint="eastAsia" w:ascii="宋体" w:hAnsi="宋体"/>
                <w:b/>
                <w:bCs/>
                <w:sz w:val="24"/>
                <w:szCs w:val="24"/>
                <w:vertAlign w:val="baseline"/>
                <w:lang w:val="en-US" w:eastAsia="zh-CN"/>
              </w:rPr>
              <w:t>层级2</w:t>
            </w:r>
          </w:p>
        </w:tc>
        <w:tc>
          <w:tcPr>
            <w:tcW w:w="3472"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bCs/>
                <w:sz w:val="24"/>
                <w:szCs w:val="24"/>
                <w:vertAlign w:val="baseline"/>
                <w:lang w:val="en-US" w:eastAsia="zh-CN"/>
              </w:rPr>
            </w:pPr>
            <w:r>
              <w:rPr>
                <w:rFonts w:hint="eastAsia" w:ascii="宋体" w:hAnsi="宋体"/>
                <w:b/>
                <w:bCs/>
                <w:sz w:val="24"/>
                <w:szCs w:val="24"/>
                <w:vertAlign w:val="baseline"/>
                <w:lang w:val="en-US" w:eastAsia="zh-CN"/>
              </w:rPr>
              <w:t>层级3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202"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拿放物品</w:t>
            </w:r>
          </w:p>
        </w:tc>
        <w:tc>
          <w:tcPr>
            <w:tcW w:w="240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自主拿放物品并做到</w:t>
            </w:r>
          </w:p>
        </w:tc>
        <w:tc>
          <w:tcPr>
            <w:tcW w:w="2295"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坚持自主拿放物品</w:t>
            </w:r>
          </w:p>
        </w:tc>
        <w:tc>
          <w:tcPr>
            <w:tcW w:w="3472"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坚持自主拿放物品，且摆放好。</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当幼儿的行为高于指标梳理内容，笔者会对指标的要求进行再提高（当然是在年龄允许的范围之内），当幼儿的行为低于幼儿的指标时，笔者会分析其中的原因，并采取措施跟进。所以这样的指标也是在运用的过程中不断根据幼儿的表现有弹性调整的空间。这既是一份幼儿“跳一跳，够得着”的努力目标，又是幼儿经过努力达成以后新的起点。如三名大班幼儿在“自主拿被子”环节的评价内容是：</w:t>
      </w:r>
    </w:p>
    <w:tbl>
      <w:tblPr>
        <w:tblStyle w:val="8"/>
        <w:tblpPr w:leftFromText="180" w:rightFromText="180" w:vertAnchor="text" w:horzAnchor="page" w:tblpX="1425" w:tblpY="64"/>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704"/>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52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bCs/>
                <w:sz w:val="24"/>
                <w:szCs w:val="24"/>
                <w:vertAlign w:val="baseline"/>
                <w:lang w:val="en-US" w:eastAsia="zh-CN"/>
              </w:rPr>
            </w:pPr>
            <w:r>
              <w:rPr>
                <w:rFonts w:hint="eastAsia" w:ascii="宋体" w:hAnsi="宋体"/>
                <w:b/>
                <w:bCs/>
                <w:sz w:val="24"/>
                <w:szCs w:val="24"/>
                <w:vertAlign w:val="baseline"/>
                <w:lang w:val="en-US" w:eastAsia="zh-CN"/>
              </w:rPr>
              <w:t>幼儿</w:t>
            </w:r>
          </w:p>
        </w:tc>
        <w:tc>
          <w:tcPr>
            <w:tcW w:w="370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bCs/>
                <w:sz w:val="24"/>
                <w:szCs w:val="24"/>
                <w:vertAlign w:val="baseline"/>
                <w:lang w:val="en-US" w:eastAsia="zh-CN"/>
              </w:rPr>
            </w:pPr>
            <w:r>
              <w:rPr>
                <w:rFonts w:hint="eastAsia" w:ascii="宋体" w:hAnsi="宋体"/>
                <w:b/>
                <w:bCs/>
                <w:sz w:val="24"/>
                <w:szCs w:val="24"/>
                <w:vertAlign w:val="baseline"/>
                <w:lang w:val="en-US" w:eastAsia="zh-CN"/>
              </w:rPr>
              <w:t>已有表现</w:t>
            </w:r>
          </w:p>
        </w:tc>
        <w:tc>
          <w:tcPr>
            <w:tcW w:w="4052"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bCs/>
                <w:sz w:val="24"/>
                <w:szCs w:val="24"/>
                <w:vertAlign w:val="baseline"/>
                <w:lang w:val="en-US" w:eastAsia="zh-CN"/>
              </w:rPr>
            </w:pPr>
            <w:r>
              <w:rPr>
                <w:rFonts w:hint="eastAsia" w:ascii="宋体" w:hAnsi="宋体"/>
                <w:b/>
                <w:bCs/>
                <w:sz w:val="24"/>
                <w:szCs w:val="24"/>
                <w:vertAlign w:val="baseline"/>
                <w:lang w:val="en-US" w:eastAsia="zh-CN"/>
              </w:rPr>
              <w:t>努力点（指标）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52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幼1</w:t>
            </w:r>
          </w:p>
        </w:tc>
        <w:tc>
          <w:tcPr>
            <w:tcW w:w="370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愿意自己拿被子进班</w:t>
            </w:r>
          </w:p>
        </w:tc>
        <w:tc>
          <w:tcPr>
            <w:tcW w:w="4052"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能坚持每次自己拿被子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2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幼2</w:t>
            </w:r>
          </w:p>
        </w:tc>
        <w:tc>
          <w:tcPr>
            <w:tcW w:w="370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每次自己拿被子进班</w:t>
            </w:r>
          </w:p>
        </w:tc>
        <w:tc>
          <w:tcPr>
            <w:tcW w:w="4052"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引导自主铺被子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2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幼3</w:t>
            </w:r>
          </w:p>
        </w:tc>
        <w:tc>
          <w:tcPr>
            <w:tcW w:w="370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能自主铺被子</w:t>
            </w:r>
          </w:p>
        </w:tc>
        <w:tc>
          <w:tcPr>
            <w:tcW w:w="4052"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sz w:val="24"/>
                <w:szCs w:val="24"/>
                <w:vertAlign w:val="baseline"/>
                <w:lang w:val="en-US" w:eastAsia="zh-CN"/>
              </w:rPr>
            </w:pPr>
            <w:r>
              <w:rPr>
                <w:rFonts w:hint="eastAsia" w:ascii="宋体" w:hAnsi="宋体"/>
                <w:b w:val="0"/>
                <w:bCs w:val="0"/>
                <w:sz w:val="24"/>
                <w:szCs w:val="24"/>
                <w:vertAlign w:val="baseline"/>
                <w:lang w:val="en-US" w:eastAsia="zh-CN"/>
              </w:rPr>
              <w:t>能把被子铺铺平整</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不同幼儿根据其自身基础，相应的指标会有不同。由此逐渐地，每个班级甚至每名幼儿都应该形成这样一份评价指标。就是在这样的与指标对照的过程中，幼儿的自主性行为不断得到改善，意识也在不断增强。指标的表述也在日趋精准地贴近幼儿行为。</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在发展幼儿自主性的实践中，笔者采取的主要思路是这样的：</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b w:val="0"/>
          <w:bCs w:val="0"/>
          <w:sz w:val="24"/>
          <w:szCs w:val="24"/>
          <w:lang w:val="en-US" w:eastAsia="zh-CN"/>
        </w:rPr>
      </w:pPr>
      <w:r>
        <w:rPr>
          <w:sz w:val="24"/>
          <w:szCs w:val="24"/>
        </w:rPr>
        <mc:AlternateContent>
          <mc:Choice Requires="wpg">
            <w:drawing>
              <wp:anchor distT="0" distB="0" distL="114300" distR="114300" simplePos="0" relativeHeight="251672576" behindDoc="0" locked="0" layoutInCell="1" allowOverlap="1">
                <wp:simplePos x="0" y="0"/>
                <wp:positionH relativeFrom="column">
                  <wp:posOffset>132715</wp:posOffset>
                </wp:positionH>
                <wp:positionV relativeFrom="paragraph">
                  <wp:posOffset>67310</wp:posOffset>
                </wp:positionV>
                <wp:extent cx="5586730" cy="1693545"/>
                <wp:effectExtent l="4445" t="4445" r="9525" b="16510"/>
                <wp:wrapTopAndBottom/>
                <wp:docPr id="34" name="组合 2"/>
                <wp:cNvGraphicFramePr/>
                <a:graphic xmlns:a="http://schemas.openxmlformats.org/drawingml/2006/main">
                  <a:graphicData uri="http://schemas.microsoft.com/office/word/2010/wordprocessingGroup">
                    <wpg:wgp>
                      <wpg:cNvGrpSpPr/>
                      <wpg:grpSpPr>
                        <a:xfrm>
                          <a:off x="0" y="0"/>
                          <a:ext cx="5586730" cy="1693545"/>
                          <a:chOff x="4128" y="141293"/>
                          <a:chExt cx="8215" cy="3457"/>
                        </a:xfrm>
                      </wpg:grpSpPr>
                      <wps:wsp>
                        <wps:cNvPr id="1" name="自选图形 3"/>
                        <wps:cNvSpPr/>
                        <wps:spPr>
                          <a:xfrm>
                            <a:off x="4128" y="141293"/>
                            <a:ext cx="2806" cy="63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幼儿自主</w:t>
                              </w:r>
                              <w:r>
                                <w:rPr>
                                  <w:rFonts w:hint="eastAsia"/>
                                  <w:szCs w:val="21"/>
                                  <w:lang w:eastAsia="zh-CN"/>
                                </w:rPr>
                                <w:t>性发展的内在需求</w:t>
                              </w:r>
                            </w:p>
                            <w:p>
                              <w:pPr>
                                <w:rPr>
                                  <w:rFonts w:hint="eastAsia"/>
                                  <w:szCs w:val="21"/>
                                </w:rPr>
                              </w:pPr>
                            </w:p>
                          </w:txbxContent>
                        </wps:txbx>
                        <wps:bodyPr upright="1"/>
                      </wps:wsp>
                      <wps:wsp>
                        <wps:cNvPr id="2" name="自选图形 3"/>
                        <wps:cNvSpPr/>
                        <wps:spPr>
                          <a:xfrm>
                            <a:off x="9672" y="144037"/>
                            <a:ext cx="2671" cy="71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lang w:eastAsia="zh-CN"/>
                                </w:rPr>
                                <w:t>发展幼儿自主性的策略</w:t>
                              </w:r>
                            </w:p>
                          </w:txbxContent>
                        </wps:txbx>
                        <wps:bodyPr upright="1"/>
                      </wps:wsp>
                      <wps:wsp>
                        <wps:cNvPr id="10" name="自选图形 3"/>
                        <wps:cNvSpPr/>
                        <wps:spPr>
                          <a:xfrm>
                            <a:off x="9466" y="141303"/>
                            <a:ext cx="2781" cy="66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观察幼儿自主</w:t>
                              </w:r>
                              <w:r>
                                <w:rPr>
                                  <w:rFonts w:hint="eastAsia"/>
                                  <w:szCs w:val="21"/>
                                  <w:lang w:eastAsia="zh-CN"/>
                                </w:rPr>
                                <w:t>性表现</w:t>
                              </w:r>
                              <w:r>
                                <w:rPr>
                                  <w:rFonts w:hint="eastAsia"/>
                                  <w:szCs w:val="21"/>
                                </w:rPr>
                                <w:t>的现状</w:t>
                              </w:r>
                            </w:p>
                            <w:p>
                              <w:pPr>
                                <w:jc w:val="center"/>
                                <w:rPr>
                                  <w:rFonts w:hint="eastAsia"/>
                                  <w:szCs w:val="21"/>
                                </w:rPr>
                              </w:pPr>
                            </w:p>
                            <w:p>
                              <w:pPr>
                                <w:rPr>
                                  <w:rFonts w:hint="eastAsia"/>
                                  <w:szCs w:val="21"/>
                                </w:rPr>
                              </w:pPr>
                            </w:p>
                          </w:txbxContent>
                        </wps:txbx>
                        <wps:bodyPr upright="1"/>
                      </wps:wsp>
                      <wps:wsp>
                        <wps:cNvPr id="11" name="自选图形 3"/>
                        <wps:cNvSpPr/>
                        <wps:spPr>
                          <a:xfrm>
                            <a:off x="4129" y="144020"/>
                            <a:ext cx="2806" cy="68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基于现状进行追因分析</w:t>
                              </w:r>
                            </w:p>
                            <w:p>
                              <w:pPr>
                                <w:jc w:val="center"/>
                                <w:rPr>
                                  <w:rFonts w:hint="eastAsia"/>
                                  <w:szCs w:val="21"/>
                                </w:rPr>
                              </w:pPr>
                            </w:p>
                            <w:p>
                              <w:pPr>
                                <w:rPr>
                                  <w:rFonts w:hint="eastAsia"/>
                                  <w:szCs w:val="21"/>
                                </w:rPr>
                              </w:pPr>
                            </w:p>
                          </w:txbxContent>
                        </wps:txbx>
                        <wps:bodyPr upright="1"/>
                      </wps:wsp>
                      <wps:wsp>
                        <wps:cNvPr id="12" name="自选图形 7"/>
                        <wps:cNvSpPr/>
                        <wps:spPr>
                          <a:xfrm>
                            <a:off x="6906" y="141515"/>
                            <a:ext cx="2546" cy="215"/>
                          </a:xfrm>
                          <a:prstGeom prst="leftArrow">
                            <a:avLst>
                              <a:gd name="adj1" fmla="val 50000"/>
                              <a:gd name="adj2" fmla="val 296046"/>
                            </a:avLst>
                          </a:prstGeom>
                          <a:solidFill>
                            <a:srgbClr val="FFFFFF"/>
                          </a:solidFill>
                          <a:ln w="9525" cap="flat" cmpd="sng">
                            <a:solidFill>
                              <a:srgbClr val="000000"/>
                            </a:solidFill>
                            <a:prstDash val="solid"/>
                            <a:miter/>
                            <a:headEnd type="none" w="med" len="med"/>
                            <a:tailEnd type="none" w="med" len="med"/>
                          </a:ln>
                        </wps:spPr>
                        <wps:bodyPr upright="1"/>
                      </wps:wsp>
                      <wps:wsp>
                        <wps:cNvPr id="18" name="自选图形 8"/>
                        <wps:cNvSpPr/>
                        <wps:spPr>
                          <a:xfrm>
                            <a:off x="5367" y="141915"/>
                            <a:ext cx="200" cy="2138"/>
                          </a:xfrm>
                          <a:prstGeom prst="downArrow">
                            <a:avLst>
                              <a:gd name="adj1" fmla="val 50000"/>
                              <a:gd name="adj2" fmla="val 267250"/>
                            </a:avLst>
                          </a:prstGeom>
                          <a:solidFill>
                            <a:srgbClr val="FFFFFF"/>
                          </a:solidFill>
                          <a:ln w="9525" cap="flat" cmpd="sng">
                            <a:solidFill>
                              <a:srgbClr val="000000"/>
                            </a:solidFill>
                            <a:prstDash val="solid"/>
                            <a:miter/>
                            <a:headEnd type="none" w="med" len="med"/>
                            <a:tailEnd type="none" w="med" len="med"/>
                          </a:ln>
                        </wps:spPr>
                        <wps:bodyPr upright="1"/>
                      </wps:wsp>
                      <wps:wsp>
                        <wps:cNvPr id="20" name="自选图形 9"/>
                        <wps:cNvSpPr/>
                        <wps:spPr>
                          <a:xfrm>
                            <a:off x="6955" y="144165"/>
                            <a:ext cx="2687" cy="225"/>
                          </a:xfrm>
                          <a:prstGeom prst="rightArrow">
                            <a:avLst>
                              <a:gd name="adj1" fmla="val 50000"/>
                              <a:gd name="adj2" fmla="val 298555"/>
                            </a:avLst>
                          </a:prstGeom>
                          <a:solidFill>
                            <a:srgbClr val="FFFFFF"/>
                          </a:solidFill>
                          <a:ln w="9525" cap="flat" cmpd="sng">
                            <a:solidFill>
                              <a:srgbClr val="000000"/>
                            </a:solidFill>
                            <a:prstDash val="solid"/>
                            <a:miter/>
                            <a:headEnd type="none" w="med" len="med"/>
                            <a:tailEnd type="none" w="med" len="med"/>
                          </a:ln>
                        </wps:spPr>
                        <wps:bodyPr upright="1"/>
                      </wps:wsp>
                      <wps:wsp>
                        <wps:cNvPr id="22" name="自选图形 10"/>
                        <wps:cNvSpPr/>
                        <wps:spPr>
                          <a:xfrm>
                            <a:off x="10843" y="141939"/>
                            <a:ext cx="225" cy="2076"/>
                          </a:xfrm>
                          <a:prstGeom prst="upArrow">
                            <a:avLst>
                              <a:gd name="adj1" fmla="val 50000"/>
                              <a:gd name="adj2" fmla="val 230666"/>
                            </a:avLst>
                          </a:prstGeom>
                          <a:solidFill>
                            <a:srgbClr val="FFFFFF"/>
                          </a:solidFill>
                          <a:ln w="9525" cap="flat" cmpd="sng">
                            <a:solidFill>
                              <a:srgbClr val="000000"/>
                            </a:solidFill>
                            <a:prstDash val="solid"/>
                            <a:miter/>
                            <a:headEnd type="none" w="med" len="med"/>
                            <a:tailEnd type="none" w="med" len="med"/>
                          </a:ln>
                        </wps:spPr>
                        <wps:bodyPr upright="1"/>
                      </wps:wsp>
                      <wps:wsp>
                        <wps:cNvPr id="24" name="椭圆 11"/>
                        <wps:cNvSpPr/>
                        <wps:spPr>
                          <a:xfrm>
                            <a:off x="7269" y="142551"/>
                            <a:ext cx="1761" cy="777"/>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b/>
                                  <w:bCs/>
                                </w:rPr>
                              </w:pPr>
                              <w:r>
                                <w:rPr>
                                  <w:rFonts w:hint="eastAsia"/>
                                  <w:b/>
                                  <w:bCs/>
                                </w:rPr>
                                <w:t>生活活动</w:t>
                              </w:r>
                            </w:p>
                          </w:txbxContent>
                        </wps:txbx>
                        <wps:bodyPr upright="1"/>
                      </wps:wsp>
                      <wps:wsp>
                        <wps:cNvPr id="25" name="自选图形 12"/>
                        <wps:cNvCnPr>
                          <a:endCxn id="24" idx="2"/>
                        </wps:cNvCnPr>
                        <wps:spPr>
                          <a:xfrm>
                            <a:off x="6830" y="141928"/>
                            <a:ext cx="697" cy="737"/>
                          </a:xfrm>
                          <a:prstGeom prst="straightConnector1">
                            <a:avLst/>
                          </a:prstGeom>
                          <a:ln w="9525" cap="flat" cmpd="sng">
                            <a:solidFill>
                              <a:srgbClr val="000000"/>
                            </a:solidFill>
                            <a:prstDash val="solid"/>
                            <a:headEnd type="none" w="med" len="med"/>
                            <a:tailEnd type="arrow" w="med" len="med"/>
                          </a:ln>
                        </wps:spPr>
                        <wps:bodyPr/>
                      </wps:wsp>
                      <wps:wsp>
                        <wps:cNvPr id="31" name="直线 13"/>
                        <wps:cNvCnPr/>
                        <wps:spPr>
                          <a:xfrm flipH="1">
                            <a:off x="8817" y="141966"/>
                            <a:ext cx="750" cy="750"/>
                          </a:xfrm>
                          <a:prstGeom prst="line">
                            <a:avLst/>
                          </a:prstGeom>
                          <a:ln w="9525" cap="flat" cmpd="sng">
                            <a:solidFill>
                              <a:srgbClr val="000000"/>
                            </a:solidFill>
                            <a:prstDash val="solid"/>
                            <a:headEnd type="none" w="med" len="med"/>
                            <a:tailEnd type="arrow" w="med" len="med"/>
                          </a:ln>
                        </wps:spPr>
                        <wps:bodyPr upright="1"/>
                      </wps:wsp>
                      <wps:wsp>
                        <wps:cNvPr id="32" name="自选图形 14"/>
                        <wps:cNvCnPr>
                          <a:endCxn id="24" idx="4"/>
                        </wps:cNvCnPr>
                        <wps:spPr>
                          <a:xfrm flipV="1">
                            <a:off x="6817" y="143214"/>
                            <a:ext cx="710" cy="801"/>
                          </a:xfrm>
                          <a:prstGeom prst="straightConnector1">
                            <a:avLst/>
                          </a:prstGeom>
                          <a:ln w="9525" cap="flat" cmpd="sng">
                            <a:solidFill>
                              <a:srgbClr val="000000"/>
                            </a:solidFill>
                            <a:prstDash val="solid"/>
                            <a:headEnd type="none" w="med" len="med"/>
                            <a:tailEnd type="arrow" w="med" len="med"/>
                          </a:ln>
                        </wps:spPr>
                        <wps:bodyPr/>
                      </wps:wsp>
                      <wps:wsp>
                        <wps:cNvPr id="33" name="自选图形 15"/>
                        <wps:cNvCnPr>
                          <a:endCxn id="24" idx="6"/>
                        </wps:cNvCnPr>
                        <wps:spPr>
                          <a:xfrm flipH="1" flipV="1">
                            <a:off x="8772" y="143214"/>
                            <a:ext cx="1058" cy="814"/>
                          </a:xfrm>
                          <a:prstGeom prst="straightConnector1">
                            <a:avLst/>
                          </a:prstGeom>
                          <a:ln w="9525" cap="flat" cmpd="sng">
                            <a:solidFill>
                              <a:srgbClr val="000000"/>
                            </a:solidFill>
                            <a:prstDash val="solid"/>
                            <a:headEnd type="none" w="med" len="med"/>
                            <a:tailEnd type="arrow" w="med" len="med"/>
                          </a:ln>
                        </wps:spPr>
                        <wps:bodyPr/>
                      </wps:wsp>
                    </wpg:wgp>
                  </a:graphicData>
                </a:graphic>
              </wp:anchor>
            </w:drawing>
          </mc:Choice>
          <mc:Fallback>
            <w:pict>
              <v:group id="组合 2" o:spid="_x0000_s1026" o:spt="203" style="position:absolute;left:0pt;margin-left:10.45pt;margin-top:5.3pt;height:133.35pt;width:439.9pt;mso-wrap-distance-bottom:0pt;mso-wrap-distance-top:0pt;z-index:251672576;mso-width-relative:page;mso-height-relative:page;" coordorigin="4128,141293" coordsize="8215,3457" o:gfxdata="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MWbQR3ZAAAACQEA&#10;AA8AAAAAAAAAAQAgAAAAIgAAAGRycy9kb3ducmV2LnhtbFBLAQIUABQAAAAIAIdO4kDSrlH/NwUA&#10;AAAiAAAOAAAAAAAAAAEAIAAAACgBAABkcnMvZTJvRG9jLnhtbFBLBQYAAAAABgAGAFkBAADRCAAA&#10;AAA=&#10;">
                <o:lock v:ext="edit" aspectratio="f"/>
                <v:shape id="自选图形 3" o:spid="_x0000_s1026" o:spt="176" type="#_x0000_t176" style="position:absolute;left:4128;top:141293;height:639;width:2806;" fillcolor="#FFFFFF" filled="t" stroked="t" coordsize="21600,21600" o:gfxdata="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MzCZ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Cs w:val="21"/>
                          </w:rPr>
                        </w:pPr>
                        <w:r>
                          <w:rPr>
                            <w:rFonts w:hint="eastAsia"/>
                            <w:szCs w:val="21"/>
                          </w:rPr>
                          <w:t>幼儿自主</w:t>
                        </w:r>
                        <w:r>
                          <w:rPr>
                            <w:rFonts w:hint="eastAsia"/>
                            <w:szCs w:val="21"/>
                            <w:lang w:eastAsia="zh-CN"/>
                          </w:rPr>
                          <w:t>性发展的内在需求</w:t>
                        </w:r>
                      </w:p>
                      <w:p>
                        <w:pPr>
                          <w:rPr>
                            <w:rFonts w:hint="eastAsia"/>
                            <w:szCs w:val="21"/>
                          </w:rPr>
                        </w:pPr>
                      </w:p>
                    </w:txbxContent>
                  </v:textbox>
                </v:shape>
                <v:shape id="自选图形 3" o:spid="_x0000_s1026" o:spt="176" type="#_x0000_t176" style="position:absolute;left:9672;top:144037;height:713;width:2671;"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Cs w:val="21"/>
                          </w:rPr>
                        </w:pPr>
                        <w:r>
                          <w:rPr>
                            <w:rFonts w:hint="eastAsia"/>
                            <w:szCs w:val="21"/>
                            <w:lang w:eastAsia="zh-CN"/>
                          </w:rPr>
                          <w:t>发展幼儿自主性的策略</w:t>
                        </w:r>
                      </w:p>
                    </w:txbxContent>
                  </v:textbox>
                </v:shape>
                <v:shape id="自选图形 3" o:spid="_x0000_s1026" o:spt="176" type="#_x0000_t176" style="position:absolute;left:9466;top:141303;height:666;width:2781;" fillcolor="#FFFFFF" filled="t" stroked="t" coordsize="21600,21600" o:gfxdata="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OG3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Cs w:val="21"/>
                          </w:rPr>
                        </w:pPr>
                        <w:r>
                          <w:rPr>
                            <w:rFonts w:hint="eastAsia"/>
                            <w:szCs w:val="21"/>
                          </w:rPr>
                          <w:t>观察幼儿自主</w:t>
                        </w:r>
                        <w:r>
                          <w:rPr>
                            <w:rFonts w:hint="eastAsia"/>
                            <w:szCs w:val="21"/>
                            <w:lang w:eastAsia="zh-CN"/>
                          </w:rPr>
                          <w:t>性表现</w:t>
                        </w:r>
                        <w:r>
                          <w:rPr>
                            <w:rFonts w:hint="eastAsia"/>
                            <w:szCs w:val="21"/>
                          </w:rPr>
                          <w:t>的现状</w:t>
                        </w:r>
                      </w:p>
                      <w:p>
                        <w:pPr>
                          <w:jc w:val="center"/>
                          <w:rPr>
                            <w:rFonts w:hint="eastAsia"/>
                            <w:szCs w:val="21"/>
                          </w:rPr>
                        </w:pPr>
                      </w:p>
                      <w:p>
                        <w:pPr>
                          <w:rPr>
                            <w:rFonts w:hint="eastAsia"/>
                            <w:szCs w:val="21"/>
                          </w:rPr>
                        </w:pPr>
                      </w:p>
                    </w:txbxContent>
                  </v:textbox>
                </v:shape>
                <v:shape id="自选图形 3" o:spid="_x0000_s1026" o:spt="176" type="#_x0000_t176" style="position:absolute;left:4129;top:144020;height:689;width:2806;" fillcolor="#FFFFFF" filled="t" stroked="t" coordsize="21600,21600" o:gfxdata="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Cv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Cs w:val="21"/>
                          </w:rPr>
                        </w:pPr>
                        <w:r>
                          <w:rPr>
                            <w:rFonts w:hint="eastAsia"/>
                            <w:szCs w:val="21"/>
                          </w:rPr>
                          <w:t>基于现状进行追因分析</w:t>
                        </w:r>
                      </w:p>
                      <w:p>
                        <w:pPr>
                          <w:jc w:val="center"/>
                          <w:rPr>
                            <w:rFonts w:hint="eastAsia"/>
                            <w:szCs w:val="21"/>
                          </w:rPr>
                        </w:pPr>
                      </w:p>
                      <w:p>
                        <w:pPr>
                          <w:rPr>
                            <w:rFonts w:hint="eastAsia"/>
                            <w:szCs w:val="21"/>
                          </w:rPr>
                        </w:pPr>
                      </w:p>
                    </w:txbxContent>
                  </v:textbox>
                </v:shape>
                <v:shape id="自选图形 7" o:spid="_x0000_s1026" o:spt="66" type="#_x0000_t66" style="position:absolute;left:6906;top:141515;height:215;width:2546;" fillcolor="#FFFFFF" filled="t" stroked="t" coordsize="21600,21600" o:gfxdata="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q5vrsAAADb&#10;AAAADwAAAAAAAAABACAAAAAiAAAAZHJzL2Rvd25yZXYueG1sUEsBAhQAFAAAAAgAh07iQDMvBZ47&#10;AAAAOQAAABAAAAAAAAAAAQAgAAAACgEAAGRycy9zaGFwZXhtbC54bWxQSwUGAAAAAAYABgBbAQAA&#10;tAMAAAAA&#10;" adj="5399,5400">
                  <v:fill on="t" focussize="0,0"/>
                  <v:stroke color="#000000" joinstyle="miter"/>
                  <v:imagedata o:title=""/>
                  <o:lock v:ext="edit" aspectratio="f"/>
                </v:shape>
                <v:shape id="自选图形 8" o:spid="_x0000_s1026" o:spt="67" type="#_x0000_t67" style="position:absolute;left:5367;top:141915;height:2138;width:200;" fillcolor="#FFFFFF" filled="t" stroked="t" coordsize="21600,21600" o:gfxdata="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Q3T6/&#10;AAAA2w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自选图形 9" o:spid="_x0000_s1026" o:spt="13" type="#_x0000_t13" style="position:absolute;left:6955;top:144165;height:225;width:2687;" fillcolor="#FFFFFF" filled="t" stroked="t" coordsize="21600,21600" o:gfxdata="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38xS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shape>
                <v:shape id="自选图形 10" o:spid="_x0000_s1026" o:spt="68" type="#_x0000_t68" style="position:absolute;left:10843;top:141939;height:2076;width:225;" fillcolor="#FFFFFF" filled="t" stroked="t" coordsize="21600,21600" o:gfxdata="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TWO/&#10;AAAA2wAAAA8AAAAAAAAAAQAgAAAAIgAAAGRycy9kb3ducmV2LnhtbFBLAQIUABQAAAAIAIdO4kAz&#10;LwWeOwAAADkAAAAQAAAAAAAAAAEAIAAAAA4BAABkcnMvc2hhcGV4bWwueG1sUEsFBgAAAAAGAAYA&#10;WwEAALgDAAAAAA==&#10;" adj="5399,5400">
                  <v:fill on="t" focussize="0,0"/>
                  <v:stroke color="#000000" joinstyle="miter"/>
                  <v:imagedata o:title=""/>
                  <o:lock v:ext="edit" aspectratio="f"/>
                </v:shape>
                <v:shape id="椭圆 11" o:spid="_x0000_s1026" o:spt="3" type="#_x0000_t3" style="position:absolute;left:7269;top:142551;height:777;width:1761;" fillcolor="#FFFFFF" filled="t" stroked="t" coordsize="21600,21600" o:gfxdata="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bM+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hint="eastAsia"/>
                            <w:b/>
                            <w:bCs/>
                          </w:rPr>
                        </w:pPr>
                        <w:r>
                          <w:rPr>
                            <w:rFonts w:hint="eastAsia"/>
                            <w:b/>
                            <w:bCs/>
                          </w:rPr>
                          <w:t>生活活动</w:t>
                        </w:r>
                      </w:p>
                    </w:txbxContent>
                  </v:textbox>
                </v:shape>
                <v:shape id="自选图形 12" o:spid="_x0000_s1026" o:spt="32" type="#_x0000_t32" style="position:absolute;left:6830;top:141928;height:737;width:697;" filled="f" stroked="t" coordsize="21600,21600" o:gfxdata="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DBR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line id="直线 13" o:spid="_x0000_s1026" o:spt="20" style="position:absolute;left:8817;top:141966;flip:x;height:750;width:750;" filled="f" stroked="t" coordsize="21600,21600" o:gfxdata="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d+U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自选图形 14" o:spid="_x0000_s1026" o:spt="32" type="#_x0000_t32" style="position:absolute;left:6817;top:143214;flip:y;height:801;width:710;" filled="f" stroked="t" coordsize="21600,21600" o:gfxdata="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87y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自选图形 15" o:spid="_x0000_s1026" o:spt="32" type="#_x0000_t32" style="position:absolute;left:8772;top:143214;flip:x y;height:814;width:1058;" filled="f" stroked="t" coordsize="21600,21600" o:gfxdata="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Z0F2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w10:wrap type="topAndBottom"/>
              </v:group>
            </w:pict>
          </mc:Fallback>
        </mc:AlternateConten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即在生活活动的环节中观察了解幼儿当下自主性的表现（发展幼儿自主性的起点），同步梳理出当下这个年龄点幼儿自主性发展的内在需求（生长点）。接下来教师要做的就是将生长点与起点对比分析原因，寻求策略并在行为中进行跟进。再一次的观察检验措施跟进的成效，又将成为新一轮跟进的起点。而幼儿的自主性就在这样不断循环的过程中得到了发展。同时一日生活组织的质量在不断提升，教师的专业能力也在不断增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参考文献</w:t>
      </w:r>
    </w:p>
    <w:p>
      <w:pPr>
        <w:pStyle w:val="4"/>
        <w:keepNext w:val="0"/>
        <w:keepLines w:val="0"/>
        <w:pageBreakBefore w:val="0"/>
        <w:kinsoku/>
        <w:wordWrap/>
        <w:overflowPunct/>
        <w:topLinePunct w:val="0"/>
        <w:autoSpaceDE/>
        <w:autoSpaceDN/>
        <w:bidi w:val="0"/>
        <w:adjustRightInd/>
        <w:spacing w:line="240" w:lineRule="auto"/>
        <w:ind w:right="0" w:rightChars="0"/>
        <w:textAlignment w:val="auto"/>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 xml:space="preserve">1.李季湄 冯晓霞 《3-6岁儿童学习与发展指南》  人民教育出版社（2013） </w:t>
      </w:r>
    </w:p>
    <w:p>
      <w:pPr>
        <w:keepNext w:val="0"/>
        <w:keepLines w:val="0"/>
        <w:pageBreakBefore w:val="0"/>
        <w:kinsoku/>
        <w:wordWrap/>
        <w:overflowPunct/>
        <w:topLinePunct w:val="0"/>
        <w:autoSpaceDE/>
        <w:autoSpaceDN/>
        <w:bidi w:val="0"/>
        <w:adjustRightInd/>
        <w:spacing w:line="240" w:lineRule="auto"/>
        <w:ind w:right="0" w:rightChars="0"/>
        <w:textAlignment w:val="auto"/>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王晓平  《在生活化教育中培养幼儿独立自主能力》  《教育导刊》（2013.10）</w:t>
      </w:r>
    </w:p>
    <w:p>
      <w:pPr>
        <w:keepNext w:val="0"/>
        <w:keepLines w:val="0"/>
        <w:pageBreakBefore w:val="0"/>
        <w:kinsoku/>
        <w:wordWrap/>
        <w:overflowPunct/>
        <w:topLinePunct w:val="0"/>
        <w:autoSpaceDE/>
        <w:autoSpaceDN/>
        <w:bidi w:val="0"/>
        <w:adjustRightInd/>
        <w:spacing w:line="240" w:lineRule="auto"/>
        <w:ind w:right="0" w:rightChars="0"/>
        <w:textAlignment w:val="auto"/>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胡金姣  《幼儿在园一日生活的价值与教育》  《学前教育研究》（2010.7）</w:t>
      </w:r>
    </w:p>
    <w:p>
      <w:pPr>
        <w:keepNext w:val="0"/>
        <w:keepLines w:val="0"/>
        <w:pageBreakBefore w:val="0"/>
        <w:kinsoku/>
        <w:wordWrap/>
        <w:overflowPunct/>
        <w:topLinePunct w:val="0"/>
        <w:autoSpaceDE/>
        <w:autoSpaceDN/>
        <w:bidi w:val="0"/>
        <w:adjustRightInd/>
        <w:spacing w:line="240" w:lineRule="auto"/>
        <w:ind w:right="0" w:rightChars="0"/>
        <w:textAlignment w:val="auto"/>
        <w:rPr>
          <w:rFonts w:hint="eastAsia" w:ascii="宋体" w:hAnsi="宋体"/>
          <w:bCs/>
          <w:szCs w:val="21"/>
        </w:rPr>
      </w:pPr>
      <w:r>
        <w:rPr>
          <w:rFonts w:hint="eastAsia" w:ascii="宋体" w:hAnsi="宋体"/>
          <w:bCs/>
          <w:szCs w:val="21"/>
          <w:lang w:val="en-US" w:eastAsia="zh-CN"/>
        </w:rPr>
        <w:t>4.</w:t>
      </w:r>
      <w:r>
        <w:rPr>
          <w:rFonts w:hint="eastAsia" w:ascii="宋体" w:hAnsi="宋体"/>
          <w:bCs/>
          <w:szCs w:val="21"/>
        </w:rPr>
        <w:t>邵雅妮  《幼儿园幼儿自主活动的引导问题及主要措施》  《幼儿教育》（2015.2）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Cs/>
          <w:sz w:val="21"/>
          <w:szCs w:val="21"/>
        </w:rPr>
      </w:pPr>
      <w:r>
        <w:rPr>
          <w:rFonts w:hint="eastAsia" w:ascii="宋体" w:hAnsi="宋体"/>
          <w:bCs/>
          <w:sz w:val="21"/>
          <w:szCs w:val="21"/>
        </w:rPr>
        <w:t>5.林  勤  《科学安排一日活动，促进幼儿自主学习与发展》  《课程教育研究》（2015.1）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Cs/>
          <w:sz w:val="21"/>
          <w:szCs w:val="21"/>
        </w:rPr>
      </w:pPr>
      <w:r>
        <w:rPr>
          <w:rFonts w:hint="eastAsia" w:ascii="宋体" w:hAnsi="宋体"/>
          <w:bCs/>
          <w:sz w:val="21"/>
          <w:szCs w:val="21"/>
        </w:rPr>
        <w:t>6.张文莉  《浅谈在一日活动中幼儿自主性的培养》  《综合天地·教学创新》（2010.7）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Cs/>
          <w:sz w:val="21"/>
          <w:szCs w:val="21"/>
        </w:rPr>
      </w:pPr>
      <w:r>
        <w:rPr>
          <w:rFonts w:hint="eastAsia" w:ascii="宋体" w:hAnsi="宋体"/>
          <w:bCs/>
          <w:sz w:val="21"/>
          <w:szCs w:val="21"/>
        </w:rPr>
        <w:t>7.王雪莲  《和谐管理提高幼儿一日活动有效性》（教育教学论坛）（2014.5）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1"/>
          <w:szCs w:val="21"/>
          <w:lang w:val="en-US" w:eastAsia="zh-CN"/>
        </w:rPr>
      </w:pPr>
      <w:r>
        <w:rPr>
          <w:rFonts w:hint="eastAsia" w:ascii="宋体" w:hAnsi="宋体"/>
          <w:bCs/>
          <w:sz w:val="21"/>
          <w:szCs w:val="21"/>
        </w:rPr>
        <w:t>8.贺玉萍  《还幼儿自主评价的权利》  《教师》（2010.9）</w:t>
      </w:r>
    </w:p>
    <w:sectPr>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baikeFont_layout">
    <w:altName w:val="★日文毛笔"/>
    <w:panose1 w:val="00000000000000000000"/>
    <w:charset w:val="00"/>
    <w:family w:val="auto"/>
    <w:pitch w:val="default"/>
    <w:sig w:usb0="00000000" w:usb1="00000000" w:usb2="00000000" w:usb3="00000000" w:csb0="00000000" w:csb1="00000000"/>
  </w:font>
  <w:font w:name="baikeFont_css">
    <w:altName w:val="★日文毛笔"/>
    <w:panose1 w:val="00000000000000000000"/>
    <w:charset w:val="00"/>
    <w:family w:val="auto"/>
    <w:pitch w:val="default"/>
    <w:sig w:usb0="00000000" w:usb1="00000000" w:usb2="00000000" w:usb3="00000000" w:csb0="00000000" w:csb1="00000000"/>
  </w:font>
  <w:font w:name="monospace">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康少女文字W5(P)">
    <w:panose1 w:val="040F0500000000000000"/>
    <w:charset w:val="86"/>
    <w:family w:val="auto"/>
    <w:pitch w:val="default"/>
    <w:sig w:usb0="00000001" w:usb1="08010000" w:usb2="00000012"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lucida Grande">
    <w:altName w:val="晴圆"/>
    <w:panose1 w:val="00000000000000000000"/>
    <w:charset w:val="01"/>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roman"/>
    <w:pitch w:val="default"/>
    <w:sig w:usb0="00000000" w:usb1="00000000" w:usb2="00000000" w:usb3="00000000" w:csb0="80000000" w:csb1="00000000"/>
  </w:font>
  <w:font w:name="华康雅宋体W9">
    <w:panose1 w:val="02020909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晴圆">
    <w:panose1 w:val="020F0000000000000000"/>
    <w:charset w:val="86"/>
    <w:family w:val="auto"/>
    <w:pitch w:val="default"/>
    <w:sig w:usb0="800002BF" w:usb1="78EFFCFA" w:usb2="00000016" w:usb3="00000000" w:csb0="00140000" w:csb1="00000000"/>
  </w:font>
  <w:font w:name="楷体_GB2312">
    <w:altName w:val="楷体"/>
    <w:panose1 w:val="00000000000000000000"/>
    <w:charset w:val="00"/>
    <w:family w:val="auto"/>
    <w:pitch w:val="default"/>
    <w:sig w:usb0="00000000" w:usb1="00000000" w:usb2="00000000" w:usb3="00000000" w:csb0="00000000" w:csb1="00000000"/>
  </w:font>
  <w:font w:name="方正大标宋简体">
    <w:altName w:val="宋体"/>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彩云">
    <w:panose1 w:val="02010800040101010101"/>
    <w:charset w:val="86"/>
    <w:family w:val="auto"/>
    <w:pitch w:val="default"/>
    <w:sig w:usb0="00000001" w:usb1="080F0000" w:usb2="00000000" w:usb3="00000000" w:csb0="00040000" w:csb1="00000000"/>
  </w:font>
  <w:font w:name="华康雅宋体W9(P)">
    <w:panose1 w:val="02020900000000000000"/>
    <w:charset w:val="86"/>
    <w:family w:val="auto"/>
    <w:pitch w:val="default"/>
    <w:sig w:usb0="00000001" w:usb1="0801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文鼎霹雳体">
    <w:panose1 w:val="020B060201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苏新诗卵石体">
    <w:panose1 w:val="02010609000101010101"/>
    <w:charset w:val="86"/>
    <w:family w:val="auto"/>
    <w:pitch w:val="default"/>
    <w:sig w:usb0="00000001" w:usb1="080E0800" w:usb2="00000002"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琥珀">
    <w:panose1 w:val="02010800040101010101"/>
    <w:charset w:val="86"/>
    <w:family w:val="auto"/>
    <w:pitch w:val="default"/>
    <w:sig w:usb0="00000001" w:usb1="080F0000" w:usb2="00000000" w:usb3="00000000" w:csb0="00040000" w:csb1="00000000"/>
  </w:font>
  <w:font w:name="文鼎中特广告体">
    <w:panose1 w:val="020B060201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文鼎中特廣告體">
    <w:panose1 w:val="02010609010101010101"/>
    <w:charset w:val="88"/>
    <w:family w:val="auto"/>
    <w:pitch w:val="default"/>
    <w:sig w:usb0="00001F41" w:usb1="28091800" w:usb2="00000000" w:usb3="00000000" w:csb0="00100000" w:csb1="00000000"/>
  </w:font>
  <w:font w:name="段宁毛笔行书">
    <w:panose1 w:val="03000509000000000000"/>
    <w:charset w:val="86"/>
    <w:family w:val="auto"/>
    <w:pitch w:val="default"/>
    <w:sig w:usb0="00000001" w:usb1="080E0000" w:usb2="00000000" w:usb3="00000000" w:csb0="00040000" w:csb1="00000000"/>
  </w:font>
  <w:font w:name="汉鼎简行书">
    <w:panose1 w:val="02010609000101010101"/>
    <w:charset w:val="00"/>
    <w:family w:val="auto"/>
    <w:pitch w:val="default"/>
    <w:sig w:usb0="00000000" w:usb1="00000000" w:usb2="00000000" w:usb3="00000000" w:csb0="00000000" w:csb1="00000000"/>
  </w:font>
  <w:font w:name="浪漫雅圆">
    <w:panose1 w:val="02010601040101010101"/>
    <w:charset w:val="86"/>
    <w:family w:val="auto"/>
    <w:pitch w:val="default"/>
    <w:sig w:usb0="800002BF" w:usb1="38CF7CF8" w:usb2="00000016" w:usb3="00000000" w:csb0="20160004" w:csb1="82120000"/>
  </w:font>
  <w:font w:name="百度综艺简体">
    <w:panose1 w:val="02010601030101010101"/>
    <w:charset w:val="86"/>
    <w:family w:val="auto"/>
    <w:pitch w:val="default"/>
    <w:sig w:usb0="00000001" w:usb1="080E0000" w:usb2="00000000" w:usb3="00000000" w:csb0="00040000" w:csb1="00000000"/>
  </w:font>
  <w:font w:name="胡晓波美心常规体  QQ:371136753">
    <w:panose1 w:val="02010800040101010101"/>
    <w:charset w:val="86"/>
    <w:family w:val="auto"/>
    <w:pitch w:val="default"/>
    <w:sig w:usb0="00000001" w:usb1="080F0000" w:usb2="00000000" w:usb3="00000000" w:csb0="00040000" w:csb1="00000000"/>
  </w:font>
  <w:font w:name="长城广告体繁">
    <w:panose1 w:val="02010609010101010101"/>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Farm &amp; Wild Animals">
    <w:panose1 w:val="00000000000000000000"/>
    <w:charset w:val="00"/>
    <w:family w:val="auto"/>
    <w:pitch w:val="default"/>
    <w:sig w:usb0="00000001"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晴圆等宽">
    <w:panose1 w:val="020F0009000000000000"/>
    <w:charset w:val="86"/>
    <w:family w:val="auto"/>
    <w:pitch w:val="default"/>
    <w:sig w:usb0="800002BF" w:usb1="78EFFCFA" w:usb2="00000016" w:usb3="00000000" w:csb0="00140000" w:csb1="00000000"/>
  </w:font>
  <w:font w:name="蒙纳简超刚黑">
    <w:panose1 w:val="00000900000000000000"/>
    <w:charset w:val="88"/>
    <w:family w:val="auto"/>
    <w:pitch w:val="default"/>
    <w:sig w:usb0="A00002FF" w:usb1="3ACFFD7A" w:usb2="00000016" w:usb3="00000000" w:csb0="00100005" w:csb1="00000000"/>
  </w:font>
  <w:font w:name="迷你简汉真广标">
    <w:panose1 w:val="02010609000101010101"/>
    <w:charset w:val="86"/>
    <w:family w:val="auto"/>
    <w:pitch w:val="default"/>
    <w:sig w:usb0="00000001" w:usb1="080E0800" w:usb2="00000002" w:usb3="00000000" w:csb0="00040000" w:csb1="00000000"/>
  </w:font>
  <w:font w:name="金梅浪漫閃電字形">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李季湄 冯晓霞 《3-6岁儿童学习与发展指南》  人民教育出版社（2013） P217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0716D"/>
    <w:rsid w:val="015853D4"/>
    <w:rsid w:val="0624567F"/>
    <w:rsid w:val="067436E2"/>
    <w:rsid w:val="15DB157B"/>
    <w:rsid w:val="17A01F46"/>
    <w:rsid w:val="1C9F5471"/>
    <w:rsid w:val="21D0716D"/>
    <w:rsid w:val="2F205F54"/>
    <w:rsid w:val="32664CEB"/>
    <w:rsid w:val="461D0B70"/>
    <w:rsid w:val="5E477C3A"/>
    <w:rsid w:val="61B53E24"/>
    <w:rsid w:val="7D9F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6">
    <w:name w:val="footnote reference"/>
    <w:basedOn w:val="5"/>
    <w:qFormat/>
    <w:uiPriority w:val="0"/>
    <w:rPr>
      <w:vertAlign w:val="superscript"/>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2017-12-20T07:13:00Z</dcterms:created>
  <dc:creator>田田</dc:creator>
  <cp:lastModifiedBy>田田</cp:lastModifiedBy>
  <cp:lastPrinted>2017-12-22T06:53:35Z</cp:lastPrinted>
  <dcterms:modified xsi:type="dcterms:W3CDTF">2017-12-22T06:56:47Z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