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06CA" w:rsidRPr="00B65896" w:rsidRDefault="005706CA" w:rsidP="005706CA">
      <w:pPr>
        <w:widowControl/>
        <w:shd w:val="clear" w:color="auto" w:fill="FFFFFF"/>
        <w:spacing w:before="100" w:beforeAutospacing="1" w:after="100" w:afterAutospacing="1" w:line="525" w:lineRule="atLeast"/>
        <w:jc w:val="center"/>
        <w:outlineLvl w:val="1"/>
        <w:rPr>
          <w:rFonts w:ascii="宋体" w:eastAsia="宋体" w:hAnsi="宋体" w:cs="宋体"/>
          <w:b/>
          <w:bCs/>
          <w:color w:val="333333"/>
          <w:kern w:val="36"/>
          <w:sz w:val="36"/>
          <w:szCs w:val="36"/>
        </w:rPr>
      </w:pPr>
      <w:r w:rsidRPr="00B65896">
        <w:rPr>
          <w:rFonts w:ascii="宋体" w:eastAsia="宋体" w:hAnsi="宋体" w:cs="宋体" w:hint="eastAsia"/>
          <w:b/>
          <w:bCs/>
          <w:color w:val="333333"/>
          <w:kern w:val="36"/>
          <w:sz w:val="36"/>
          <w:szCs w:val="36"/>
        </w:rPr>
        <w:t>第四届江苏省幼儿园优秀自制玩教具展评活动方案</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黑体" w:eastAsia="黑体" w:hAnsi="黑体" w:cs="宋体" w:hint="eastAsia"/>
          <w:color w:val="000000"/>
          <w:kern w:val="0"/>
          <w:sz w:val="32"/>
        </w:rPr>
        <w:t>一、活动目的</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（一）</w:t>
      </w:r>
      <w:r w:rsidRPr="005706CA">
        <w:rPr>
          <w:rFonts w:ascii="仿宋_GB2312" w:eastAsia="仿宋_GB2312" w:hAnsi="Times New Roman" w:cs="Times New Roman"/>
          <w:color w:val="333333"/>
          <w:sz w:val="32"/>
          <w:szCs w:val="32"/>
        </w:rPr>
        <w:t>贯彻《中国儿童发展纲要（</w:t>
      </w:r>
      <w:r w:rsidRPr="005706CA">
        <w:rPr>
          <w:rFonts w:ascii="Times New Roman" w:eastAsia="仿宋_GB2312" w:hAnsi="Times New Roman" w:cs="Times New Roman"/>
          <w:color w:val="333333"/>
          <w:sz w:val="32"/>
          <w:szCs w:val="32"/>
        </w:rPr>
        <w:t>2011-2020</w:t>
      </w:r>
      <w:r w:rsidRPr="005706CA">
        <w:rPr>
          <w:rFonts w:ascii="仿宋_GB2312" w:eastAsia="仿宋_GB2312" w:hAnsi="Times New Roman" w:cs="Times New Roman"/>
          <w:color w:val="333333"/>
          <w:sz w:val="32"/>
          <w:szCs w:val="32"/>
        </w:rPr>
        <w:t>年）》《国家中长期教育改革和发展规划纲要（</w:t>
      </w:r>
      <w:r w:rsidRPr="005706CA">
        <w:rPr>
          <w:rFonts w:ascii="Times New Roman" w:eastAsia="仿宋_GB2312" w:hAnsi="Times New Roman" w:cs="Times New Roman"/>
          <w:color w:val="333333"/>
          <w:sz w:val="32"/>
          <w:szCs w:val="32"/>
        </w:rPr>
        <w:t>2010-2020</w:t>
      </w:r>
      <w:r w:rsidRPr="005706CA">
        <w:rPr>
          <w:rFonts w:ascii="仿宋_GB2312" w:eastAsia="仿宋_GB2312" w:hAnsi="Times New Roman" w:cs="Times New Roman"/>
          <w:color w:val="333333"/>
          <w:sz w:val="32"/>
          <w:szCs w:val="32"/>
        </w:rPr>
        <w:t>年）》《国务院关于当前发展学前教育的若干意见》（国发〔</w:t>
      </w:r>
      <w:r w:rsidRPr="005706CA">
        <w:rPr>
          <w:rFonts w:ascii="Times New Roman" w:eastAsia="仿宋_GB2312" w:hAnsi="Times New Roman" w:cs="Times New Roman"/>
          <w:color w:val="333333"/>
          <w:sz w:val="32"/>
          <w:szCs w:val="32"/>
        </w:rPr>
        <w:t>2010</w:t>
      </w:r>
      <w:r w:rsidRPr="005706CA">
        <w:rPr>
          <w:rFonts w:ascii="仿宋_GB2312" w:eastAsia="仿宋_GB2312" w:hAnsi="Times New Roman" w:cs="Times New Roman"/>
          <w:color w:val="333333"/>
          <w:sz w:val="32"/>
          <w:szCs w:val="32"/>
        </w:rPr>
        <w:t>〕</w:t>
      </w:r>
      <w:r w:rsidRPr="005706CA">
        <w:rPr>
          <w:rFonts w:ascii="Times New Roman" w:eastAsia="仿宋_GB2312" w:hAnsi="Times New Roman" w:cs="Times New Roman"/>
          <w:color w:val="333333"/>
          <w:sz w:val="32"/>
          <w:szCs w:val="32"/>
        </w:rPr>
        <w:t>41</w:t>
      </w:r>
      <w:r w:rsidRPr="005706CA">
        <w:rPr>
          <w:rFonts w:ascii="仿宋_GB2312" w:eastAsia="仿宋_GB2312" w:hAnsi="Times New Roman" w:cs="Times New Roman"/>
          <w:color w:val="333333"/>
          <w:sz w:val="32"/>
          <w:szCs w:val="32"/>
        </w:rPr>
        <w:t>号）精神，落实《幼儿园教育指导纲要（试行）》《</w:t>
      </w:r>
      <w:r w:rsidRPr="005706CA">
        <w:rPr>
          <w:rFonts w:ascii="Times New Roman" w:eastAsia="仿宋_GB2312" w:hAnsi="Times New Roman" w:cs="Times New Roman"/>
          <w:color w:val="333333"/>
          <w:sz w:val="32"/>
          <w:szCs w:val="32"/>
        </w:rPr>
        <w:t>3-6</w:t>
      </w:r>
      <w:r w:rsidRPr="005706CA">
        <w:rPr>
          <w:rFonts w:ascii="仿宋_GB2312" w:eastAsia="仿宋_GB2312" w:hAnsi="Times New Roman" w:cs="Times New Roman"/>
          <w:color w:val="333333"/>
          <w:sz w:val="32"/>
          <w:szCs w:val="32"/>
        </w:rPr>
        <w:t>岁儿童学习与发展指南》相关要求，全面推进素质教育。</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（二）充分发挥自制玩教具在幼</w:t>
      </w:r>
      <w:r w:rsidRPr="005706CA">
        <w:rPr>
          <w:rFonts w:ascii="仿宋_GB2312" w:eastAsia="仿宋_GB2312" w:hAnsi="Times New Roman" w:cs="Times New Roman"/>
          <w:color w:val="333333"/>
          <w:sz w:val="32"/>
          <w:szCs w:val="32"/>
        </w:rPr>
        <w:t>儿园教育与游戏活动中的作用，鼓励和提倡利用自然材料和日常生活材料开展教育活动，设计制作简单、发展价值大、游戏功能强的玩教具。</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Times New Roman" w:cs="Times New Roman"/>
          <w:color w:val="333333"/>
          <w:sz w:val="32"/>
          <w:szCs w:val="32"/>
        </w:rPr>
        <w:t>（三）调动广大幼教工作者</w:t>
      </w:r>
      <w:r w:rsidRPr="005706CA">
        <w:rPr>
          <w:rFonts w:ascii="仿宋_GB2312" w:eastAsia="仿宋_GB2312" w:hAnsi="宋体" w:cs="宋体" w:hint="eastAsia"/>
          <w:color w:val="000000"/>
          <w:kern w:val="0"/>
          <w:sz w:val="32"/>
        </w:rPr>
        <w:t>因地制宜开展自制玩教具活动的积极性与创造性，宣传和推广低投入高质量地利用玩教具材料，有效开展游戏和教育活动的经验，搭建广大教师相互学习、相互借鉴的平台，推动学前教育工作的改革与发展。</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黑体" w:eastAsia="黑体" w:hAnsi="黑体" w:cs="宋体" w:hint="eastAsia"/>
          <w:color w:val="000000"/>
          <w:kern w:val="0"/>
          <w:sz w:val="32"/>
        </w:rPr>
        <w:t>二、评选范围、分类</w:t>
      </w:r>
    </w:p>
    <w:p w:rsidR="005706CA" w:rsidRPr="005706CA" w:rsidRDefault="005706CA" w:rsidP="005706CA">
      <w:pPr>
        <w:widowControl/>
        <w:shd w:val="clear" w:color="auto" w:fill="FFFFFF"/>
        <w:snapToGrid w:val="0"/>
        <w:spacing w:before="100" w:before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（一）申报的作品须为幼儿园教育教学活动中正在使用</w:t>
      </w:r>
      <w:r w:rsidRPr="005706CA">
        <w:rPr>
          <w:rFonts w:ascii="仿宋_GB2312" w:eastAsia="仿宋_GB2312" w:hAnsi="Times New Roman" w:cs="Times New Roman"/>
          <w:color w:val="333333"/>
          <w:sz w:val="32"/>
          <w:szCs w:val="32"/>
        </w:rPr>
        <w:t>，</w:t>
      </w:r>
      <w:r w:rsidRPr="005706CA">
        <w:rPr>
          <w:rFonts w:ascii="仿宋_GB2312" w:eastAsia="仿宋_GB2312" w:hAnsi="宋体" w:cs="宋体" w:hint="eastAsia"/>
          <w:color w:val="000000"/>
          <w:kern w:val="0"/>
          <w:sz w:val="32"/>
        </w:rPr>
        <w:t>由幼儿园教师、学前教育工作者自己设计并简单制作，或对工业化产品进行改造的玩教具，还包括运用无须制作能体现教育与游戏功能的自然材料和日常材料。工业化生产的玩教具不在本次评选范围之内。</w:t>
      </w:r>
    </w:p>
    <w:p w:rsidR="005706CA" w:rsidRPr="005706CA" w:rsidRDefault="005706CA" w:rsidP="005706CA">
      <w:pPr>
        <w:widowControl/>
        <w:shd w:val="clear" w:color="auto" w:fill="FFFFFF"/>
        <w:snapToGrid w:val="0"/>
        <w:spacing w:before="100" w:before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lastRenderedPageBreak/>
        <w:t>（二）在往届全省幼儿园自制玩教具展评活动曾获得一、二、三等奖的自制玩教具作品不得申报。</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textAlignment w:val="bottom"/>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（三）以</w:t>
      </w:r>
      <w:r w:rsidRPr="005706CA">
        <w:rPr>
          <w:rFonts w:ascii="宋体" w:eastAsia="仿宋_GB2312" w:hAnsi="宋体" w:cs="宋体" w:hint="eastAsia"/>
          <w:color w:val="000000"/>
          <w:kern w:val="0"/>
          <w:sz w:val="32"/>
        </w:rPr>
        <w:t>“落实《</w:t>
      </w:r>
      <w:r w:rsidRPr="005706CA">
        <w:rPr>
          <w:rFonts w:ascii="宋体" w:eastAsia="宋体" w:hAnsi="宋体" w:cs="宋体" w:hint="eastAsia"/>
          <w:color w:val="000000"/>
          <w:kern w:val="0"/>
          <w:sz w:val="32"/>
        </w:rPr>
        <w:t>3-6</w:t>
      </w:r>
      <w:r w:rsidRPr="005706CA">
        <w:rPr>
          <w:rFonts w:ascii="仿宋_GB2312" w:eastAsia="仿宋_GB2312" w:hAnsi="宋体" w:cs="宋体" w:hint="eastAsia"/>
          <w:color w:val="000000"/>
          <w:kern w:val="0"/>
          <w:sz w:val="32"/>
        </w:rPr>
        <w:t>岁儿童学习与发展指南》，倡导游戏活动”为主题。申报的作品按所应用的领域分类为：</w:t>
      </w:r>
      <w:r w:rsidRPr="005706CA">
        <w:rPr>
          <w:rFonts w:ascii="宋体" w:eastAsia="宋体" w:hAnsi="宋体" w:cs="宋体" w:hint="eastAsia"/>
          <w:color w:val="000000"/>
          <w:kern w:val="0"/>
          <w:sz w:val="32"/>
        </w:rPr>
        <w:t>①</w:t>
      </w:r>
      <w:r w:rsidRPr="005706CA">
        <w:rPr>
          <w:rFonts w:ascii="仿宋_GB2312" w:eastAsia="仿宋_GB2312" w:hAnsi="宋体" w:cs="宋体" w:hint="eastAsia"/>
          <w:color w:val="000000"/>
          <w:kern w:val="0"/>
          <w:sz w:val="32"/>
        </w:rPr>
        <w:t>运动类（</w:t>
      </w:r>
      <w:r w:rsidRPr="005706CA">
        <w:rPr>
          <w:rFonts w:ascii="宋体" w:eastAsia="仿宋_GB2312" w:hAnsi="宋体" w:cs="宋体" w:hint="eastAsia"/>
          <w:color w:val="000000"/>
          <w:kern w:val="0"/>
          <w:sz w:val="32"/>
        </w:rPr>
        <w:t>YD</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②</w:t>
      </w:r>
      <w:r w:rsidRPr="005706CA">
        <w:rPr>
          <w:rFonts w:ascii="仿宋_GB2312" w:eastAsia="仿宋_GB2312" w:hAnsi="宋体" w:cs="宋体" w:hint="eastAsia"/>
          <w:color w:val="000000"/>
          <w:kern w:val="0"/>
          <w:sz w:val="32"/>
        </w:rPr>
        <w:t>科学类（</w:t>
      </w:r>
      <w:r w:rsidRPr="005706CA">
        <w:rPr>
          <w:rFonts w:ascii="宋体" w:eastAsia="仿宋_GB2312" w:hAnsi="宋体" w:cs="宋体" w:hint="eastAsia"/>
          <w:color w:val="000000"/>
          <w:kern w:val="0"/>
          <w:sz w:val="32"/>
        </w:rPr>
        <w:t>KX</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③</w:t>
      </w:r>
      <w:r w:rsidRPr="005706CA">
        <w:rPr>
          <w:rFonts w:ascii="仿宋_GB2312" w:eastAsia="仿宋_GB2312" w:hAnsi="宋体" w:cs="宋体" w:hint="eastAsia"/>
          <w:color w:val="000000"/>
          <w:kern w:val="0"/>
          <w:sz w:val="32"/>
        </w:rPr>
        <w:t>建构类（</w:t>
      </w:r>
      <w:r w:rsidRPr="005706CA">
        <w:rPr>
          <w:rFonts w:ascii="宋体" w:eastAsia="仿宋_GB2312" w:hAnsi="宋体" w:cs="宋体" w:hint="eastAsia"/>
          <w:color w:val="000000"/>
          <w:kern w:val="0"/>
          <w:sz w:val="32"/>
        </w:rPr>
        <w:t>JG</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④</w:t>
      </w:r>
      <w:r w:rsidRPr="005706CA">
        <w:rPr>
          <w:rFonts w:ascii="仿宋_GB2312" w:eastAsia="仿宋_GB2312" w:hAnsi="宋体" w:cs="宋体" w:hint="eastAsia"/>
          <w:color w:val="000000"/>
          <w:kern w:val="0"/>
          <w:sz w:val="32"/>
        </w:rPr>
        <w:t>语言阅读类（</w:t>
      </w:r>
      <w:r w:rsidRPr="005706CA">
        <w:rPr>
          <w:rFonts w:ascii="宋体" w:eastAsia="仿宋_GB2312" w:hAnsi="宋体" w:cs="宋体" w:hint="eastAsia"/>
          <w:color w:val="000000"/>
          <w:kern w:val="0"/>
          <w:sz w:val="32"/>
        </w:rPr>
        <w:t>YUY</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⑤</w:t>
      </w:r>
      <w:r w:rsidRPr="005706CA">
        <w:rPr>
          <w:rFonts w:ascii="仿宋_GB2312" w:eastAsia="仿宋_GB2312" w:hAnsi="宋体" w:cs="宋体" w:hint="eastAsia"/>
          <w:color w:val="000000"/>
          <w:kern w:val="0"/>
          <w:sz w:val="32"/>
        </w:rPr>
        <w:t>美工类（</w:t>
      </w:r>
      <w:r w:rsidRPr="005706CA">
        <w:rPr>
          <w:rFonts w:ascii="宋体" w:eastAsia="仿宋_GB2312" w:hAnsi="宋体" w:cs="宋体" w:hint="eastAsia"/>
          <w:color w:val="000000"/>
          <w:kern w:val="0"/>
          <w:sz w:val="32"/>
        </w:rPr>
        <w:t>MG</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⑥</w:t>
      </w:r>
      <w:r w:rsidRPr="005706CA">
        <w:rPr>
          <w:rFonts w:ascii="仿宋_GB2312" w:eastAsia="仿宋_GB2312" w:hAnsi="宋体" w:cs="宋体" w:hint="eastAsia"/>
          <w:color w:val="000000"/>
          <w:kern w:val="0"/>
          <w:sz w:val="32"/>
        </w:rPr>
        <w:t>表演类（</w:t>
      </w:r>
      <w:r w:rsidRPr="005706CA">
        <w:rPr>
          <w:rFonts w:ascii="宋体" w:eastAsia="仿宋_GB2312" w:hAnsi="宋体" w:cs="宋体" w:hint="eastAsia"/>
          <w:color w:val="000000"/>
          <w:kern w:val="0"/>
          <w:sz w:val="32"/>
        </w:rPr>
        <w:t>BY</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⑦</w:t>
      </w:r>
      <w:r w:rsidRPr="005706CA">
        <w:rPr>
          <w:rFonts w:ascii="仿宋_GB2312" w:eastAsia="仿宋_GB2312" w:hAnsi="宋体" w:cs="宋体" w:hint="eastAsia"/>
          <w:color w:val="000000"/>
          <w:kern w:val="0"/>
          <w:sz w:val="32"/>
        </w:rPr>
        <w:t>角色类（</w:t>
      </w:r>
      <w:r w:rsidRPr="005706CA">
        <w:rPr>
          <w:rFonts w:ascii="宋体" w:eastAsia="仿宋_GB2312" w:hAnsi="宋体" w:cs="宋体" w:hint="eastAsia"/>
          <w:color w:val="000000"/>
          <w:kern w:val="0"/>
          <w:sz w:val="32"/>
        </w:rPr>
        <w:t>JS</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⑧</w:t>
      </w:r>
      <w:r w:rsidRPr="005706CA">
        <w:rPr>
          <w:rFonts w:ascii="仿宋_GB2312" w:eastAsia="仿宋_GB2312" w:hAnsi="宋体" w:cs="宋体" w:hint="eastAsia"/>
          <w:color w:val="000000"/>
          <w:kern w:val="0"/>
          <w:sz w:val="32"/>
        </w:rPr>
        <w:t>益智类（</w:t>
      </w:r>
      <w:r w:rsidRPr="005706CA">
        <w:rPr>
          <w:rFonts w:ascii="宋体" w:eastAsia="仿宋_GB2312" w:hAnsi="宋体" w:cs="宋体" w:hint="eastAsia"/>
          <w:color w:val="000000"/>
          <w:kern w:val="0"/>
          <w:sz w:val="32"/>
        </w:rPr>
        <w:t>YZ</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⑨</w:t>
      </w:r>
      <w:r w:rsidRPr="005706CA">
        <w:rPr>
          <w:rFonts w:ascii="仿宋_GB2312" w:eastAsia="仿宋_GB2312" w:hAnsi="宋体" w:cs="宋体" w:hint="eastAsia"/>
          <w:color w:val="000000"/>
          <w:kern w:val="0"/>
          <w:sz w:val="32"/>
        </w:rPr>
        <w:t>音乐类</w:t>
      </w:r>
      <w:r w:rsidRPr="005706CA">
        <w:rPr>
          <w:rFonts w:ascii="宋体" w:eastAsia="仿宋_GB2312" w:hAnsi="宋体" w:cs="宋体" w:hint="eastAsia"/>
          <w:color w:val="000000"/>
          <w:kern w:val="0"/>
          <w:sz w:val="32"/>
        </w:rPr>
        <w:t>(YY)</w:t>
      </w:r>
      <w:r w:rsidRPr="005706CA">
        <w:rPr>
          <w:rFonts w:ascii="仿宋_GB2312" w:eastAsia="仿宋_GB2312" w:hAnsi="宋体" w:cs="宋体" w:hint="eastAsia"/>
          <w:color w:val="000000"/>
          <w:kern w:val="0"/>
          <w:sz w:val="32"/>
        </w:rPr>
        <w:t>，</w:t>
      </w:r>
      <w:r w:rsidRPr="005706CA">
        <w:rPr>
          <w:rFonts w:ascii="宋体" w:eastAsia="宋体" w:hAnsi="宋体" w:cs="宋体" w:hint="eastAsia"/>
          <w:color w:val="000000"/>
          <w:kern w:val="0"/>
          <w:sz w:val="32"/>
        </w:rPr>
        <w:t>⑩</w:t>
      </w:r>
      <w:r w:rsidRPr="005706CA">
        <w:rPr>
          <w:rFonts w:ascii="仿宋_GB2312" w:eastAsia="仿宋_GB2312" w:hAnsi="宋体" w:cs="宋体" w:hint="eastAsia"/>
          <w:color w:val="000000"/>
          <w:kern w:val="0"/>
          <w:sz w:val="32"/>
        </w:rPr>
        <w:t>其他类（</w:t>
      </w:r>
      <w:r w:rsidRPr="005706CA">
        <w:rPr>
          <w:rFonts w:ascii="宋体" w:eastAsia="仿宋_GB2312" w:hAnsi="宋体" w:cs="宋体" w:hint="eastAsia"/>
          <w:color w:val="000000"/>
          <w:kern w:val="0"/>
          <w:sz w:val="32"/>
        </w:rPr>
        <w:t>QT</w:t>
      </w:r>
      <w:r w:rsidRPr="005706CA">
        <w:rPr>
          <w:rFonts w:ascii="仿宋_GB2312" w:eastAsia="仿宋_GB2312" w:hAnsi="宋体" w:cs="宋体" w:hint="eastAsia"/>
          <w:color w:val="000000"/>
          <w:kern w:val="0"/>
          <w:sz w:val="32"/>
        </w:rPr>
        <w:t>）。作品类别由申报者按照作品的应用领域在以上</w:t>
      </w:r>
      <w:r w:rsidRPr="005706CA">
        <w:rPr>
          <w:rFonts w:ascii="宋体" w:eastAsia="宋体" w:hAnsi="宋体" w:cs="宋体" w:hint="eastAsia"/>
          <w:color w:val="000000"/>
          <w:kern w:val="0"/>
          <w:sz w:val="32"/>
        </w:rPr>
        <w:t>10</w:t>
      </w:r>
      <w:r w:rsidRPr="005706CA">
        <w:rPr>
          <w:rFonts w:ascii="仿宋_GB2312" w:eastAsia="仿宋_GB2312" w:hAnsi="宋体" w:cs="宋体" w:hint="eastAsia"/>
          <w:color w:val="000000"/>
          <w:kern w:val="0"/>
          <w:sz w:val="32"/>
        </w:rPr>
        <w:t>类中自行选择，每件作品只能申报一个作品类别。</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黑体" w:eastAsia="黑体" w:hAnsi="黑体" w:cs="宋体" w:hint="eastAsia"/>
          <w:color w:val="000000"/>
          <w:kern w:val="0"/>
          <w:sz w:val="32"/>
        </w:rPr>
        <w:t>三、申报要求</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（一）参评方式。按属地原则，以设区市为参评单位（以下简称</w:t>
      </w:r>
      <w:r w:rsidRPr="005706CA">
        <w:rPr>
          <w:rFonts w:ascii="宋体" w:eastAsia="仿宋_GB2312" w:hAnsi="宋体" w:cs="宋体" w:hint="eastAsia"/>
          <w:color w:val="000000"/>
          <w:kern w:val="0"/>
          <w:sz w:val="32"/>
        </w:rPr>
        <w:t>“</w:t>
      </w:r>
      <w:r w:rsidRPr="005706CA">
        <w:rPr>
          <w:rFonts w:ascii="仿宋_GB2312" w:eastAsia="仿宋_GB2312" w:hAnsi="宋体" w:cs="宋体" w:hint="eastAsia"/>
          <w:color w:val="000000"/>
          <w:kern w:val="0"/>
          <w:sz w:val="32"/>
        </w:rPr>
        <w:t>参评市</w:t>
      </w:r>
      <w:r w:rsidRPr="005706CA">
        <w:rPr>
          <w:rFonts w:ascii="宋体" w:eastAsia="宋体" w:hAnsi="宋体" w:cs="宋体" w:hint="eastAsia"/>
          <w:color w:val="000000"/>
          <w:kern w:val="0"/>
          <w:sz w:val="32"/>
        </w:rPr>
        <w:t>”</w:t>
      </w:r>
      <w:r w:rsidRPr="005706CA">
        <w:rPr>
          <w:rFonts w:ascii="仿宋_GB2312" w:eastAsia="仿宋_GB2312" w:hAnsi="宋体" w:cs="宋体" w:hint="eastAsia"/>
          <w:color w:val="000000"/>
          <w:kern w:val="0"/>
          <w:sz w:val="32"/>
        </w:rPr>
        <w:t>），</w:t>
      </w:r>
      <w:r w:rsidRPr="005706CA">
        <w:rPr>
          <w:rFonts w:ascii="仿宋_GB2312" w:eastAsia="仿宋_GB2312" w:hAnsi="Times New Roman" w:cs="Times New Roman"/>
          <w:color w:val="333333"/>
          <w:sz w:val="32"/>
          <w:szCs w:val="32"/>
        </w:rPr>
        <w:t>请各地教育行政部门支持，教育装备管理部门牵头，组织相关部门开展市级评选活动，自下而上的组织推荐。</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Times New Roman" w:cs="Times New Roman"/>
          <w:color w:val="333333"/>
          <w:kern w:val="0"/>
          <w:sz w:val="32"/>
          <w:szCs w:val="32"/>
        </w:rPr>
        <w:t>（二）参评作品及自制玩教具能手候选人。</w:t>
      </w:r>
      <w:r w:rsidRPr="005706CA">
        <w:rPr>
          <w:rFonts w:ascii="仿宋_GB2312" w:eastAsia="仿宋_GB2312" w:hAnsi="宋体" w:cs="宋体" w:hint="eastAsia"/>
          <w:color w:val="000000"/>
          <w:kern w:val="0"/>
          <w:sz w:val="32"/>
        </w:rPr>
        <w:t>各参评市可推荐不多于</w:t>
      </w:r>
      <w:r w:rsidRPr="005706CA">
        <w:rPr>
          <w:rFonts w:ascii="宋体" w:eastAsia="仿宋_GB2312" w:hAnsi="宋体" w:cs="宋体" w:hint="eastAsia"/>
          <w:color w:val="000000"/>
          <w:kern w:val="0"/>
          <w:sz w:val="32"/>
        </w:rPr>
        <w:t>10</w:t>
      </w:r>
      <w:r w:rsidRPr="005706CA">
        <w:rPr>
          <w:rFonts w:ascii="仿宋_GB2312" w:eastAsia="仿宋_GB2312" w:hAnsi="宋体" w:cs="宋体" w:hint="eastAsia"/>
          <w:color w:val="000000"/>
          <w:kern w:val="0"/>
          <w:sz w:val="32"/>
        </w:rPr>
        <w:t>件的自制玩教具作品，根据条件推荐自制玩教具能手候选人，参加本次评选活动。</w:t>
      </w:r>
    </w:p>
    <w:p w:rsidR="005706CA" w:rsidRPr="005706CA" w:rsidRDefault="005706CA" w:rsidP="005706CA">
      <w:pPr>
        <w:widowControl/>
        <w:shd w:val="clear" w:color="auto" w:fill="FFFFFF"/>
        <w:snapToGrid w:val="0"/>
        <w:spacing w:before="100" w:before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Times New Roman" w:cs="Times New Roman"/>
          <w:color w:val="333333"/>
          <w:kern w:val="0"/>
          <w:sz w:val="32"/>
          <w:szCs w:val="32"/>
        </w:rPr>
        <w:t>（三）提交资料的内容。</w:t>
      </w:r>
    </w:p>
    <w:p w:rsidR="005706CA" w:rsidRPr="005706CA" w:rsidRDefault="005706CA" w:rsidP="005706CA">
      <w:pPr>
        <w:widowControl/>
        <w:shd w:val="clear" w:color="auto" w:fill="FFFFFF"/>
        <w:snapToGrid w:val="0"/>
        <w:spacing w:before="100" w:before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1.</w:t>
      </w:r>
      <w:r w:rsidRPr="005706CA">
        <w:rPr>
          <w:rFonts w:ascii="仿宋_GB2312" w:eastAsia="仿宋_GB2312" w:hAnsi="宋体" w:cs="宋体" w:hint="eastAsia"/>
          <w:color w:val="000000"/>
          <w:kern w:val="0"/>
          <w:sz w:val="32"/>
        </w:rPr>
        <w:t>申报参加本次作品评选者需填写《第四届江苏省幼儿园优秀自制玩教具展评活动参评作品申报表》（以下简称《作品申报表》），申报江苏省自制玩教具能手者需填写《第四</w:t>
      </w:r>
      <w:r w:rsidRPr="005706CA">
        <w:rPr>
          <w:rFonts w:ascii="仿宋_GB2312" w:eastAsia="仿宋_GB2312" w:hAnsi="宋体" w:cs="宋体" w:hint="eastAsia"/>
          <w:color w:val="000000"/>
          <w:kern w:val="0"/>
          <w:sz w:val="32"/>
        </w:rPr>
        <w:lastRenderedPageBreak/>
        <w:t>届江苏省幼儿园优秀自制玩教具展评活动自制玩教具能手申报表》（以下简称《能手申报表》）。以上各申报表均需由市级教育行政部门签署意见，并加盖公章。</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2.</w:t>
      </w:r>
      <w:r w:rsidRPr="005706CA">
        <w:rPr>
          <w:rFonts w:ascii="仿宋_GB2312" w:eastAsia="仿宋_GB2312" w:hAnsi="宋体" w:cs="宋体" w:hint="eastAsia"/>
          <w:color w:val="000000"/>
          <w:kern w:val="0"/>
          <w:sz w:val="32"/>
        </w:rPr>
        <w:t>各参评市提交本市《第四届江苏省幼儿园优秀自制玩教具展评活动参评作品汇总表》</w:t>
      </w:r>
      <w:r w:rsidRPr="005706CA">
        <w:rPr>
          <w:rFonts w:ascii="宋体" w:eastAsia="宋体" w:hAnsi="宋体" w:cs="宋体" w:hint="eastAsia"/>
          <w:color w:val="000000"/>
          <w:kern w:val="0"/>
          <w:sz w:val="32"/>
        </w:rPr>
        <w:t>(</w:t>
      </w:r>
      <w:r w:rsidRPr="005706CA">
        <w:rPr>
          <w:rFonts w:ascii="仿宋_GB2312" w:eastAsia="仿宋_GB2312" w:hAnsi="宋体" w:cs="宋体" w:hint="eastAsia"/>
          <w:color w:val="000000"/>
          <w:kern w:val="0"/>
          <w:sz w:val="32"/>
        </w:rPr>
        <w:t>以下简称《作品汇总表》）《第四届江苏省幼儿园优秀自制玩教具展评活动自制玩教具能手候选人汇总表》</w:t>
      </w:r>
      <w:r w:rsidRPr="005706CA">
        <w:rPr>
          <w:rFonts w:ascii="宋体" w:eastAsia="宋体" w:hAnsi="宋体" w:cs="宋体" w:hint="eastAsia"/>
          <w:color w:val="000000"/>
          <w:kern w:val="0"/>
          <w:sz w:val="32"/>
        </w:rPr>
        <w:t>(</w:t>
      </w:r>
      <w:r w:rsidRPr="005706CA">
        <w:rPr>
          <w:rFonts w:ascii="仿宋_GB2312" w:eastAsia="仿宋_GB2312" w:hAnsi="宋体" w:cs="宋体" w:hint="eastAsia"/>
          <w:color w:val="000000"/>
          <w:kern w:val="0"/>
          <w:sz w:val="32"/>
        </w:rPr>
        <w:t>以下简称《能手候选人汇总表》）。</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3.</w:t>
      </w:r>
      <w:r w:rsidRPr="005706CA">
        <w:rPr>
          <w:rFonts w:ascii="仿宋_GB2312" w:eastAsia="仿宋_GB2312" w:hAnsi="宋体" w:cs="宋体" w:hint="eastAsia"/>
          <w:color w:val="000000"/>
          <w:kern w:val="0"/>
          <w:sz w:val="32"/>
        </w:rPr>
        <w:t>各参评市提交本市开展幼儿园自制玩教具活动的情况介绍（以下简称《活动情况介绍》）。</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（四）提交资料的数量。各参评的作者提供《作品申报表》纸质资料一式</w:t>
      </w:r>
      <w:r w:rsidRPr="005706CA">
        <w:rPr>
          <w:rFonts w:ascii="宋体" w:eastAsia="仿宋_GB2312" w:hAnsi="宋体" w:cs="宋体" w:hint="eastAsia"/>
          <w:color w:val="000000"/>
          <w:kern w:val="0"/>
          <w:sz w:val="32"/>
        </w:rPr>
        <w:t>2</w:t>
      </w:r>
      <w:r w:rsidRPr="005706CA">
        <w:rPr>
          <w:rFonts w:ascii="仿宋_GB2312" w:eastAsia="仿宋_GB2312" w:hAnsi="宋体" w:cs="宋体" w:hint="eastAsia"/>
          <w:color w:val="000000"/>
          <w:kern w:val="0"/>
          <w:sz w:val="32"/>
        </w:rPr>
        <w:t>份，《能手申报表》纸质资料一式</w:t>
      </w:r>
      <w:r w:rsidRPr="005706CA">
        <w:rPr>
          <w:rFonts w:ascii="宋体" w:eastAsia="宋体" w:hAnsi="宋体" w:cs="宋体" w:hint="eastAsia"/>
          <w:color w:val="000000"/>
          <w:kern w:val="0"/>
          <w:sz w:val="32"/>
        </w:rPr>
        <w:t>2</w:t>
      </w:r>
      <w:r w:rsidRPr="005706CA">
        <w:rPr>
          <w:rFonts w:ascii="仿宋_GB2312" w:eastAsia="仿宋_GB2312" w:hAnsi="宋体" w:cs="宋体" w:hint="eastAsia"/>
          <w:color w:val="000000"/>
          <w:kern w:val="0"/>
          <w:sz w:val="32"/>
        </w:rPr>
        <w:t>份。参评市编制《作品汇总表》纸质资料一式</w:t>
      </w:r>
      <w:r w:rsidRPr="005706CA">
        <w:rPr>
          <w:rFonts w:ascii="宋体" w:eastAsia="宋体" w:hAnsi="宋体" w:cs="宋体" w:hint="eastAsia"/>
          <w:color w:val="000000"/>
          <w:kern w:val="0"/>
          <w:sz w:val="32"/>
        </w:rPr>
        <w:t>2</w:t>
      </w:r>
      <w:r w:rsidRPr="005706CA">
        <w:rPr>
          <w:rFonts w:ascii="仿宋_GB2312" w:eastAsia="仿宋_GB2312" w:hAnsi="宋体" w:cs="宋体" w:hint="eastAsia"/>
          <w:color w:val="000000"/>
          <w:kern w:val="0"/>
          <w:sz w:val="32"/>
        </w:rPr>
        <w:t>份、《能手候选人汇总表》纸质资料一式</w:t>
      </w:r>
      <w:r w:rsidRPr="005706CA">
        <w:rPr>
          <w:rFonts w:ascii="宋体" w:eastAsia="宋体" w:hAnsi="宋体" w:cs="宋体" w:hint="eastAsia"/>
          <w:color w:val="000000"/>
          <w:kern w:val="0"/>
          <w:sz w:val="32"/>
        </w:rPr>
        <w:t>2</w:t>
      </w:r>
      <w:r w:rsidRPr="005706CA">
        <w:rPr>
          <w:rFonts w:ascii="仿宋_GB2312" w:eastAsia="仿宋_GB2312" w:hAnsi="宋体" w:cs="宋体" w:hint="eastAsia"/>
          <w:color w:val="000000"/>
          <w:kern w:val="0"/>
          <w:sz w:val="32"/>
        </w:rPr>
        <w:t>份、《活动情况介绍》纸质资料一式</w:t>
      </w:r>
      <w:r w:rsidRPr="005706CA">
        <w:rPr>
          <w:rFonts w:ascii="宋体" w:eastAsia="宋体" w:hAnsi="宋体" w:cs="宋体" w:hint="eastAsia"/>
          <w:color w:val="000000"/>
          <w:kern w:val="0"/>
          <w:sz w:val="32"/>
        </w:rPr>
        <w:t>2</w:t>
      </w:r>
      <w:r w:rsidRPr="005706CA">
        <w:rPr>
          <w:rFonts w:ascii="仿宋_GB2312" w:eastAsia="仿宋_GB2312" w:hAnsi="宋体" w:cs="宋体" w:hint="eastAsia"/>
          <w:color w:val="000000"/>
          <w:kern w:val="0"/>
          <w:sz w:val="32"/>
        </w:rPr>
        <w:t>份；以上五类资料的电子稿</w:t>
      </w:r>
      <w:r w:rsidRPr="005706CA">
        <w:rPr>
          <w:rFonts w:ascii="宋体" w:eastAsia="宋体" w:hAnsi="宋体" w:cs="宋体" w:hint="eastAsia"/>
          <w:color w:val="000000"/>
          <w:kern w:val="0"/>
          <w:sz w:val="32"/>
        </w:rPr>
        <w:t>1</w:t>
      </w:r>
      <w:r w:rsidRPr="005706CA">
        <w:rPr>
          <w:rFonts w:ascii="仿宋_GB2312" w:eastAsia="仿宋_GB2312" w:hAnsi="宋体" w:cs="宋体" w:hint="eastAsia"/>
          <w:color w:val="000000"/>
          <w:kern w:val="0"/>
          <w:sz w:val="32"/>
        </w:rPr>
        <w:t>套。参评者需提供幼儿利用作品进行游戏活动的案例录像</w:t>
      </w:r>
      <w:r w:rsidRPr="005706CA">
        <w:rPr>
          <w:rFonts w:ascii="宋体" w:eastAsia="宋体" w:hAnsi="宋体" w:cs="宋体" w:hint="eastAsia"/>
          <w:color w:val="000000"/>
          <w:kern w:val="0"/>
          <w:sz w:val="32"/>
        </w:rPr>
        <w:t>1</w:t>
      </w:r>
      <w:r w:rsidRPr="005706CA">
        <w:rPr>
          <w:rFonts w:ascii="仿宋_GB2312" w:eastAsia="仿宋_GB2312" w:hAnsi="宋体" w:cs="宋体" w:hint="eastAsia"/>
          <w:color w:val="000000"/>
          <w:kern w:val="0"/>
          <w:sz w:val="32"/>
        </w:rPr>
        <w:t>套。相关材料电子稿请登录江苏省教育装备与勤工俭学管理中心网站（</w:t>
      </w:r>
      <w:r w:rsidRPr="005706CA">
        <w:rPr>
          <w:rFonts w:ascii="宋体" w:eastAsia="仿宋_GB2312" w:hAnsi="宋体" w:cs="宋体" w:hint="eastAsia"/>
          <w:color w:val="000000"/>
          <w:kern w:val="0"/>
          <w:sz w:val="32"/>
        </w:rPr>
        <w:t>www.jsjyzb.cn</w:t>
      </w:r>
      <w:r w:rsidRPr="005706CA">
        <w:rPr>
          <w:rFonts w:ascii="仿宋_GB2312" w:eastAsia="仿宋_GB2312" w:hAnsi="宋体" w:cs="宋体" w:hint="eastAsia"/>
          <w:color w:val="000000"/>
          <w:kern w:val="0"/>
          <w:sz w:val="32"/>
        </w:rPr>
        <w:t>）下载。</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（五）提交资料的格式。</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1.</w:t>
      </w:r>
      <w:r w:rsidRPr="005706CA">
        <w:rPr>
          <w:rFonts w:ascii="仿宋_GB2312" w:eastAsia="仿宋_GB2312" w:hAnsi="宋体" w:cs="宋体" w:hint="eastAsia"/>
          <w:color w:val="000000"/>
          <w:kern w:val="0"/>
          <w:sz w:val="32"/>
        </w:rPr>
        <w:t>以上文字资料一律用</w:t>
      </w:r>
      <w:r w:rsidRPr="005706CA">
        <w:rPr>
          <w:rFonts w:ascii="宋体" w:eastAsia="宋体" w:hAnsi="宋体" w:cs="宋体" w:hint="eastAsia"/>
          <w:color w:val="000000"/>
          <w:kern w:val="0"/>
          <w:sz w:val="32"/>
        </w:rPr>
        <w:t>A4</w:t>
      </w:r>
      <w:r w:rsidRPr="005706CA">
        <w:rPr>
          <w:rFonts w:ascii="仿宋_GB2312" w:eastAsia="仿宋_GB2312" w:hAnsi="宋体" w:cs="宋体" w:hint="eastAsia"/>
          <w:color w:val="000000"/>
          <w:kern w:val="0"/>
          <w:sz w:val="32"/>
        </w:rPr>
        <w:t>纸打印，宋体、小四号字。同时提供以上资料的电子文件，在电子文件名称上注明各参评市和市内序号。《作品申报表》《能手申报表》《活动情况介绍》采用</w:t>
      </w:r>
      <w:r w:rsidRPr="005706CA">
        <w:rPr>
          <w:rFonts w:ascii="宋体" w:eastAsia="宋体" w:hAnsi="宋体" w:cs="宋体" w:hint="eastAsia"/>
          <w:color w:val="000000"/>
          <w:kern w:val="0"/>
          <w:sz w:val="32"/>
        </w:rPr>
        <w:t>word</w:t>
      </w:r>
      <w:r w:rsidRPr="005706CA">
        <w:rPr>
          <w:rFonts w:ascii="仿宋_GB2312" w:eastAsia="仿宋_GB2312" w:hAnsi="宋体" w:cs="宋体" w:hint="eastAsia"/>
          <w:color w:val="000000"/>
          <w:kern w:val="0"/>
          <w:sz w:val="32"/>
        </w:rPr>
        <w:t>格式文件，《作品汇总表》《能手候选</w:t>
      </w:r>
      <w:r w:rsidRPr="005706CA">
        <w:rPr>
          <w:rFonts w:ascii="仿宋_GB2312" w:eastAsia="仿宋_GB2312" w:hAnsi="宋体" w:cs="宋体" w:hint="eastAsia"/>
          <w:color w:val="000000"/>
          <w:kern w:val="0"/>
          <w:sz w:val="32"/>
        </w:rPr>
        <w:lastRenderedPageBreak/>
        <w:t>人汇总表》采用</w:t>
      </w:r>
      <w:r w:rsidRPr="005706CA">
        <w:rPr>
          <w:rFonts w:ascii="宋体" w:eastAsia="宋体" w:hAnsi="宋体" w:cs="宋体" w:hint="eastAsia"/>
          <w:color w:val="000000"/>
          <w:kern w:val="0"/>
          <w:sz w:val="32"/>
        </w:rPr>
        <w:t>excel</w:t>
      </w:r>
      <w:r w:rsidRPr="005706CA">
        <w:rPr>
          <w:rFonts w:ascii="仿宋_GB2312" w:eastAsia="仿宋_GB2312" w:hAnsi="宋体" w:cs="宋体" w:hint="eastAsia"/>
          <w:color w:val="000000"/>
          <w:kern w:val="0"/>
          <w:sz w:val="32"/>
        </w:rPr>
        <w:t>格式文件，照片采用</w:t>
      </w:r>
      <w:r w:rsidRPr="005706CA">
        <w:rPr>
          <w:rFonts w:ascii="宋体" w:eastAsia="宋体" w:hAnsi="宋体" w:cs="宋体" w:hint="eastAsia"/>
          <w:color w:val="000000"/>
          <w:kern w:val="0"/>
          <w:sz w:val="32"/>
        </w:rPr>
        <w:t>jpg</w:t>
      </w:r>
      <w:r w:rsidRPr="005706CA">
        <w:rPr>
          <w:rFonts w:ascii="仿宋_GB2312" w:eastAsia="仿宋_GB2312" w:hAnsi="宋体" w:cs="宋体" w:hint="eastAsia"/>
          <w:color w:val="000000"/>
          <w:kern w:val="0"/>
          <w:sz w:val="32"/>
        </w:rPr>
        <w:t>格式且不小于</w:t>
      </w:r>
      <w:r w:rsidRPr="005706CA">
        <w:rPr>
          <w:rFonts w:ascii="宋体" w:eastAsia="宋体" w:hAnsi="宋体" w:cs="宋体" w:hint="eastAsia"/>
          <w:color w:val="000000"/>
          <w:kern w:val="0"/>
          <w:sz w:val="32"/>
        </w:rPr>
        <w:t>2M</w:t>
      </w:r>
      <w:r w:rsidRPr="005706CA">
        <w:rPr>
          <w:rFonts w:ascii="仿宋_GB2312" w:eastAsia="仿宋_GB2312" w:hAnsi="宋体" w:cs="宋体" w:hint="eastAsia"/>
          <w:color w:val="000000"/>
          <w:kern w:val="0"/>
          <w:sz w:val="32"/>
        </w:rPr>
        <w:t>。</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2.</w:t>
      </w:r>
      <w:r w:rsidRPr="005706CA">
        <w:rPr>
          <w:rFonts w:ascii="仿宋_GB2312" w:eastAsia="仿宋_GB2312" w:hAnsi="宋体" w:cs="宋体" w:hint="eastAsia"/>
          <w:color w:val="000000"/>
          <w:kern w:val="0"/>
          <w:sz w:val="32"/>
        </w:rPr>
        <w:t>参评者提供的案例录像采用</w:t>
      </w:r>
      <w:r w:rsidRPr="005706CA">
        <w:rPr>
          <w:rFonts w:ascii="宋体" w:eastAsia="宋体" w:hAnsi="宋体" w:cs="宋体" w:hint="eastAsia"/>
          <w:color w:val="000000"/>
          <w:kern w:val="0"/>
          <w:sz w:val="32"/>
        </w:rPr>
        <w:t>mpg\avi\rm</w:t>
      </w:r>
      <w:r w:rsidRPr="005706CA">
        <w:rPr>
          <w:rFonts w:ascii="仿宋_GB2312" w:eastAsia="仿宋_GB2312" w:hAnsi="宋体" w:cs="宋体" w:hint="eastAsia"/>
          <w:color w:val="000000"/>
          <w:kern w:val="0"/>
          <w:sz w:val="32"/>
        </w:rPr>
        <w:t>格式，每件作品所提供的活动录像原则上不得超过</w:t>
      </w:r>
      <w:r w:rsidRPr="005706CA">
        <w:rPr>
          <w:rFonts w:ascii="宋体" w:eastAsia="宋体" w:hAnsi="宋体" w:cs="宋体" w:hint="eastAsia"/>
          <w:color w:val="000000"/>
          <w:kern w:val="0"/>
          <w:sz w:val="32"/>
        </w:rPr>
        <w:t>10</w:t>
      </w:r>
      <w:r w:rsidRPr="005706CA">
        <w:rPr>
          <w:rFonts w:ascii="仿宋_GB2312" w:eastAsia="仿宋_GB2312" w:hAnsi="宋体" w:cs="宋体" w:hint="eastAsia"/>
          <w:color w:val="000000"/>
          <w:kern w:val="0"/>
          <w:sz w:val="32"/>
        </w:rPr>
        <w:t>分钟。</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outlineLvl w:val="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（六）提交资料的时间及方式。各参评市汇总本市的各项申报资料的纸质件及电子稿，于</w:t>
      </w:r>
      <w:r w:rsidRPr="005706CA">
        <w:rPr>
          <w:rFonts w:ascii="宋体" w:eastAsia="仿宋_GB2312" w:hAnsi="宋体" w:cs="宋体" w:hint="eastAsia"/>
          <w:color w:val="000000"/>
          <w:kern w:val="0"/>
          <w:sz w:val="32"/>
        </w:rPr>
        <w:t>2017</w:t>
      </w:r>
      <w:r w:rsidRPr="005706CA">
        <w:rPr>
          <w:rFonts w:ascii="仿宋_GB2312" w:eastAsia="仿宋_GB2312" w:hAnsi="宋体" w:cs="宋体" w:hint="eastAsia"/>
          <w:color w:val="000000"/>
          <w:kern w:val="0"/>
          <w:sz w:val="32"/>
        </w:rPr>
        <w:t>年</w:t>
      </w:r>
      <w:r w:rsidRPr="005706CA">
        <w:rPr>
          <w:rFonts w:ascii="宋体" w:eastAsia="宋体" w:hAnsi="宋体" w:cs="宋体" w:hint="eastAsia"/>
          <w:color w:val="000000"/>
          <w:kern w:val="0"/>
          <w:sz w:val="32"/>
        </w:rPr>
        <w:t>9</w:t>
      </w:r>
      <w:r w:rsidRPr="005706CA">
        <w:rPr>
          <w:rFonts w:ascii="仿宋_GB2312" w:eastAsia="仿宋_GB2312" w:hAnsi="宋体" w:cs="宋体" w:hint="eastAsia"/>
          <w:color w:val="000000"/>
          <w:kern w:val="0"/>
          <w:sz w:val="32"/>
        </w:rPr>
        <w:t>月</w:t>
      </w:r>
      <w:r w:rsidRPr="005706CA">
        <w:rPr>
          <w:rFonts w:ascii="宋体" w:eastAsia="宋体" w:hAnsi="宋体" w:cs="宋体" w:hint="eastAsia"/>
          <w:color w:val="000000"/>
          <w:kern w:val="0"/>
          <w:sz w:val="32"/>
        </w:rPr>
        <w:t>30</w:t>
      </w:r>
      <w:r w:rsidRPr="005706CA">
        <w:rPr>
          <w:rFonts w:ascii="仿宋_GB2312" w:eastAsia="仿宋_GB2312" w:hAnsi="宋体" w:cs="宋体" w:hint="eastAsia"/>
          <w:color w:val="000000"/>
          <w:kern w:val="0"/>
          <w:sz w:val="32"/>
        </w:rPr>
        <w:t>日前寄送省教育装备与勤工俭学管理中心勤工俭学科（邮编：</w:t>
      </w:r>
      <w:r w:rsidRPr="005706CA">
        <w:rPr>
          <w:rFonts w:ascii="宋体" w:eastAsia="宋体" w:hAnsi="宋体" w:cs="宋体" w:hint="eastAsia"/>
          <w:color w:val="000000"/>
          <w:kern w:val="0"/>
          <w:sz w:val="32"/>
        </w:rPr>
        <w:t>210024</w:t>
      </w:r>
      <w:r w:rsidRPr="005706CA">
        <w:rPr>
          <w:rFonts w:ascii="仿宋_GB2312" w:eastAsia="仿宋_GB2312" w:hAnsi="宋体" w:cs="宋体" w:hint="eastAsia"/>
          <w:color w:val="000000"/>
          <w:kern w:val="0"/>
          <w:sz w:val="32"/>
        </w:rPr>
        <w:t>，地址：南京市北京西路</w:t>
      </w:r>
      <w:r w:rsidRPr="005706CA">
        <w:rPr>
          <w:rFonts w:ascii="宋体" w:eastAsia="宋体" w:hAnsi="宋体" w:cs="宋体" w:hint="eastAsia"/>
          <w:color w:val="000000"/>
          <w:kern w:val="0"/>
          <w:sz w:val="32"/>
        </w:rPr>
        <w:t>15</w:t>
      </w:r>
      <w:r w:rsidRPr="005706CA">
        <w:rPr>
          <w:rFonts w:ascii="仿宋_GB2312" w:eastAsia="仿宋_GB2312" w:hAnsi="宋体" w:cs="宋体" w:hint="eastAsia"/>
          <w:color w:val="000000"/>
          <w:kern w:val="0"/>
          <w:sz w:val="32"/>
        </w:rPr>
        <w:t>号</w:t>
      </w:r>
      <w:r w:rsidRPr="005706CA">
        <w:rPr>
          <w:rFonts w:ascii="宋体" w:eastAsia="宋体" w:hAnsi="宋体" w:cs="宋体" w:hint="eastAsia"/>
          <w:color w:val="000000"/>
          <w:kern w:val="0"/>
          <w:sz w:val="32"/>
        </w:rPr>
        <w:t>1809</w:t>
      </w:r>
      <w:r w:rsidRPr="005706CA">
        <w:rPr>
          <w:rFonts w:ascii="仿宋_GB2312" w:eastAsia="仿宋_GB2312" w:hAnsi="宋体" w:cs="宋体" w:hint="eastAsia"/>
          <w:color w:val="000000"/>
          <w:kern w:val="0"/>
          <w:sz w:val="32"/>
        </w:rPr>
        <w:t>室，联系人：戴春、</w:t>
      </w:r>
      <w:r w:rsidRPr="005706CA">
        <w:rPr>
          <w:rFonts w:ascii="宋体" w:eastAsia="宋体" w:hAnsi="宋体" w:cs="宋体" w:hint="eastAsia"/>
          <w:color w:val="000000"/>
          <w:kern w:val="0"/>
          <w:sz w:val="32"/>
        </w:rPr>
        <w:t>025-83335289</w:t>
      </w:r>
      <w:r w:rsidRPr="005706CA">
        <w:rPr>
          <w:rFonts w:ascii="仿宋_GB2312" w:eastAsia="仿宋_GB2312" w:hAnsi="宋体" w:cs="宋体" w:hint="eastAsia"/>
          <w:color w:val="000000"/>
          <w:kern w:val="0"/>
          <w:sz w:val="32"/>
        </w:rPr>
        <w:t>，李宁、</w:t>
      </w:r>
      <w:r w:rsidRPr="005706CA">
        <w:rPr>
          <w:rFonts w:ascii="宋体" w:eastAsia="宋体" w:hAnsi="宋体" w:cs="宋体" w:hint="eastAsia"/>
          <w:color w:val="000000"/>
          <w:kern w:val="0"/>
          <w:sz w:val="32"/>
        </w:rPr>
        <w:t>025-83335281</w:t>
      </w:r>
      <w:r w:rsidRPr="005706CA">
        <w:rPr>
          <w:rFonts w:ascii="仿宋_GB2312" w:eastAsia="仿宋_GB2312" w:hAnsi="宋体" w:cs="宋体" w:hint="eastAsia"/>
          <w:color w:val="000000"/>
          <w:kern w:val="0"/>
          <w:sz w:val="32"/>
        </w:rPr>
        <w:t>，邮箱：</w:t>
      </w:r>
      <w:r w:rsidRPr="005706CA">
        <w:rPr>
          <w:rFonts w:ascii="宋体" w:eastAsia="宋体" w:hAnsi="宋体" w:cs="宋体" w:hint="eastAsia"/>
          <w:color w:val="000000"/>
          <w:kern w:val="0"/>
          <w:sz w:val="32"/>
        </w:rPr>
        <w:t>jszzjj@163.com</w:t>
      </w:r>
      <w:r w:rsidRPr="005706CA">
        <w:rPr>
          <w:rFonts w:ascii="仿宋_GB2312" w:eastAsia="仿宋_GB2312" w:hAnsi="宋体" w:cs="宋体" w:hint="eastAsia"/>
          <w:color w:val="000000"/>
          <w:kern w:val="0"/>
          <w:sz w:val="32"/>
        </w:rPr>
        <w:t>）。信封注明</w:t>
      </w:r>
      <w:r w:rsidRPr="005706CA">
        <w:rPr>
          <w:rFonts w:ascii="宋体" w:eastAsia="宋体" w:hAnsi="宋体" w:cs="宋体" w:hint="eastAsia"/>
          <w:color w:val="000000"/>
          <w:kern w:val="0"/>
          <w:sz w:val="32"/>
        </w:rPr>
        <w:t>“</w:t>
      </w:r>
      <w:r w:rsidRPr="005706CA">
        <w:rPr>
          <w:rFonts w:ascii="仿宋_GB2312" w:eastAsia="仿宋_GB2312" w:hAnsi="宋体" w:cs="宋体" w:hint="eastAsia"/>
          <w:color w:val="000000"/>
          <w:kern w:val="0"/>
          <w:sz w:val="32"/>
        </w:rPr>
        <w:t>第四届江苏省幼儿园优秀自制玩教具展评活动申报材料</w:t>
      </w:r>
      <w:r w:rsidRPr="005706CA">
        <w:rPr>
          <w:rFonts w:ascii="宋体" w:eastAsia="宋体" w:hAnsi="宋体" w:cs="宋体" w:hint="eastAsia"/>
          <w:color w:val="000000"/>
          <w:kern w:val="0"/>
          <w:sz w:val="32"/>
        </w:rPr>
        <w:t>”</w:t>
      </w:r>
      <w:r w:rsidRPr="005706CA">
        <w:rPr>
          <w:rFonts w:ascii="仿宋_GB2312" w:eastAsia="仿宋_GB2312" w:hAnsi="宋体" w:cs="宋体" w:hint="eastAsia"/>
          <w:color w:val="000000"/>
          <w:kern w:val="0"/>
          <w:sz w:val="32"/>
        </w:rPr>
        <w:t xml:space="preserve">。 </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outlineLvl w:val="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（七）不接受申报作品。</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outlineLvl w:val="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属于以下任一条的作品为不接受申报作品。</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1.</w:t>
      </w:r>
      <w:r w:rsidRPr="005706CA">
        <w:rPr>
          <w:rFonts w:ascii="仿宋_GB2312" w:eastAsia="仿宋_GB2312" w:hAnsi="宋体" w:cs="宋体" w:hint="eastAsia"/>
          <w:color w:val="000000"/>
          <w:kern w:val="0"/>
          <w:sz w:val="32"/>
        </w:rPr>
        <w:t>与国家现行法律、法规、道德规范有抵触的作品。</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2.</w:t>
      </w:r>
      <w:r w:rsidRPr="005706CA">
        <w:rPr>
          <w:rFonts w:ascii="仿宋_GB2312" w:eastAsia="仿宋_GB2312" w:hAnsi="宋体" w:cs="宋体" w:hint="eastAsia"/>
          <w:color w:val="000000"/>
          <w:kern w:val="0"/>
          <w:sz w:val="32"/>
        </w:rPr>
        <w:t>涉及食品、药品试剂和饮食安全类的作品。</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3.</w:t>
      </w:r>
      <w:r w:rsidRPr="005706CA">
        <w:rPr>
          <w:rFonts w:ascii="仿宋_GB2312" w:eastAsia="仿宋_GB2312" w:hAnsi="宋体" w:cs="宋体" w:hint="eastAsia"/>
          <w:color w:val="000000"/>
          <w:kern w:val="0"/>
          <w:sz w:val="32"/>
        </w:rPr>
        <w:t>造成污染的作品，破坏环境的作品，有害于动植物保护、文物保护的作品，危及人身健康和生命财产安全的作品。</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宋体" w:eastAsia="仿宋_GB2312" w:hAnsi="宋体" w:cs="宋体" w:hint="eastAsia"/>
          <w:color w:val="000000"/>
          <w:kern w:val="0"/>
          <w:sz w:val="32"/>
        </w:rPr>
        <w:t>4.</w:t>
      </w:r>
      <w:r w:rsidRPr="005706CA">
        <w:rPr>
          <w:rFonts w:ascii="仿宋_GB2312" w:eastAsia="仿宋_GB2312" w:hAnsi="宋体" w:cs="宋体" w:hint="eastAsia"/>
          <w:color w:val="000000"/>
          <w:kern w:val="0"/>
          <w:sz w:val="32"/>
        </w:rPr>
        <w:t>与《国家玩具安全技术规范》及相关玩具安全标准（规范、要求）相违背的作品。</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黑体" w:eastAsia="黑体" w:hAnsi="黑体" w:cs="宋体" w:hint="eastAsia"/>
          <w:color w:val="000000"/>
          <w:kern w:val="0"/>
          <w:sz w:val="32"/>
        </w:rPr>
        <w:t>四、奖项设立及评选条件</w:t>
      </w:r>
    </w:p>
    <w:p w:rsidR="005706CA" w:rsidRPr="005706CA" w:rsidRDefault="005706CA" w:rsidP="005706CA">
      <w:pPr>
        <w:widowControl/>
        <w:shd w:val="clear" w:color="auto" w:fill="FFFFFF"/>
        <w:snapToGrid w:val="0"/>
        <w:spacing w:before="100" w:before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lastRenderedPageBreak/>
        <w:t>本次展评活动将进行优秀自制玩教具作品奖、</w:t>
      </w:r>
      <w:r w:rsidRPr="005706CA">
        <w:rPr>
          <w:rFonts w:ascii="仿宋_GB2312" w:eastAsia="仿宋_GB2312" w:hAnsi="Times New Roman" w:cs="Times New Roman"/>
          <w:color w:val="333333"/>
          <w:sz w:val="32"/>
          <w:szCs w:val="32"/>
        </w:rPr>
        <w:t>自制玩教具能手奖、</w:t>
      </w:r>
      <w:r w:rsidRPr="005706CA">
        <w:rPr>
          <w:rFonts w:ascii="仿宋_GB2312" w:eastAsia="仿宋_GB2312" w:hAnsi="宋体" w:cs="宋体" w:hint="eastAsia"/>
          <w:color w:val="000000"/>
          <w:kern w:val="0"/>
          <w:sz w:val="32"/>
        </w:rPr>
        <w:t>参评市团体奖、参评市组织奖四项评选。</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outlineLvl w:val="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（一）优秀自制玩教具作品奖。从教育性、科学性、创新性、实用性、趣味性、简易性、安全性等几个方面进行评价。根据全国展评活动有关要求，对符合获奖条件的参评作品分别评出一、二、三等奖。</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outlineLvl w:val="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（二）自制玩教具能手奖。被推荐人长期以来积极参加自制玩教具活动并在幼儿园教育实践中有显著成绩，获得包括本届在内的两次</w:t>
      </w:r>
      <w:r w:rsidRPr="005706CA">
        <w:rPr>
          <w:rFonts w:ascii="宋体" w:eastAsia="仿宋_GB2312" w:hAnsi="宋体" w:cs="宋体" w:hint="eastAsia"/>
          <w:color w:val="000000"/>
          <w:kern w:val="0"/>
          <w:sz w:val="32"/>
        </w:rPr>
        <w:t>(</w:t>
      </w:r>
      <w:r w:rsidRPr="005706CA">
        <w:rPr>
          <w:rFonts w:ascii="仿宋_GB2312" w:eastAsia="仿宋_GB2312" w:hAnsi="宋体" w:cs="宋体" w:hint="eastAsia"/>
          <w:color w:val="000000"/>
          <w:kern w:val="0"/>
          <w:sz w:val="32"/>
        </w:rPr>
        <w:t>含</w:t>
      </w:r>
      <w:r w:rsidRPr="005706CA">
        <w:rPr>
          <w:rFonts w:ascii="宋体" w:eastAsia="宋体" w:hAnsi="宋体" w:cs="宋体" w:hint="eastAsia"/>
          <w:color w:val="000000"/>
          <w:kern w:val="0"/>
          <w:sz w:val="32"/>
        </w:rPr>
        <w:t>)</w:t>
      </w:r>
      <w:r w:rsidRPr="005706CA">
        <w:rPr>
          <w:rFonts w:ascii="仿宋_GB2312" w:eastAsia="仿宋_GB2312" w:hAnsi="宋体" w:cs="宋体" w:hint="eastAsia"/>
          <w:color w:val="000000"/>
          <w:kern w:val="0"/>
          <w:sz w:val="32"/>
        </w:rPr>
        <w:t>以上二等奖（含）以上的第一作者。</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outlineLvl w:val="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（三）参评市团体奖。获奖作品按照一等奖</w:t>
      </w:r>
      <w:r w:rsidRPr="005706CA">
        <w:rPr>
          <w:rFonts w:ascii="宋体" w:eastAsia="仿宋_GB2312" w:hAnsi="宋体" w:cs="宋体" w:hint="eastAsia"/>
          <w:color w:val="000000"/>
          <w:kern w:val="0"/>
          <w:sz w:val="32"/>
        </w:rPr>
        <w:t>5</w:t>
      </w:r>
      <w:r w:rsidRPr="005706CA">
        <w:rPr>
          <w:rFonts w:ascii="仿宋_GB2312" w:eastAsia="仿宋_GB2312" w:hAnsi="宋体" w:cs="宋体" w:hint="eastAsia"/>
          <w:color w:val="000000"/>
          <w:kern w:val="0"/>
          <w:sz w:val="32"/>
        </w:rPr>
        <w:t>分、二等奖</w:t>
      </w:r>
      <w:r w:rsidRPr="005706CA">
        <w:rPr>
          <w:rFonts w:ascii="宋体" w:eastAsia="宋体" w:hAnsi="宋体" w:cs="宋体" w:hint="eastAsia"/>
          <w:color w:val="000000"/>
          <w:kern w:val="0"/>
          <w:sz w:val="32"/>
        </w:rPr>
        <w:t>3</w:t>
      </w:r>
      <w:r w:rsidRPr="005706CA">
        <w:rPr>
          <w:rFonts w:ascii="仿宋_GB2312" w:eastAsia="仿宋_GB2312" w:hAnsi="宋体" w:cs="宋体" w:hint="eastAsia"/>
          <w:color w:val="000000"/>
          <w:kern w:val="0"/>
          <w:sz w:val="32"/>
        </w:rPr>
        <w:t>分、三等奖</w:t>
      </w:r>
      <w:r w:rsidRPr="005706CA">
        <w:rPr>
          <w:rFonts w:ascii="宋体" w:eastAsia="宋体" w:hAnsi="宋体" w:cs="宋体" w:hint="eastAsia"/>
          <w:color w:val="000000"/>
          <w:kern w:val="0"/>
          <w:sz w:val="32"/>
        </w:rPr>
        <w:t>2</w:t>
      </w:r>
      <w:r w:rsidRPr="005706CA">
        <w:rPr>
          <w:rFonts w:ascii="仿宋_GB2312" w:eastAsia="仿宋_GB2312" w:hAnsi="宋体" w:cs="宋体" w:hint="eastAsia"/>
          <w:color w:val="000000"/>
          <w:kern w:val="0"/>
          <w:sz w:val="32"/>
        </w:rPr>
        <w:t>分，分别计入各参评市团体总分。团体总分前三名的参评市获得团体奖。</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黑体" w:eastAsia="黑体" w:hAnsi="黑体" w:cs="宋体" w:hint="eastAsia"/>
          <w:color w:val="000000"/>
          <w:kern w:val="0"/>
          <w:sz w:val="32"/>
        </w:rPr>
        <w:t>五、评选程序</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（一）组织专家对各参评市报送的材料根据本次展评活动的评选范围和申报条件进行初审，初审结果及展评时间、地点等有关事宜另发通知。</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（二）通过初审的作品名单将在省教育装备与勤工俭学管理中心网站公示，公示期为</w:t>
      </w:r>
      <w:r w:rsidRPr="005706CA">
        <w:rPr>
          <w:rFonts w:ascii="宋体" w:eastAsia="仿宋_GB2312" w:hAnsi="宋体" w:cs="宋体" w:hint="eastAsia"/>
          <w:color w:val="000000"/>
          <w:kern w:val="0"/>
          <w:sz w:val="32"/>
        </w:rPr>
        <w:t>5</w:t>
      </w:r>
      <w:r w:rsidRPr="005706CA">
        <w:rPr>
          <w:rFonts w:ascii="仿宋_GB2312" w:eastAsia="仿宋_GB2312" w:hAnsi="宋体" w:cs="宋体" w:hint="eastAsia"/>
          <w:color w:val="000000"/>
          <w:kern w:val="0"/>
          <w:sz w:val="32"/>
        </w:rPr>
        <w:t>个工作日。在公示期内，任何单位或个人如对公示的参评作品持有异议，可以书面形式（邮寄或传真）向省教育装备与勤工俭学管理中心提出（如</w:t>
      </w:r>
      <w:r w:rsidRPr="005706CA">
        <w:rPr>
          <w:rFonts w:ascii="仿宋_GB2312" w:eastAsia="仿宋_GB2312" w:hAnsi="宋体" w:cs="宋体" w:hint="eastAsia"/>
          <w:color w:val="000000"/>
          <w:kern w:val="0"/>
          <w:sz w:val="32"/>
        </w:rPr>
        <w:lastRenderedPageBreak/>
        <w:t>实提供姓名、工作单位、联系电话）。经查明确有弄虚作假者、或不符合参评条件者，取消其参评资格。</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三）各参评市负责组团参加第四届江苏省幼儿园优秀自制玩教具展评活动。各参展团设领队、联络员和展评布置人员，自行携带全部通过初审的作品按参评市分区进行集中展评，各参评市领队负责本市参评团人员、物品安全。因故不能参加展评，且未向组委会说明原因的，视为自动放弃参评资格。</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（四）评审专家在阅读作品资料、特别是教育活动案例资料并观看实物展示的基础上进行评议，根据评选条件提出获得一、二、三等奖作品及自制玩教具能手名单，报批后确认。</w:t>
      </w:r>
    </w:p>
    <w:p w:rsidR="005706CA" w:rsidRPr="005706CA" w:rsidRDefault="005706CA" w:rsidP="005706CA">
      <w:pPr>
        <w:widowControl/>
        <w:shd w:val="clear" w:color="auto" w:fill="FFFFFF"/>
        <w:snapToGrid w:val="0"/>
        <w:spacing w:before="100" w:beforeAutospacing="1" w:after="100" w:afterAutospacing="1" w:line="560" w:lineRule="exact"/>
        <w:ind w:firstLineChars="200" w:firstLine="640"/>
        <w:rPr>
          <w:rFonts w:ascii="宋体" w:eastAsia="宋体" w:hAnsi="宋体" w:cs="宋体"/>
          <w:color w:val="333333"/>
          <w:kern w:val="0"/>
          <w:sz w:val="32"/>
          <w:szCs w:val="32"/>
        </w:rPr>
      </w:pPr>
      <w:r w:rsidRPr="005706CA">
        <w:rPr>
          <w:rFonts w:ascii="黑体" w:eastAsia="黑体" w:hAnsi="黑体" w:cs="宋体" w:hint="eastAsia"/>
          <w:color w:val="000000"/>
          <w:kern w:val="0"/>
          <w:sz w:val="32"/>
        </w:rPr>
        <w:t>六、知识产权</w:t>
      </w:r>
    </w:p>
    <w:p w:rsidR="005706CA" w:rsidRPr="005706CA" w:rsidRDefault="005706CA" w:rsidP="005706CA">
      <w:pPr>
        <w:widowControl/>
        <w:shd w:val="clear" w:color="auto" w:fill="FFFFFF"/>
        <w:snapToGrid w:val="0"/>
        <w:spacing w:before="100" w:beforeAutospacing="1" w:line="560" w:lineRule="exact"/>
        <w:ind w:firstLineChars="200" w:firstLine="640"/>
        <w:rPr>
          <w:rFonts w:ascii="宋体" w:eastAsia="宋体" w:hAnsi="宋体" w:cs="宋体"/>
          <w:color w:val="333333"/>
          <w:kern w:val="0"/>
          <w:sz w:val="32"/>
          <w:szCs w:val="32"/>
        </w:rPr>
      </w:pPr>
      <w:r w:rsidRPr="005706CA">
        <w:rPr>
          <w:rFonts w:ascii="仿宋_GB2312" w:eastAsia="仿宋_GB2312" w:hAnsi="宋体" w:cs="宋体" w:hint="eastAsia"/>
          <w:color w:val="000000"/>
          <w:kern w:val="0"/>
          <w:sz w:val="32"/>
        </w:rPr>
        <w:t>第四届江苏省幼儿园优秀自制玩教具展评活动组委会不负责办理专利申请和技术转让事宜。参评作品的作者本人应在申请材料中签字同意主办单位根据需要公开、采用或出版所申报的材料。</w:t>
      </w:r>
    </w:p>
    <w:p w:rsidR="006A21A6" w:rsidRPr="005706CA" w:rsidRDefault="006A21A6"/>
    <w:sectPr w:rsidR="006A21A6" w:rsidRPr="005706CA" w:rsidSect="006A21A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6062" w:rsidRDefault="00DE6062" w:rsidP="00955D01">
      <w:r>
        <w:separator/>
      </w:r>
    </w:p>
  </w:endnote>
  <w:endnote w:type="continuationSeparator" w:id="1">
    <w:p w:rsidR="00DE6062" w:rsidRDefault="00DE6062" w:rsidP="00955D0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6062" w:rsidRDefault="00DE6062" w:rsidP="00955D01">
      <w:r>
        <w:separator/>
      </w:r>
    </w:p>
  </w:footnote>
  <w:footnote w:type="continuationSeparator" w:id="1">
    <w:p w:rsidR="00DE6062" w:rsidRDefault="00DE6062" w:rsidP="00955D0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706CA"/>
    <w:rsid w:val="00236A38"/>
    <w:rsid w:val="005706CA"/>
    <w:rsid w:val="006A21A6"/>
    <w:rsid w:val="008C1DFB"/>
    <w:rsid w:val="008F7C53"/>
    <w:rsid w:val="00955D01"/>
    <w:rsid w:val="00B65896"/>
    <w:rsid w:val="00DE606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1A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rticletime2">
    <w:name w:val="articletime2"/>
    <w:basedOn w:val="a0"/>
    <w:rsid w:val="005706CA"/>
  </w:style>
  <w:style w:type="character" w:customStyle="1" w:styleId="articlehits">
    <w:name w:val="articlehits"/>
    <w:basedOn w:val="a0"/>
    <w:rsid w:val="005706CA"/>
  </w:style>
  <w:style w:type="character" w:customStyle="1" w:styleId="aritclefontsize">
    <w:name w:val="aritclefontsize"/>
    <w:basedOn w:val="a0"/>
    <w:rsid w:val="005706CA"/>
  </w:style>
  <w:style w:type="character" w:customStyle="1" w:styleId="15">
    <w:name w:val="15"/>
    <w:basedOn w:val="a0"/>
    <w:rsid w:val="005706CA"/>
  </w:style>
  <w:style w:type="paragraph" w:styleId="a3">
    <w:name w:val="header"/>
    <w:basedOn w:val="a"/>
    <w:link w:val="Char"/>
    <w:uiPriority w:val="99"/>
    <w:semiHidden/>
    <w:unhideWhenUsed/>
    <w:rsid w:val="00955D0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55D01"/>
    <w:rPr>
      <w:sz w:val="18"/>
      <w:szCs w:val="18"/>
    </w:rPr>
  </w:style>
  <w:style w:type="paragraph" w:styleId="a4">
    <w:name w:val="footer"/>
    <w:basedOn w:val="a"/>
    <w:link w:val="Char0"/>
    <w:uiPriority w:val="99"/>
    <w:semiHidden/>
    <w:unhideWhenUsed/>
    <w:rsid w:val="00955D0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55D01"/>
    <w:rPr>
      <w:sz w:val="18"/>
      <w:szCs w:val="18"/>
    </w:rPr>
  </w:style>
</w:styles>
</file>

<file path=word/webSettings.xml><?xml version="1.0" encoding="utf-8"?>
<w:webSettings xmlns:r="http://schemas.openxmlformats.org/officeDocument/2006/relationships" xmlns:w="http://schemas.openxmlformats.org/wordprocessingml/2006/main">
  <w:divs>
    <w:div w:id="1897430416">
      <w:bodyDiv w:val="1"/>
      <w:marLeft w:val="0"/>
      <w:marRight w:val="0"/>
      <w:marTop w:val="0"/>
      <w:marBottom w:val="0"/>
      <w:divBdr>
        <w:top w:val="none" w:sz="0" w:space="0" w:color="auto"/>
        <w:left w:val="none" w:sz="0" w:space="0" w:color="auto"/>
        <w:bottom w:val="none" w:sz="0" w:space="0" w:color="auto"/>
        <w:right w:val="none" w:sz="0" w:space="0" w:color="auto"/>
      </w:divBdr>
      <w:divsChild>
        <w:div w:id="1004670600">
          <w:marLeft w:val="0"/>
          <w:marRight w:val="0"/>
          <w:marTop w:val="75"/>
          <w:marBottom w:val="150"/>
          <w:divBdr>
            <w:top w:val="none" w:sz="0" w:space="0" w:color="auto"/>
            <w:left w:val="none" w:sz="0" w:space="0" w:color="auto"/>
            <w:bottom w:val="none" w:sz="0" w:space="0" w:color="auto"/>
            <w:right w:val="none" w:sz="0" w:space="0" w:color="auto"/>
          </w:divBdr>
          <w:divsChild>
            <w:div w:id="1641690247">
              <w:marLeft w:val="0"/>
              <w:marRight w:val="0"/>
              <w:marTop w:val="0"/>
              <w:marBottom w:val="0"/>
              <w:divBdr>
                <w:top w:val="single" w:sz="6" w:space="0" w:color="E7E7E7"/>
                <w:left w:val="single" w:sz="6" w:space="0" w:color="E7E7E7"/>
                <w:bottom w:val="single" w:sz="6" w:space="0" w:color="E7E7E7"/>
                <w:right w:val="single" w:sz="6" w:space="0" w:color="E7E7E7"/>
              </w:divBdr>
              <w:divsChild>
                <w:div w:id="3024387">
                  <w:marLeft w:val="0"/>
                  <w:marRight w:val="0"/>
                  <w:marTop w:val="0"/>
                  <w:marBottom w:val="0"/>
                  <w:divBdr>
                    <w:top w:val="none" w:sz="0" w:space="0" w:color="auto"/>
                    <w:left w:val="none" w:sz="0" w:space="0" w:color="auto"/>
                    <w:bottom w:val="none" w:sz="0" w:space="0" w:color="auto"/>
                    <w:right w:val="none" w:sz="0" w:space="0" w:color="auto"/>
                  </w:divBdr>
                  <w:divsChild>
                    <w:div w:id="1893882472">
                      <w:marLeft w:val="0"/>
                      <w:marRight w:val="0"/>
                      <w:marTop w:val="0"/>
                      <w:marBottom w:val="300"/>
                      <w:divBdr>
                        <w:top w:val="none" w:sz="0" w:space="0" w:color="auto"/>
                        <w:left w:val="none" w:sz="0" w:space="0" w:color="auto"/>
                        <w:bottom w:val="single" w:sz="6" w:space="0" w:color="E7E7E7"/>
                        <w:right w:val="none" w:sz="0" w:space="0" w:color="auto"/>
                      </w:divBdr>
                    </w:div>
                    <w:div w:id="157589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410</Words>
  <Characters>2340</Characters>
  <Application>Microsoft Office Word</Application>
  <DocSecurity>0</DocSecurity>
  <Lines>19</Lines>
  <Paragraphs>5</Paragraphs>
  <ScaleCrop>false</ScaleCrop>
  <Company>Sky123.Org</Company>
  <LinksUpToDate>false</LinksUpToDate>
  <CharactersWithSpaces>2745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建装中心</dc:creator>
  <cp:lastModifiedBy>jyszcm</cp:lastModifiedBy>
  <cp:revision>4</cp:revision>
  <dcterms:created xsi:type="dcterms:W3CDTF">2017-05-22T09:05:00Z</dcterms:created>
  <dcterms:modified xsi:type="dcterms:W3CDTF">2017-05-22T09:05:00Z</dcterms:modified>
</cp:coreProperties>
</file>