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</w:rPr>
        <w:t xml:space="preserve">八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17日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21日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你是我的好朋友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（四）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能按歌词内容创编简单的表演动作，能身体协调地跳邀请舞。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能为好朋友画正面半身像，尽量表现出好朋友的基本外形特征及脸部特征。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走：独木桥  侧身走  大脚走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跑：后踢跑  障碍跑 走跑交替跑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跳：袋鼠跳  跨栏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钻:助跑钻彩圈  过山洞  助跑钻轮胎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攀爬：爬轮胎  大型器械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大象套圈   拖小猪   打高尔夫球   走长绳   钻圈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本周谈话重点围绕“合作真快乐”，讲朋友间友爱相处的故事，两两合作，相互帮助，相互检查。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相邻的朋友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在哪里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小老鼠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和大老虎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美术活动：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我是化妆师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我们和好了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快乐的</w:t>
            </w:r>
          </w:p>
          <w:p>
            <w:pPr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木头人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认识你呀真高兴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美工区：折纸电话、我的好朋友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益智区：益智棋、好朋友的电话号码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创造性游戏（角色）：</w:t>
            </w:r>
            <w:r>
              <w:rPr>
                <w:rFonts w:hint="eastAsia" w:ascii="宋体" w:hAnsi="宋体"/>
                <w:kern w:val="0"/>
                <w:szCs w:val="21"/>
              </w:rPr>
              <w:t>医院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创造性游戏（建构）：</w:t>
            </w:r>
            <w:r>
              <w:rPr>
                <w:rFonts w:hint="eastAsia" w:ascii="宋体" w:hAnsi="宋体"/>
                <w:kern w:val="0"/>
                <w:szCs w:val="21"/>
              </w:rPr>
              <w:t>手拉手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体育游戏：狡猾的狐狸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cs="宋体" w:asciiTheme="minorEastAsia" w:hAnsiTheme="minorEastAsia" w:eastAsiaTheme="minorEastAsia"/>
                <w:kern w:val="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1、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主题环境创设：</w:t>
            </w:r>
            <w:r>
              <w:rPr>
                <w:rFonts w:hint="eastAsia" w:ascii="宋体" w:hAnsi="宋体"/>
                <w:szCs w:val="21"/>
              </w:rPr>
              <w:t>将幼儿的绘画作品“好朋友手拉手”布置在主题栏上。</w:t>
            </w:r>
          </w:p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2、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区域环境创设：</w:t>
            </w:r>
            <w:r>
              <w:rPr>
                <w:rFonts w:hint="eastAsia" w:ascii="宋体" w:hAnsi="宋体"/>
                <w:szCs w:val="21"/>
              </w:rPr>
              <w:t>在智慧空间提供操作材料，如“高矮不一的小朋友”，引导幼儿在比较的基础上进行排序，提供数物卡接龙，巩固幼儿对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以内的数量的认识。“送给好朋友的项链”，引导孩子有规律的进行串珠练习。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秋季空气质量下降，配合保健老师做好幼儿室内活动。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Cs w:val="21"/>
              </w:rPr>
            </w:pPr>
            <w:r>
              <w:rPr>
                <w:rFonts w:hint="eastAsia"/>
                <w:szCs w:val="21"/>
              </w:rPr>
              <w:t>向家长介绍中班幼儿社会交往的特点与重要性，请家长注意观察孩子的交往能力。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388FD"/>
    <w:multiLevelType w:val="singleLevel"/>
    <w:tmpl w:val="DF8388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51C930E8"/>
    <w:rsid w:val="51C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2022-11-15T14:01:00Z</dcterms:created>
  <dc:creator>Coisinit.</dc:creator>
  <cp:lastModifiedBy>Coisinit.</cp:lastModifiedBy>
  <dcterms:modified xsi:type="dcterms:W3CDTF">2022-11-15T14:01:27Z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010A68BC19DF4F77B422184AF76F42CF</vt:lpwstr>
  </property>
</Properties>
</file>