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2" w:firstLineChars="200"/>
        <w:jc w:val="both"/>
        <w:rPr>
          <w:rFonts w:hint="eastAsia"/>
          <w:b/>
          <w:bCs/>
          <w:sz w:val="24"/>
          <w:szCs w:val="24"/>
          <w:lang w:val="en-US" w:eastAsia="zh-CN"/>
        </w:rPr>
      </w:pPr>
      <w:bookmarkStart w:id="0" w:name="_GoBack"/>
      <w:r>
        <w:rPr>
          <w:rFonts w:hint="eastAsia"/>
          <w:b/>
          <w:bCs/>
          <w:sz w:val="24"/>
          <w:szCs w:val="24"/>
          <w:lang w:val="en-US" w:eastAsia="zh-CN"/>
        </w:rPr>
        <w:t>钟楼区“学会思维”小学语文教学专题研讨活动在荆川小学举行</w:t>
      </w:r>
    </w:p>
    <w:bookmarkEnd w:id="0"/>
    <w:p>
      <w:pPr>
        <w:ind w:firstLine="480" w:firstLineChars="200"/>
        <w:jc w:val="both"/>
        <w:rPr>
          <w:rFonts w:hint="eastAsia"/>
          <w:sz w:val="24"/>
          <w:szCs w:val="24"/>
          <w:lang w:val="en-US" w:eastAsia="zh-CN"/>
        </w:rPr>
      </w:pPr>
    </w:p>
    <w:p>
      <w:pPr>
        <w:ind w:firstLine="480" w:firstLineChars="200"/>
        <w:jc w:val="both"/>
        <w:rPr>
          <w:rFonts w:hint="default"/>
          <w:color w:val="000000" w:themeColor="text1"/>
          <w:sz w:val="24"/>
          <w:szCs w:val="24"/>
          <w:lang w:val="en-US" w:eastAsia="zh-CN"/>
          <w14:textFill>
            <w14:solidFill>
              <w14:schemeClr w14:val="tx1"/>
            </w14:solidFill>
          </w14:textFill>
        </w:rPr>
      </w:pPr>
      <w:r>
        <w:rPr>
          <w:rFonts w:hint="eastAsia"/>
          <w:sz w:val="24"/>
          <w:szCs w:val="24"/>
          <w:lang w:val="en-US" w:eastAsia="zh-CN"/>
        </w:rPr>
        <w:t>2022年5月25日，钟楼区“学会思维，‘钟楼课堂’教学改革研究工程”小学语文学科研讨活动暨江苏省教学成果奖展示活动在荆川小学（市教科院附小）举行，本次研究主题为</w:t>
      </w:r>
      <w:r>
        <w:rPr>
          <w:rFonts w:hint="eastAsia"/>
          <w:color w:val="000000" w:themeColor="text1"/>
          <w:sz w:val="24"/>
          <w:szCs w:val="24"/>
          <w:lang w:val="en-US" w:eastAsia="zh-CN"/>
          <w14:textFill>
            <w14:solidFill>
              <w14:schemeClr w14:val="tx1"/>
            </w14:solidFill>
          </w14:textFill>
        </w:rPr>
        <w:t>“小学语文非连续性文本教学的实践探索”。</w:t>
      </w:r>
      <w:r>
        <w:rPr>
          <w:rFonts w:hint="eastAsia"/>
          <w:sz w:val="24"/>
          <w:szCs w:val="24"/>
          <w:lang w:val="en-US" w:eastAsia="zh-CN"/>
        </w:rPr>
        <w:t xml:space="preserve"> 李莹、王晓倩、</w:t>
      </w:r>
      <w:r>
        <w:rPr>
          <w:rFonts w:hint="default"/>
          <w:sz w:val="24"/>
          <w:szCs w:val="24"/>
          <w:lang w:val="en-US" w:eastAsia="zh-CN"/>
        </w:rPr>
        <w:t>张璐璐</w:t>
      </w:r>
      <w:r>
        <w:rPr>
          <w:rFonts w:hint="eastAsia"/>
          <w:sz w:val="24"/>
          <w:szCs w:val="24"/>
          <w:lang w:val="en-US" w:eastAsia="zh-CN"/>
        </w:rPr>
        <w:t>三位教师分别进行课堂展示，钟楼区全体语文教师、常州市曹月红名师工作室及市乡村骨干教师培育站全体成员参与线上观摩。</w:t>
      </w:r>
    </w:p>
    <w:p>
      <w:pPr>
        <w:ind w:firstLine="480" w:firstLineChars="200"/>
        <w:jc w:val="both"/>
        <w:rPr>
          <w:rFonts w:hint="eastAsia"/>
          <w:sz w:val="24"/>
          <w:szCs w:val="24"/>
          <w:lang w:val="en-US" w:eastAsia="zh-CN"/>
        </w:rPr>
      </w:pPr>
      <w:r>
        <w:rPr>
          <w:rFonts w:hint="eastAsia"/>
          <w:sz w:val="24"/>
          <w:szCs w:val="24"/>
          <w:lang w:val="en-US" w:eastAsia="zh-CN"/>
        </w:rPr>
        <w:t>第一节课由荆川小学李莹老师执教，从学生借阅图书困难的实际问题出发，以班级精灵“小葵”的卡通形象为抓手，执教《跟着小葵去图书馆》一课。李老师的课堂融入了图书馆的真实情境，取材于生活中常见的楼层图、索书号、计划表等多项非连续性文本。学生通过亲自借阅一本书，熟悉借阅流程；亲身劝告不文明行为，明晰口语交际要点。轻松愉悦的氛围中，孩子们在阅读中体验，在体验中阅读，并掌握了阅读非连文本、提取关键信息、仔细对比分析的技能。</w:t>
      </w:r>
    </w:p>
    <w:p>
      <w:pPr>
        <w:ind w:firstLine="480" w:firstLineChars="200"/>
        <w:jc w:val="both"/>
        <w:rPr>
          <w:rFonts w:hint="default"/>
          <w:sz w:val="24"/>
          <w:szCs w:val="24"/>
          <w:lang w:val="en-US" w:eastAsia="zh-CN"/>
        </w:rPr>
      </w:pPr>
      <w:r>
        <w:rPr>
          <w:rFonts w:hint="eastAsia"/>
          <w:sz w:val="24"/>
          <w:szCs w:val="24"/>
          <w:lang w:val="en-US" w:eastAsia="zh-CN"/>
        </w:rPr>
        <w:t>第二节课由荆川小学王晓倩老师执教《今天你“码”了吗？》。王老师</w:t>
      </w:r>
      <w:r>
        <w:rPr>
          <w:rFonts w:hint="default"/>
          <w:sz w:val="24"/>
          <w:szCs w:val="24"/>
          <w:lang w:val="en-US" w:eastAsia="zh-CN"/>
        </w:rPr>
        <w:t>紧扣学生日常生活中常见的条形码、二维码展开，引导学生从认识码、了解码，再到尝试生成二维码。调查问卷、学习单、视频以及二维码生成器等资源的引入和作用，让学生在阅读非连文本的过程中进一步认识了神奇的编码。最后小组合作尝试生成码，当堂扫二维码，呈现小组合作结果，更是让学生体验到了科技的力量，在他们心中种下一颗关于编码的种子。</w:t>
      </w:r>
    </w:p>
    <w:p>
      <w:pPr>
        <w:ind w:firstLine="480" w:firstLineChars="200"/>
        <w:jc w:val="both"/>
        <w:rPr>
          <w:rFonts w:hint="default"/>
          <w:sz w:val="24"/>
          <w:szCs w:val="24"/>
          <w:lang w:val="en-US" w:eastAsia="zh-CN"/>
        </w:rPr>
      </w:pPr>
      <w:r>
        <w:rPr>
          <w:rFonts w:hint="eastAsia"/>
          <w:sz w:val="24"/>
          <w:szCs w:val="24"/>
          <w:lang w:val="en-US" w:eastAsia="zh-CN"/>
        </w:rPr>
        <w:t>第三节课是卜弋小学</w:t>
      </w:r>
      <w:r>
        <w:rPr>
          <w:rFonts w:hint="default"/>
          <w:sz w:val="24"/>
          <w:szCs w:val="24"/>
          <w:lang w:val="en-US" w:eastAsia="zh-CN"/>
        </w:rPr>
        <w:t>张璐璐老师</w:t>
      </w:r>
      <w:r>
        <w:rPr>
          <w:rFonts w:hint="eastAsia"/>
          <w:sz w:val="24"/>
          <w:szCs w:val="24"/>
          <w:lang w:val="en-US" w:eastAsia="zh-CN"/>
        </w:rPr>
        <w:t>执教《习作：国宝大熊猫》一课。张老师</w:t>
      </w:r>
      <w:r>
        <w:rPr>
          <w:rFonts w:hint="default"/>
          <w:sz w:val="24"/>
          <w:szCs w:val="24"/>
          <w:lang w:val="en-US" w:eastAsia="zh-CN"/>
        </w:rPr>
        <w:t>在课前布置了学生收集有关于大熊猫的资料，在学生分享了自己所收集的资料后，还有意识地让学生总结大熊猫的特点并对这些特点再进行分类</w:t>
      </w:r>
      <w:r>
        <w:rPr>
          <w:rFonts w:hint="eastAsia"/>
          <w:sz w:val="24"/>
          <w:szCs w:val="24"/>
          <w:lang w:val="en-US" w:eastAsia="zh-CN"/>
        </w:rPr>
        <w:t>，</w:t>
      </w:r>
      <w:r>
        <w:rPr>
          <w:rFonts w:hint="default"/>
          <w:sz w:val="24"/>
          <w:szCs w:val="24"/>
          <w:lang w:val="en-US" w:eastAsia="zh-CN"/>
        </w:rPr>
        <w:t>从而引导学生如何围绕中心句展开介绍。此外，张老师还用了当堂评定法，写完作文后，当堂进行评定，采用生生互评的方式，也增强了学生的参与感和表达欲。</w:t>
      </w:r>
    </w:p>
    <w:p>
      <w:pPr>
        <w:ind w:firstLine="480" w:firstLineChars="200"/>
        <w:jc w:val="both"/>
        <w:rPr>
          <w:rFonts w:hint="default"/>
          <w:sz w:val="24"/>
          <w:szCs w:val="24"/>
          <w:lang w:val="en-US" w:eastAsia="zh-CN"/>
        </w:rPr>
      </w:pPr>
      <w:r>
        <w:rPr>
          <w:rFonts w:hint="eastAsia"/>
          <w:sz w:val="24"/>
          <w:szCs w:val="24"/>
          <w:lang w:val="en-US" w:eastAsia="zh-CN"/>
        </w:rPr>
        <w:t>课后，荆川小学曹月红校长作了题为《小学语文非连续性文本教学的实践探索》的专题讲座。她解读了非连续性文本的核心概念，从研究缘起、教学原则、教学内容、教学策略四个层面展开论述。曹校长指出非连续性文本资源无处不在，要善于挖掘生活中的非连资源，准确把握非连文本的教学特点，引导学生通过自主学习、合作学习、项目学习、情境学习，回归生活，学以致用。</w:t>
      </w:r>
    </w:p>
    <w:p>
      <w:pPr>
        <w:ind w:firstLine="480" w:firstLineChars="200"/>
        <w:jc w:val="both"/>
        <w:rPr>
          <w:rFonts w:hint="eastAsia"/>
          <w:sz w:val="24"/>
          <w:szCs w:val="24"/>
          <w:lang w:val="en-US" w:eastAsia="zh-CN"/>
        </w:rPr>
      </w:pPr>
      <w:r>
        <w:rPr>
          <w:rFonts w:hint="eastAsia"/>
          <w:sz w:val="24"/>
          <w:szCs w:val="24"/>
          <w:lang w:val="en-US" w:eastAsia="zh-CN"/>
        </w:rPr>
        <w:t>钟楼区小学语文教研员毛成老师充分肯定</w:t>
      </w:r>
      <w:r>
        <w:rPr>
          <w:rFonts w:hint="default"/>
          <w:sz w:val="24"/>
          <w:szCs w:val="24"/>
          <w:lang w:val="en-US" w:eastAsia="zh-CN"/>
        </w:rPr>
        <w:t>了</w:t>
      </w:r>
      <w:r>
        <w:rPr>
          <w:rFonts w:hint="eastAsia"/>
          <w:sz w:val="24"/>
          <w:szCs w:val="24"/>
          <w:lang w:val="en-US" w:eastAsia="zh-CN"/>
        </w:rPr>
        <w:t>曹校长在确定了</w:t>
      </w:r>
      <w:r>
        <w:rPr>
          <w:rFonts w:hint="default"/>
          <w:sz w:val="24"/>
          <w:szCs w:val="24"/>
          <w:lang w:val="en-US" w:eastAsia="zh-CN"/>
        </w:rPr>
        <w:t>研究的领域以后，持之以恒</w:t>
      </w:r>
      <w:r>
        <w:rPr>
          <w:rFonts w:hint="eastAsia"/>
          <w:sz w:val="24"/>
          <w:szCs w:val="24"/>
          <w:lang w:val="en-US" w:eastAsia="zh-CN"/>
        </w:rPr>
        <w:t>地</w:t>
      </w:r>
      <w:r>
        <w:rPr>
          <w:rFonts w:hint="default"/>
          <w:sz w:val="24"/>
          <w:szCs w:val="24"/>
          <w:lang w:val="en-US" w:eastAsia="zh-CN"/>
        </w:rPr>
        <w:t>用了将近</w:t>
      </w:r>
      <w:r>
        <w:rPr>
          <w:rFonts w:hint="eastAsia"/>
          <w:sz w:val="24"/>
          <w:szCs w:val="24"/>
          <w:lang w:val="en-US" w:eastAsia="zh-CN"/>
        </w:rPr>
        <w:t>十</w:t>
      </w:r>
      <w:r>
        <w:rPr>
          <w:rFonts w:hint="default"/>
          <w:sz w:val="24"/>
          <w:szCs w:val="24"/>
          <w:lang w:val="en-US" w:eastAsia="zh-CN"/>
        </w:rPr>
        <w:t>年的时间</w:t>
      </w:r>
      <w:r>
        <w:rPr>
          <w:rFonts w:hint="eastAsia"/>
          <w:sz w:val="24"/>
          <w:szCs w:val="24"/>
          <w:lang w:val="en-US" w:eastAsia="zh-CN"/>
        </w:rPr>
        <w:t>进行持续深入的研究</w:t>
      </w:r>
      <w:r>
        <w:rPr>
          <w:rFonts w:hint="default"/>
          <w:sz w:val="24"/>
          <w:szCs w:val="24"/>
          <w:lang w:val="en-US" w:eastAsia="zh-CN"/>
        </w:rPr>
        <w:t>，</w:t>
      </w:r>
      <w:r>
        <w:rPr>
          <w:rFonts w:hint="eastAsia"/>
          <w:sz w:val="24"/>
          <w:szCs w:val="24"/>
          <w:lang w:val="en-US" w:eastAsia="zh-CN"/>
        </w:rPr>
        <w:t>将研究成果</w:t>
      </w:r>
      <w:r>
        <w:rPr>
          <w:rFonts w:hint="default"/>
          <w:sz w:val="24"/>
          <w:szCs w:val="24"/>
          <w:lang w:val="en-US" w:eastAsia="zh-CN"/>
        </w:rPr>
        <w:t>从语文学科</w:t>
      </w:r>
      <w:r>
        <w:rPr>
          <w:rFonts w:hint="eastAsia"/>
          <w:sz w:val="24"/>
          <w:szCs w:val="24"/>
          <w:lang w:val="en-US" w:eastAsia="zh-CN"/>
        </w:rPr>
        <w:t>辐射到其他学科，从荆川小学辐射到全国各地，</w:t>
      </w:r>
      <w:r>
        <w:rPr>
          <w:rFonts w:hint="default"/>
          <w:sz w:val="24"/>
          <w:szCs w:val="24"/>
          <w:lang w:val="en-US" w:eastAsia="zh-CN"/>
        </w:rPr>
        <w:t>尤其是在新课程标准出台以后</w:t>
      </w:r>
      <w:r>
        <w:rPr>
          <w:rFonts w:hint="eastAsia"/>
          <w:sz w:val="24"/>
          <w:szCs w:val="24"/>
          <w:lang w:val="en-US" w:eastAsia="zh-CN"/>
        </w:rPr>
        <w:t>，非连续性文本</w:t>
      </w:r>
      <w:r>
        <w:rPr>
          <w:rFonts w:hint="default"/>
          <w:sz w:val="24"/>
          <w:szCs w:val="24"/>
          <w:lang w:val="en-US" w:eastAsia="zh-CN"/>
        </w:rPr>
        <w:t>又焕发出新的研究价值</w:t>
      </w:r>
      <w:r>
        <w:rPr>
          <w:rFonts w:hint="eastAsia"/>
          <w:sz w:val="24"/>
          <w:szCs w:val="24"/>
          <w:lang w:val="en-US" w:eastAsia="zh-CN"/>
        </w:rPr>
        <w:t>。毛老师指出研究非连续性文本既契合新课程标准提出的要求，也是学业质量监测的现实需要，意义重大，她明确地提出了非连续性文本教学的路径。最后，毛老师详细解读了</w:t>
      </w:r>
      <w:r>
        <w:rPr>
          <w:rFonts w:hint="default"/>
          <w:sz w:val="24"/>
          <w:szCs w:val="24"/>
          <w:lang w:val="en-US" w:eastAsia="zh-CN"/>
        </w:rPr>
        <w:t>新出台的</w:t>
      </w:r>
      <w:r>
        <w:rPr>
          <w:rFonts w:hint="eastAsia"/>
          <w:sz w:val="24"/>
          <w:szCs w:val="24"/>
          <w:lang w:val="en-US" w:eastAsia="zh-CN"/>
        </w:rPr>
        <w:t>《</w:t>
      </w:r>
      <w:r>
        <w:rPr>
          <w:rFonts w:hint="default"/>
          <w:sz w:val="24"/>
          <w:szCs w:val="24"/>
          <w:lang w:val="en-US" w:eastAsia="zh-CN"/>
        </w:rPr>
        <w:t>钟楼区中小学生学业水平评价方案</w:t>
      </w:r>
      <w:r>
        <w:rPr>
          <w:rFonts w:hint="eastAsia"/>
          <w:sz w:val="24"/>
          <w:szCs w:val="24"/>
          <w:lang w:val="en-US" w:eastAsia="zh-CN"/>
        </w:rPr>
        <w:t>》，让与会老师明晰了下一步的教学方向。</w:t>
      </w:r>
    </w:p>
    <w:p>
      <w:pPr>
        <w:ind w:firstLine="480" w:firstLineChars="200"/>
        <w:jc w:val="both"/>
        <w:rPr>
          <w:rFonts w:hint="eastAsia"/>
          <w:sz w:val="24"/>
          <w:szCs w:val="24"/>
          <w:lang w:val="en-US" w:eastAsia="zh-CN"/>
        </w:rPr>
      </w:pPr>
      <w:r>
        <w:rPr>
          <w:rFonts w:hint="eastAsia"/>
          <w:sz w:val="24"/>
          <w:szCs w:val="24"/>
          <w:lang w:val="en-US" w:eastAsia="zh-CN"/>
        </w:rPr>
        <w:t>水本无华，相撞而生涟漪；石本无火，相机而生灵光。心灵的碰撞，灵感的生发，正是教研的意义所在。在新课标发布之际，钟楼小语敢下“先手棋”，善打“主动仗”，在“学会思维”的道路上正道直行，行稳致远。</w:t>
      </w:r>
    </w:p>
    <w:p>
      <w:pPr>
        <w:pStyle w:val="5"/>
        <w:numPr>
          <w:ilvl w:val="0"/>
          <w:numId w:val="0"/>
        </w:numPr>
        <w:ind w:leftChars="0" w:firstLine="480" w:firstLineChars="200"/>
        <w:jc w:val="right"/>
        <w:rPr>
          <w:rFonts w:hint="eastAsia"/>
          <w:sz w:val="24"/>
          <w:szCs w:val="24"/>
          <w:lang w:val="en-US" w:eastAsia="zh-CN"/>
        </w:rPr>
      </w:pPr>
      <w:r>
        <w:rPr>
          <w:rFonts w:hint="eastAsia"/>
          <w:sz w:val="24"/>
          <w:szCs w:val="24"/>
          <w:lang w:val="en-US" w:eastAsia="zh-CN"/>
        </w:rPr>
        <w:t>（撰稿：王凯  摄影：洪誉嫣）</w:t>
      </w:r>
    </w:p>
    <w:p>
      <w:pPr>
        <w:pStyle w:val="5"/>
        <w:numPr>
          <w:ilvl w:val="0"/>
          <w:numId w:val="0"/>
        </w:numPr>
        <w:jc w:val="center"/>
        <w:rPr>
          <w:rFonts w:hint="default"/>
          <w:sz w:val="24"/>
          <w:lang w:val="en-US" w:eastAsia="zh-CN"/>
        </w:rPr>
      </w:pPr>
      <w:r>
        <w:rPr>
          <w:rFonts w:hint="default"/>
          <w:sz w:val="24"/>
          <w:lang w:val="en-US" w:eastAsia="zh-CN"/>
        </w:rPr>
        <w:drawing>
          <wp:inline distT="0" distB="0" distL="114300" distR="114300">
            <wp:extent cx="5272405" cy="3800475"/>
            <wp:effectExtent l="0" t="0" r="4445" b="9525"/>
            <wp:docPr id="1" name="图片 1" descr="72c1e090bd3924bfd4aa8609da39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2c1e090bd3924bfd4aa8609da398ab"/>
                    <pic:cNvPicPr>
                      <a:picLocks noChangeAspect="1"/>
                    </pic:cNvPicPr>
                  </pic:nvPicPr>
                  <pic:blipFill>
                    <a:blip r:embed="rId4"/>
                    <a:stretch>
                      <a:fillRect/>
                    </a:stretch>
                  </pic:blipFill>
                  <pic:spPr>
                    <a:xfrm>
                      <a:off x="0" y="0"/>
                      <a:ext cx="5272405" cy="3800475"/>
                    </a:xfrm>
                    <a:prstGeom prst="rect">
                      <a:avLst/>
                    </a:prstGeom>
                  </pic:spPr>
                </pic:pic>
              </a:graphicData>
            </a:graphic>
          </wp:inline>
        </w:drawing>
      </w:r>
    </w:p>
    <w:p>
      <w:pPr>
        <w:pStyle w:val="5"/>
        <w:numPr>
          <w:ilvl w:val="0"/>
          <w:numId w:val="0"/>
        </w:numPr>
        <w:jc w:val="center"/>
        <w:rPr>
          <w:rFonts w:hint="default"/>
          <w:sz w:val="24"/>
          <w:lang w:val="en-US" w:eastAsia="zh-CN"/>
        </w:rPr>
      </w:pPr>
      <w:r>
        <w:drawing>
          <wp:inline distT="0" distB="0" distL="114300" distR="114300">
            <wp:extent cx="5269865" cy="2973070"/>
            <wp:effectExtent l="0" t="0" r="6985" b="1778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
                    <a:stretch>
                      <a:fillRect/>
                    </a:stretch>
                  </pic:blipFill>
                  <pic:spPr>
                    <a:xfrm>
                      <a:off x="0" y="0"/>
                      <a:ext cx="5269865" cy="2973070"/>
                    </a:xfrm>
                    <a:prstGeom prst="rect">
                      <a:avLst/>
                    </a:prstGeom>
                    <a:noFill/>
                    <a:ln>
                      <a:noFill/>
                    </a:ln>
                  </pic:spPr>
                </pic:pic>
              </a:graphicData>
            </a:graphic>
          </wp:inline>
        </w:drawing>
      </w:r>
    </w:p>
    <w:p>
      <w:pPr>
        <w:pStyle w:val="5"/>
        <w:numPr>
          <w:ilvl w:val="0"/>
          <w:numId w:val="0"/>
        </w:numPr>
        <w:jc w:val="center"/>
        <w:rPr>
          <w:rFonts w:hint="default"/>
          <w:sz w:val="24"/>
          <w:lang w:val="en-US" w:eastAsia="zh-CN"/>
        </w:rPr>
      </w:pPr>
      <w:r>
        <w:rPr>
          <w:rFonts w:hint="default"/>
          <w:sz w:val="24"/>
          <w:lang w:val="en-US" w:eastAsia="zh-CN"/>
        </w:rPr>
        <w:drawing>
          <wp:inline distT="0" distB="0" distL="114300" distR="114300">
            <wp:extent cx="5268595" cy="3950335"/>
            <wp:effectExtent l="0" t="0" r="8255" b="12065"/>
            <wp:docPr id="3" name="图片 3" descr="9bd6874044590e8984c9c7f8938c0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bd6874044590e8984c9c7f8938c03e"/>
                    <pic:cNvPicPr>
                      <a:picLocks noChangeAspect="1"/>
                    </pic:cNvPicPr>
                  </pic:nvPicPr>
                  <pic:blipFill>
                    <a:blip r:embed="rId6"/>
                    <a:stretch>
                      <a:fillRect/>
                    </a:stretch>
                  </pic:blipFill>
                  <pic:spPr>
                    <a:xfrm>
                      <a:off x="0" y="0"/>
                      <a:ext cx="5268595" cy="3950335"/>
                    </a:xfrm>
                    <a:prstGeom prst="rect">
                      <a:avLst/>
                    </a:prstGeom>
                  </pic:spPr>
                </pic:pic>
              </a:graphicData>
            </a:graphic>
          </wp:inline>
        </w:drawing>
      </w:r>
      <w:r>
        <w:rPr>
          <w:rFonts w:hint="default"/>
          <w:sz w:val="24"/>
          <w:lang w:val="en-US" w:eastAsia="zh-CN"/>
        </w:rPr>
        <w:drawing>
          <wp:inline distT="0" distB="0" distL="114300" distR="114300">
            <wp:extent cx="5274310" cy="3955415"/>
            <wp:effectExtent l="0" t="0" r="2540" b="6985"/>
            <wp:docPr id="4" name="图片 4" descr="e15f9658a321a87f8b300bf180e6c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15f9658a321a87f8b300bf180e6c06"/>
                    <pic:cNvPicPr>
                      <a:picLocks noChangeAspect="1"/>
                    </pic:cNvPicPr>
                  </pic:nvPicPr>
                  <pic:blipFill>
                    <a:blip r:embed="rId7"/>
                    <a:stretch>
                      <a:fillRect/>
                    </a:stretch>
                  </pic:blipFill>
                  <pic:spPr>
                    <a:xfrm>
                      <a:off x="0" y="0"/>
                      <a:ext cx="5274310" cy="3955415"/>
                    </a:xfrm>
                    <a:prstGeom prst="rect">
                      <a:avLst/>
                    </a:prstGeom>
                  </pic:spPr>
                </pic:pic>
              </a:graphicData>
            </a:graphic>
          </wp:inline>
        </w:drawing>
      </w:r>
      <w:r>
        <w:rPr>
          <w:rFonts w:hint="default"/>
          <w:sz w:val="24"/>
          <w:lang w:val="en-US" w:eastAsia="zh-CN"/>
        </w:rPr>
        <w:drawing>
          <wp:inline distT="0" distB="0" distL="114300" distR="114300">
            <wp:extent cx="5268595" cy="3950335"/>
            <wp:effectExtent l="0" t="0" r="8255" b="12065"/>
            <wp:docPr id="5" name="图片 5" descr="c41c0ee63f61b3fbce2d435d91278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41c0ee63f61b3fbce2d435d91278d3"/>
                    <pic:cNvPicPr>
                      <a:picLocks noChangeAspect="1"/>
                    </pic:cNvPicPr>
                  </pic:nvPicPr>
                  <pic:blipFill>
                    <a:blip r:embed="rId8"/>
                    <a:stretch>
                      <a:fillRect/>
                    </a:stretch>
                  </pic:blipFill>
                  <pic:spPr>
                    <a:xfrm>
                      <a:off x="0" y="0"/>
                      <a:ext cx="5268595" cy="3950335"/>
                    </a:xfrm>
                    <a:prstGeom prst="rect">
                      <a:avLst/>
                    </a:prstGeom>
                  </pic:spPr>
                </pic:pic>
              </a:graphicData>
            </a:graphic>
          </wp:inline>
        </w:drawing>
      </w:r>
      <w:r>
        <w:rPr>
          <w:rFonts w:hint="default"/>
          <w:sz w:val="24"/>
          <w:lang w:val="en-US" w:eastAsia="zh-CN"/>
        </w:rPr>
        <w:drawing>
          <wp:inline distT="0" distB="0" distL="114300" distR="114300">
            <wp:extent cx="5264785" cy="3950335"/>
            <wp:effectExtent l="0" t="0" r="12065" b="12065"/>
            <wp:docPr id="6" name="图片 6" descr="12ebe467074f17f98f893cadb294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2ebe467074f17f98f893cadb294c12"/>
                    <pic:cNvPicPr>
                      <a:picLocks noChangeAspect="1"/>
                    </pic:cNvPicPr>
                  </pic:nvPicPr>
                  <pic:blipFill>
                    <a:blip r:embed="rId9"/>
                    <a:stretch>
                      <a:fillRect/>
                    </a:stretch>
                  </pic:blipFill>
                  <pic:spPr>
                    <a:xfrm>
                      <a:off x="0" y="0"/>
                      <a:ext cx="5264785" cy="395033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RjYjMyMzZiNjY3YTA5MmE2NmE1NWNkYTRiZWVhNjMifQ=="/>
  </w:docVars>
  <w:rsids>
    <w:rsidRoot w:val="52FF029A"/>
    <w:rsid w:val="00E4098F"/>
    <w:rsid w:val="16AB2114"/>
    <w:rsid w:val="394F2A23"/>
    <w:rsid w:val="3FCB7365"/>
    <w:rsid w:val="49E807BE"/>
    <w:rsid w:val="52FF029A"/>
    <w:rsid w:val="58365790"/>
    <w:rsid w:val="6EF0120A"/>
    <w:rsid w:val="71D074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5">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2797</Words>
  <Characters>2801</Characters>
  <Lines>0</Lines>
  <Paragraphs>0</Paragraphs>
  <TotalTime>11</TotalTime>
  <ScaleCrop>false</ScaleCrop>
  <LinksUpToDate>false</LinksUpToDate>
  <CharactersWithSpaces>3070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2022-05-25T11:04:00Z</dcterms:created>
  <dc:creator>清风明月</dc:creator>
  <cp:lastModifiedBy>帅</cp:lastModifiedBy>
  <dcterms:modified xsi:type="dcterms:W3CDTF">2022-05-27T05:36:10Z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3829C66C470F4988ABACEE6C01671BE9</vt:lpwstr>
  </property>
</Properties>
</file>