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  <w:lang w:eastAsia="zh-CN"/>
        </w:rPr>
        <w:t>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:2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spacing w:line="500" w:lineRule="exact"/>
        <w:ind w:firstLine="1039" w:firstLineChars="345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江苏省教学研究第十一期课题主持人培训会议回执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b/>
          <w:sz w:val="32"/>
          <w:szCs w:val="32"/>
        </w:rPr>
        <w:t xml:space="preserve">市                        </w:t>
      </w:r>
      <w:r>
        <w:rPr>
          <w:rFonts w:hint="eastAsia" w:ascii="楷体_GB2312" w:eastAsia="楷体_GB2312"/>
          <w:b/>
          <w:sz w:val="32"/>
          <w:szCs w:val="32"/>
        </w:rPr>
        <w:t xml:space="preserve"> 领队</w:t>
      </w:r>
      <w:r>
        <w:rPr>
          <w:rFonts w:hint="eastAsia" w:ascii="楷体_GB2312" w:eastAsia="楷体_GB2312"/>
          <w:b/>
          <w:sz w:val="32"/>
          <w:szCs w:val="32"/>
          <w:u w:val="single"/>
        </w:rPr>
        <w:t xml:space="preserve">           </w:t>
      </w:r>
    </w:p>
    <w:tbl>
      <w:tblPr>
        <w:tblStyle w:val="3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018"/>
        <w:gridCol w:w="2464"/>
        <w:gridCol w:w="1872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序号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姓名</w:t>
            </w:r>
          </w:p>
        </w:tc>
        <w:tc>
          <w:tcPr>
            <w:tcW w:w="1018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性别</w:t>
            </w:r>
          </w:p>
        </w:tc>
        <w:tc>
          <w:tcPr>
            <w:tcW w:w="2464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工 作 单 位</w:t>
            </w:r>
          </w:p>
        </w:tc>
        <w:tc>
          <w:tcPr>
            <w:tcW w:w="1872" w:type="dxa"/>
            <w:vAlign w:val="top"/>
          </w:tcPr>
          <w:p>
            <w:pPr>
              <w:jc w:val="center"/>
              <w:rPr>
                <w:rFonts w:hint="eastAsia" w:ascii="楷体_GB2312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sz w:val="32"/>
                <w:szCs w:val="32"/>
              </w:rPr>
              <w:t>联系电话</w:t>
            </w:r>
          </w:p>
        </w:tc>
        <w:tc>
          <w:tcPr>
            <w:tcW w:w="1666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主题（场地）</w:t>
            </w:r>
          </w:p>
          <w:p>
            <w:pPr>
              <w:jc w:val="center"/>
              <w:rPr>
                <w:rFonts w:hint="eastAsia"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>选择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2464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2464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0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2464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2464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2464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2464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0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2464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2464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2464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0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  <w:bookmarkStart w:id="2" w:name="_GoBack"/>
            <w:bookmarkEnd w:id="2"/>
          </w:p>
        </w:tc>
        <w:tc>
          <w:tcPr>
            <w:tcW w:w="2464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080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018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2464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872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  <w:tc>
          <w:tcPr>
            <w:tcW w:w="1666" w:type="dxa"/>
            <w:vAlign w:val="top"/>
          </w:tcPr>
          <w:p>
            <w:pPr>
              <w:rPr>
                <w:rFonts w:hint="eastAsia" w:ascii="楷体_GB2312" w:eastAsia="楷体_GB2312"/>
                <w:b/>
                <w:sz w:val="32"/>
                <w:szCs w:val="32"/>
              </w:rPr>
            </w:pPr>
          </w:p>
        </w:tc>
      </w:tr>
    </w:tbl>
    <w:p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注：1、课题论证现场观摩活动分两个主题（场地）进行。</w:t>
      </w:r>
    </w:p>
    <w:p>
      <w:pPr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主题1：</w:t>
      </w:r>
      <w:bookmarkStart w:id="0" w:name="OLE_LINK2"/>
      <w:bookmarkStart w:id="1" w:name="OLE_LINK1"/>
      <w:r>
        <w:rPr>
          <w:rFonts w:hint="eastAsia" w:ascii="楷体_GB2312" w:eastAsia="楷体_GB2312"/>
          <w:sz w:val="28"/>
          <w:szCs w:val="28"/>
        </w:rPr>
        <w:t>第十一期重点课题“</w:t>
      </w:r>
      <w:r>
        <w:rPr>
          <w:rFonts w:hint="eastAsia"/>
          <w:sz w:val="24"/>
        </w:rPr>
        <w:t>基于汉字素养提升的小学识字写字教学的研究</w:t>
      </w:r>
      <w:r>
        <w:rPr>
          <w:rFonts w:hint="eastAsia" w:ascii="楷体_GB2312" w:eastAsia="楷体_GB2312"/>
          <w:sz w:val="28"/>
          <w:szCs w:val="28"/>
        </w:rPr>
        <w:t>”开题论证</w:t>
      </w:r>
      <w:bookmarkEnd w:id="0"/>
      <w:bookmarkEnd w:id="1"/>
    </w:p>
    <w:p>
      <w:pPr>
        <w:rPr>
          <w:rFonts w:hint="eastAsia" w:ascii="楷体_GB2312" w:hAnsi="宋体" w:eastAsia="楷体_GB2312"/>
          <w:sz w:val="28"/>
          <w:szCs w:val="28"/>
        </w:rPr>
      </w:pPr>
      <w:r>
        <w:rPr>
          <w:rFonts w:hint="eastAsia" w:ascii="楷体_GB2312" w:hAnsi="宋体" w:eastAsia="楷体_GB2312"/>
          <w:sz w:val="28"/>
          <w:szCs w:val="28"/>
        </w:rPr>
        <w:t>主题2：</w:t>
      </w:r>
      <w:r>
        <w:rPr>
          <w:rFonts w:hint="eastAsia" w:ascii="楷体_GB2312" w:eastAsia="楷体_GB2312"/>
          <w:sz w:val="28"/>
          <w:szCs w:val="28"/>
        </w:rPr>
        <w:t>第十一期立项课题</w:t>
      </w:r>
      <w:r>
        <w:rPr>
          <w:rFonts w:hint="eastAsia" w:ascii="楷体_GB2312" w:hAnsi="宋体" w:eastAsia="楷体_GB2312"/>
          <w:sz w:val="28"/>
          <w:szCs w:val="28"/>
        </w:rPr>
        <w:t>“</w:t>
      </w:r>
      <w:r>
        <w:rPr>
          <w:rFonts w:hint="eastAsia"/>
          <w:sz w:val="24"/>
        </w:rPr>
        <w:t>高中生物微课程的设计与应用的研究</w:t>
      </w:r>
      <w:r>
        <w:rPr>
          <w:rFonts w:hint="eastAsia" w:ascii="楷体_GB2312" w:hAnsi="宋体" w:eastAsia="楷体_GB2312"/>
          <w:sz w:val="28"/>
          <w:szCs w:val="28"/>
        </w:rPr>
        <w:t>”</w:t>
      </w:r>
      <w:r>
        <w:rPr>
          <w:rFonts w:hint="eastAsia" w:ascii="楷体_GB2312" w:eastAsia="楷体_GB2312"/>
          <w:sz w:val="28"/>
          <w:szCs w:val="28"/>
        </w:rPr>
        <w:t>开题论证</w:t>
      </w:r>
    </w:p>
    <w:p>
      <w:pPr>
        <w:ind w:firstLine="560" w:firstLineChars="200"/>
        <w:rPr>
          <w:rFonts w:hint="eastAsia"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2、为便于组织协调，请各自预先选好所要观摩的主题（场地）。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decorative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06BD7"/>
    <w:rsid w:val="21F06B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2016-02-25T01:57:00Z</dcterms:created>
  <dc:creator>jyslly</dc:creator>
  <cp:lastModifiedBy>jyslly</cp:lastModifiedBy>
  <dcterms:modified xsi:type="dcterms:W3CDTF">2016-02-25T01:58:41Z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