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A卷            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姓名：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1、仔细聆听《泉水叮咚》，描述你想到的画面。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2、仔细阅读《老海棠树》，根据文章表达的主题及要求提示，充分发挥你的联想和想象，分组帮作者补上空缺的段落。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3654" w:firstLineChars="1300"/>
        <w:jc w:val="both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楷体_GB2312"/>
          <w:b/>
          <w:bCs/>
          <w:snapToGrid w:val="0"/>
          <w:color w:val="000000"/>
          <w:kern w:val="0"/>
          <w:sz w:val="28"/>
          <w:szCs w:val="28"/>
        </w:rPr>
        <w:t>老海棠树</w:t>
      </w:r>
      <w:r>
        <w:rPr>
          <w:rFonts w:hint="eastAsia" w:eastAsia="楷体_GB2312"/>
          <w:snapToGrid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eastAsia="楷体_GB2312"/>
          <w:snapToGrid w:val="0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①奶奶，和一棵老海棠树，在我的记忆里不能分开，好像她们从来就在一起。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②老海棠树有两条粗壮的枝桠，弯曲如一把躺椅，小时候我常爬上去，一天一天地就在那儿玩。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A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val="en-US" w:eastAsia="zh-CN"/>
        </w:rPr>
        <w:t>提示及要求：由眼前的老海棠树引发联想、想象，表现我和奶奶之间的亲情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③春天，老海棠树摇动满树繁花，摇落一地雪似的花瓣。我记得奶奶坐在树下糊纸袋，不时地冲我唠叨：“就不下来帮帮我？你那小手儿糊得多快！”我在树上东一句西一句地唱歌。奶奶又说：“我求过你吗？这回活儿紧！”我说：“我爸我妈根本就不想让您糊那破玩意儿，是您自己非要这么累！”奶奶于是不再吭声，直了直腰，又凝神糊她的纸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④冬天，窗外，风中，老海棠树枯干的枝条敲打着屋檐，磨擦着窗棂。奶奶常常在灯下学习。她曾经读一本《扫盲识字课本》，再后是一字一句地念报纸上的头版新闻。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eastAsia="楷体_GB2312"/>
          <w:b/>
          <w:bCs/>
          <w:snapToGrid w:val="0"/>
          <w:color w:val="auto"/>
          <w:kern w:val="0"/>
          <w:sz w:val="24"/>
          <w:szCs w:val="24"/>
          <w:u w:val="single"/>
        </w:rPr>
        <w:t>那一回，奶奶举着一张报纸，小心地凑到我跟前：“这一段，你给我说说，到底什么意思？”我看也不看地就回答：“不知道。再说，您学那玩意儿有用吗？”奶奶立刻不语，惟低头盯着那张报纸，半天半天目光都不移动。我的心一下子收紧，但知已无法弥补。“奶奶。”“奶奶！”“奶奶——”我记得她终于抬起头时，眼里竞无对我的责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FF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val="en-US" w:eastAsia="zh-CN"/>
        </w:rPr>
        <w:t>提示及要求：想象出奶奶向我请教的场景，表现奶奶对我的宽容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 w:eastAsia="楷体_GB2312"/>
          <w:b/>
          <w:bCs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   B卷             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姓名：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1、仔细聆听《泉水叮咚》，描述你想到的画面。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2、仔细阅读《老海棠树》，根据文章表达的主题及要求提示，充分发挥你的联想和想象，分组帮作者补上空缺的段落。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jc w:val="center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eastAsia="楷体_GB2312"/>
          <w:b/>
          <w:bCs/>
          <w:snapToGrid w:val="0"/>
          <w:color w:val="000000"/>
          <w:kern w:val="0"/>
          <w:sz w:val="28"/>
          <w:szCs w:val="28"/>
        </w:rPr>
        <w:t>老海棠树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①奶奶，和一棵老海棠树，在我的记忆里不能分开，好像她们从来就在一起。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000000"/>
          <w:kern w:val="0"/>
          <w:sz w:val="24"/>
          <w:szCs w:val="24"/>
          <w:u w:val="single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②老海棠树有两条粗壮的枝桠，弯曲如一把躺椅，小时候我常爬上去，一天一天地就在那儿玩。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A</w:t>
      </w:r>
      <w:r>
        <w:rPr>
          <w:rFonts w:hint="eastAsia" w:eastAsia="楷体_GB2312"/>
          <w:b/>
          <w:bCs/>
          <w:snapToGrid w:val="0"/>
          <w:color w:val="000000"/>
          <w:kern w:val="0"/>
          <w:sz w:val="24"/>
          <w:szCs w:val="24"/>
          <w:u w:val="single"/>
        </w:rPr>
        <w:t>奶奶在树下喊：“下来，下来吧，你就这么一天到晚呆在上头不下来了？”是的，我在那儿看小人书，用弹弓向四处射击，甚至在那儿写作业。“饭也在上头吃吗？”对，在上头吃。奶奶把盛好的饭菜举过头顶，我两腿攀紧树桠，一个海底捞月把碗筷接上来。“觉呢，也在上头睡？”没错。四周是花香，是蜂鸣，春风拂面，是沾衣不染海棠的花雨。奶奶站在地上，站在屋前，站在老海棠树下，望着我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val="en-US" w:eastAsia="zh-CN"/>
        </w:rPr>
        <w:t>提示及要求：由眼前的老海棠树引发联想、想象，表现我和奶奶之间的亲情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③春天，老海棠树摇动满树繁花，摇落一地雪似的花瓣。我记得奶奶坐在树下糊纸袋，不时地冲我唠叨：“就不下来帮帮我？你那小手儿糊得多快！”我在树上东一句西一句地唱歌。奶奶又说：“我求过你吗？这回活儿紧！”我说：“我爸我妈根本就不想让您糊那破玩意儿，是您自己非要这么累！”奶奶于是不再吭声，直了直腰，又凝神糊她的纸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</w:rPr>
        <w:t>④冬天，窗外，风中，老海棠树枯干的枝条敲打着屋檐，磨擦着窗棂。奶奶常常在灯下学习。她曾经读一本《扫盲识字课本》，再后是一字一句地念报纸上的头版新闻。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eastAsia="楷体_GB2312"/>
          <w:b/>
          <w:bCs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eastAsia="楷体_GB2312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/>
        <w:jc w:val="left"/>
        <w:textAlignment w:val="auto"/>
        <w:outlineLvl w:val="9"/>
      </w:pP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（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val="en-US" w:eastAsia="zh-CN"/>
        </w:rPr>
        <w:t>提示及要求：想象出奶奶向我请教的场景，表现奶奶对我的宽容</w:t>
      </w:r>
      <w:r>
        <w:rPr>
          <w:rFonts w:hint="eastAsia" w:eastAsia="楷体_GB2312"/>
          <w:b/>
          <w:bCs/>
          <w:snapToGrid w:val="0"/>
          <w:color w:val="FF0000"/>
          <w:kern w:val="0"/>
          <w:sz w:val="24"/>
          <w:szCs w:val="24"/>
          <w:u w:val="single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浮想联翩，由此及彼作文训练学案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1846"/>
    <w:rsid w:val="18472756"/>
    <w:rsid w:val="30D2238A"/>
    <w:rsid w:val="5EE25669"/>
    <w:rsid w:val="68D141A6"/>
    <w:rsid w:val="74D66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2017-12-03T14:12:44Z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