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p>
    <w:p>
      <w:pPr>
        <w:jc w:val="center"/>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rPr>
      </w:pPr>
      <w:r>
        <w:rPr>
          <w:rFonts w:hint="eastAsia"/>
        </w:rPr>
        <w:t>常州市教育学会中学语文教学专业委员会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jc w:val="center"/>
        <w:textAlignment w:val="auto"/>
        <w:outlineLvl w:val="9"/>
        <w:rPr>
          <w:rFonts w:hint="eastAsia"/>
        </w:rPr>
      </w:pPr>
      <w:r>
        <w:rPr>
          <w:rFonts w:hint="eastAsia"/>
        </w:rPr>
        <w:t>201</w:t>
      </w:r>
      <w:r>
        <w:rPr>
          <w:rFonts w:hint="eastAsia"/>
          <w:lang w:val="en-US" w:eastAsia="zh-CN"/>
        </w:rPr>
        <w:t>7</w:t>
      </w:r>
      <w:r>
        <w:rPr>
          <w:rFonts w:hint="eastAsia"/>
        </w:rPr>
        <w:t>年度优秀教育教学论文评比获奖名单公示</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rPr>
      </w:pP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35"/>
        <w:textAlignment w:val="auto"/>
        <w:outlineLvl w:val="9"/>
        <w:rPr>
          <w:rFonts w:hint="eastAsia"/>
        </w:rPr>
      </w:pPr>
      <w:r>
        <w:rPr>
          <w:rFonts w:hint="eastAsia"/>
        </w:rPr>
        <w:t>201</w:t>
      </w:r>
      <w:r>
        <w:rPr>
          <w:rFonts w:hint="eastAsia"/>
          <w:lang w:val="en-US" w:eastAsia="zh-CN"/>
        </w:rPr>
        <w:t>7</w:t>
      </w:r>
      <w:r>
        <w:rPr>
          <w:rFonts w:hint="eastAsia"/>
        </w:rPr>
        <w:t>年度常州市中语会优秀教育教学论文征集和评选活动，收到会员提交的论文共计1</w:t>
      </w:r>
      <w:r>
        <w:rPr>
          <w:rFonts w:hint="eastAsia"/>
          <w:lang w:val="en-US" w:eastAsia="zh-CN"/>
        </w:rPr>
        <w:t>20</w:t>
      </w:r>
      <w:r>
        <w:rPr>
          <w:rFonts w:hint="eastAsia"/>
        </w:rPr>
        <w:t>篇，经常州市教育学会中学语文教学专业委员会理事会组织专家认真评审，评出一等奖</w:t>
      </w:r>
      <w:r>
        <w:rPr>
          <w:rFonts w:hint="eastAsia"/>
          <w:lang w:val="en-US" w:eastAsia="zh-CN"/>
        </w:rPr>
        <w:t>11</w:t>
      </w:r>
      <w:r>
        <w:rPr>
          <w:rFonts w:hint="eastAsia"/>
        </w:rPr>
        <w:t>篇，二等奖</w:t>
      </w:r>
      <w:r>
        <w:rPr>
          <w:rFonts w:hint="eastAsia"/>
          <w:lang w:val="en-US" w:eastAsia="zh-CN"/>
        </w:rPr>
        <w:t>24</w:t>
      </w:r>
      <w:r>
        <w:rPr>
          <w:rFonts w:hint="eastAsia"/>
        </w:rPr>
        <w:t>篇，三等奖</w:t>
      </w:r>
      <w:r>
        <w:rPr>
          <w:rFonts w:hint="eastAsia"/>
          <w:lang w:val="en-US" w:eastAsia="zh-CN"/>
        </w:rPr>
        <w:t>27</w:t>
      </w:r>
      <w:r>
        <w:rPr>
          <w:rFonts w:hint="eastAsia"/>
        </w:rPr>
        <w:t>篇。</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35"/>
        <w:textAlignment w:val="auto"/>
        <w:outlineLvl w:val="9"/>
        <w:rPr>
          <w:rFonts w:hint="eastAsia"/>
        </w:rPr>
      </w:pPr>
      <w:r>
        <w:rPr>
          <w:rFonts w:hint="eastAsia"/>
        </w:rPr>
        <w:t>评委对提交的论文总体印象如下：选题</w:t>
      </w:r>
      <w:r>
        <w:rPr>
          <w:rFonts w:hint="eastAsia"/>
          <w:lang w:eastAsia="zh-CN"/>
        </w:rPr>
        <w:t>较为关注课改前沿动态，核心素养、关键能力、</w:t>
      </w:r>
      <w:r>
        <w:rPr>
          <w:rFonts w:hint="eastAsia" w:ascii="宋体" w:hAnsi="宋体" w:eastAsia="宋体" w:cs="宋体"/>
          <w:sz w:val="21"/>
          <w:szCs w:val="21"/>
          <w:vertAlign w:val="baseline"/>
          <w:lang w:eastAsia="zh-CN"/>
        </w:rPr>
        <w:t>非连续性文本、思维发展等在研究中成为热点。同时也</w:t>
      </w:r>
      <w:r>
        <w:rPr>
          <w:rFonts w:hint="eastAsia"/>
        </w:rPr>
        <w:t>体现了</w:t>
      </w:r>
      <w:r>
        <w:rPr>
          <w:rFonts w:hint="eastAsia"/>
          <w:lang w:eastAsia="zh-CN"/>
        </w:rPr>
        <w:t>常州市中学语文教学研究</w:t>
      </w:r>
      <w:r>
        <w:rPr>
          <w:rFonts w:hint="eastAsia"/>
        </w:rPr>
        <w:t>对当前中学语文教学存在问题的关注，能从不同的角度表达对解决语文教学难点问题的思考，并提炼了一些具有启发意义的实践经验。同时，还存在以下不足：</w:t>
      </w:r>
      <w:r>
        <w:rPr>
          <w:rFonts w:hint="eastAsia"/>
          <w:lang w:eastAsia="zh-CN"/>
        </w:rPr>
        <w:t>论文征集数量不足，分布不均</w:t>
      </w:r>
      <w:r>
        <w:rPr>
          <w:rFonts w:hint="eastAsia"/>
        </w:rPr>
        <w:t>，缺少比较深入的理论阐述；理论视野</w:t>
      </w:r>
      <w:r>
        <w:rPr>
          <w:rFonts w:hint="eastAsia"/>
          <w:lang w:eastAsia="zh-CN"/>
        </w:rPr>
        <w:t>急需拓宽</w:t>
      </w:r>
      <w:r>
        <w:rPr>
          <w:rFonts w:hint="eastAsia"/>
        </w:rPr>
        <w:t>，对相关内容目前的研究现状缺少比较全面系统的了解</w:t>
      </w:r>
      <w:r>
        <w:rPr>
          <w:rFonts w:hint="eastAsia"/>
          <w:lang w:eastAsia="zh-CN"/>
        </w:rPr>
        <w:t>；</w:t>
      </w:r>
      <w:r>
        <w:rPr>
          <w:rFonts w:hint="eastAsia"/>
        </w:rPr>
        <w:t>平时对学科教学实践的积累重视不够，举例往往来自资料；部分论文在学术性论文语体的把握及规范准确表达方面也有必须改进之处。</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firstLine="435"/>
        <w:textAlignment w:val="auto"/>
        <w:outlineLvl w:val="9"/>
        <w:rPr>
          <w:rFonts w:hint="eastAsia"/>
        </w:rPr>
      </w:pPr>
      <w:r>
        <w:rPr>
          <w:rFonts w:hint="eastAsia"/>
        </w:rPr>
        <w:t>现将获奖论文目录公示如下。如对评奖结果有异议，请于一周内与常州市教育科学研究院院长室联系。联系电话：86669500。</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pPr>
      <w:r>
        <w:t xml:space="preserve"> </w:t>
      </w:r>
      <w:bookmarkStart w:id="0" w:name="_GoBack"/>
      <w:bookmarkEnd w:id="0"/>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rPr>
      </w:pPr>
      <w:r>
        <w:rPr>
          <w:rFonts w:hint="eastAsia"/>
        </w:rPr>
        <w:t xml:space="preserve">                                 常州市教育学会中学语文教学专业委员会理事会</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rPr>
      </w:pPr>
      <w:r>
        <w:rPr>
          <w:rFonts w:hint="eastAsia"/>
        </w:rPr>
        <w:t xml:space="preserve">                                              常州市教育科学研究院</w:t>
      </w:r>
    </w:p>
    <w:p>
      <w:pPr>
        <w:keepNext w:val="0"/>
        <w:keepLines w:val="0"/>
        <w:pageBreakBefore w:val="0"/>
        <w:widowControl w:val="0"/>
        <w:kinsoku/>
        <w:wordWrap/>
        <w:overflowPunct/>
        <w:topLinePunct w:val="0"/>
        <w:autoSpaceDE/>
        <w:autoSpaceDN/>
        <w:bidi w:val="0"/>
        <w:adjustRightInd/>
        <w:snapToGrid/>
        <w:spacing w:line="400" w:lineRule="exact"/>
        <w:ind w:left="0" w:leftChars="0" w:right="0" w:rightChars="0"/>
        <w:textAlignment w:val="auto"/>
        <w:outlineLvl w:val="9"/>
        <w:rPr>
          <w:rFonts w:hint="eastAsia"/>
        </w:rPr>
      </w:pPr>
      <w:r>
        <w:rPr>
          <w:rFonts w:hint="eastAsia"/>
        </w:rPr>
        <w:t xml:space="preserve">                                                201</w:t>
      </w:r>
      <w:r>
        <w:rPr>
          <w:rFonts w:hint="eastAsia"/>
          <w:lang w:val="en-US" w:eastAsia="zh-CN"/>
        </w:rPr>
        <w:t>8</w:t>
      </w:r>
      <w:r>
        <w:rPr>
          <w:rFonts w:hint="eastAsia"/>
        </w:rPr>
        <w:t>年1月</w:t>
      </w:r>
      <w:r>
        <w:rPr>
          <w:rFonts w:hint="eastAsia"/>
          <w:lang w:val="en-US" w:eastAsia="zh-CN"/>
        </w:rPr>
        <w:t>2</w:t>
      </w:r>
      <w:r>
        <w:rPr>
          <w:rFonts w:hint="eastAsia"/>
        </w:rPr>
        <w:t xml:space="preserve">9日 </w:t>
      </w:r>
    </w:p>
    <w:p>
      <w:pPr>
        <w:rPr>
          <w:rFonts w:hint="eastAsia"/>
        </w:rPr>
      </w:pPr>
    </w:p>
    <w:p>
      <w:pPr>
        <w:rPr>
          <w:rFonts w:hint="eastAsia"/>
        </w:rPr>
      </w:pPr>
    </w:p>
    <w:p>
      <w:pPr>
        <w:rPr>
          <w:rFonts w:hint="eastAsia"/>
        </w:rPr>
      </w:pPr>
    </w:p>
    <w:p>
      <w:pPr>
        <w:rPr>
          <w:rFonts w:hint="eastAsia"/>
        </w:rPr>
      </w:pPr>
    </w:p>
    <w:p>
      <w:pPr>
        <w:rPr>
          <w:rFonts w:hint="eastAsia"/>
        </w:rPr>
      </w:pPr>
      <w:r>
        <w:rPr>
          <w:rFonts w:hint="eastAsia"/>
        </w:rPr>
        <w:t>附件：常州市教育学会中语会201</w:t>
      </w:r>
      <w:r>
        <w:rPr>
          <w:rFonts w:hint="eastAsia"/>
          <w:lang w:val="en-US" w:eastAsia="zh-CN"/>
        </w:rPr>
        <w:t>7</w:t>
      </w:r>
      <w:r>
        <w:rPr>
          <w:rFonts w:hint="eastAsia"/>
        </w:rPr>
        <w:t>年度优秀论文评比获奖名单</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等线">
    <w:altName w:val="Latha"/>
    <w:panose1 w:val="00000000000000000000"/>
    <w:charset w:val="00"/>
    <w:family w:val="auto"/>
    <w:pitch w:val="default"/>
    <w:sig w:usb0="0000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 w:name="隶书">
    <w:panose1 w:val="0201050906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auto"/>
    <w:pitch w:val="default"/>
    <w:sig w:usb0="00000000" w:usb1="00000000" w:usb2="00000016" w:usb3="00000000" w:csb0="00040001" w:csb1="00000000"/>
  </w:font>
  <w:font w:name="‹ÎSå">
    <w:altName w:val="黑体"/>
    <w:panose1 w:val="020B0604020202020204"/>
    <w:charset w:val="00"/>
    <w:family w:val="auto"/>
    <w:pitch w:val="default"/>
    <w:sig w:usb0="00000000" w:usb1="00000000" w:usb2="00000000" w:usb3="00000000" w:csb0="00040001" w:csb1="00000000"/>
  </w:font>
  <w:font w:name="微软雅黑">
    <w:altName w:val="黑体"/>
    <w:panose1 w:val="020B0503020204020204"/>
    <w:charset w:val="86"/>
    <w:family w:val="auto"/>
    <w:pitch w:val="default"/>
    <w:sig w:usb0="00000000" w:usb1="00000000" w:usb2="00000016" w:usb3="00000000" w:csb0="0004001F" w:csb1="00000000"/>
  </w:font>
  <w:font w:name="仿宋">
    <w:altName w:val="宋体"/>
    <w:panose1 w:val="02010609060101010101"/>
    <w:charset w:val="86"/>
    <w:family w:val="auto"/>
    <w:pitch w:val="default"/>
    <w:sig w:usb0="00000000" w:usb1="00000000" w:usb2="00000016" w:usb3="00000000" w:csb0="00040001" w:csb1="00000000"/>
  </w:font>
  <w:font w:name="新宋体">
    <w:panose1 w:val="02010609030101010101"/>
    <w:charset w:val="86"/>
    <w:family w:val="auto"/>
    <w:pitch w:val="default"/>
    <w:sig w:usb0="00000003" w:usb1="080E0000" w:usb2="00000000" w:usb3="00000000" w:csb0="00040001" w:csb1="00000000"/>
  </w:font>
  <w:font w:name="方正兰亭超细黑简体">
    <w:panose1 w:val="02000000000000000000"/>
    <w:charset w:val="86"/>
    <w:family w:val="auto"/>
    <w:pitch w:val="default"/>
    <w:sig w:usb0="00000001" w:usb1="08000000" w:usb2="00000000" w:usb3="00000000" w:csb0="00040000" w:csb1="00000000"/>
  </w:font>
  <w:font w:name="PMingLiU-ExtB">
    <w:altName w:val="PMingLiU"/>
    <w:panose1 w:val="02020500000000000000"/>
    <w:charset w:val="88"/>
    <w:family w:val="auto"/>
    <w:pitch w:val="default"/>
    <w:sig w:usb0="00000000" w:usb1="00000000" w:usb2="00000000" w:usb3="00000000" w:csb0="00100001" w:csb1="00000000"/>
  </w:font>
  <w:font w:name="Aparajita">
    <w:altName w:val="Microsoft Sans Serif"/>
    <w:panose1 w:val="020B0604020202020204"/>
    <w:charset w:val="00"/>
    <w:family w:val="auto"/>
    <w:pitch w:val="default"/>
    <w:sig w:usb0="00000000" w:usb1="00000000" w:usb2="00000000" w:usb3="00000000" w:csb0="00000001" w:csb1="00000000"/>
  </w:font>
  <w:font w:name="MS UI Gothic">
    <w:panose1 w:val="020B0600070205080204"/>
    <w:charset w:val="80"/>
    <w:family w:val="auto"/>
    <w:pitch w:val="default"/>
    <w:sig w:usb0="A00002BF" w:usb1="68C7FCFB" w:usb2="00000010" w:usb3="00000000" w:csb0="4002009F" w:csb1="DFD70000"/>
  </w:font>
  <w:font w:name="MingLiU">
    <w:panose1 w:val="02020309000000000000"/>
    <w:charset w:val="88"/>
    <w:family w:val="auto"/>
    <w:pitch w:val="default"/>
    <w:sig w:usb0="00000003" w:usb1="082E0000" w:usb2="00000016" w:usb3="00000000" w:csb0="00100001" w:csb1="00000000"/>
  </w:font>
  <w:font w:name="Arial">
    <w:panose1 w:val="020B0604020202020204"/>
    <w:charset w:val="00"/>
    <w:family w:val="auto"/>
    <w:pitch w:val="default"/>
    <w:sig w:usb0="00007A87" w:usb1="80000000" w:usb2="00000008" w:usb3="00000000" w:csb0="400001FF" w:csb1="FFFF0000"/>
  </w:font>
  <w:font w:name="Arial Unicode MS">
    <w:altName w:val="宋体"/>
    <w:panose1 w:val="020B0604020202020204"/>
    <w:charset w:val="86"/>
    <w:family w:val="auto"/>
    <w:pitch w:val="default"/>
    <w:sig w:usb0="00000000" w:usb1="00000000" w:usb2="0000003F" w:usb3="00000000" w:csb0="603F01FF" w:csb1="FFFF0000"/>
  </w:font>
  <w:font w:name="PMingLiU">
    <w:panose1 w:val="02020300000000000000"/>
    <w:charset w:val="88"/>
    <w:family w:val="auto"/>
    <w:pitch w:val="default"/>
    <w:sig w:usb0="00000003" w:usb1="082E0000" w:usb2="00000016" w:usb3="00000000" w:csb0="00100001" w:csb1="00000000"/>
  </w:font>
  <w:font w:name="Microsoft Sans Serif">
    <w:panose1 w:val="020B0604020202020204"/>
    <w:charset w:val="00"/>
    <w:family w:val="auto"/>
    <w:pitch w:val="default"/>
    <w:sig w:usb0="61007BDF" w:usb1="80000000" w:usb2="00000008" w:usb3="00000000" w:csb0="200101FF" w:csb1="20280000"/>
  </w:font>
  <w:font w:name="Segoe Print">
    <w:altName w:val="Verdana"/>
    <w:panose1 w:val="02000600000000000000"/>
    <w:charset w:val="00"/>
    <w:family w:val="auto"/>
    <w:pitch w:val="default"/>
    <w:sig w:usb0="00000000" w:usb1="00000000" w:usb2="00000000" w:usb3="00000000" w:csb0="2000009F" w:csb1="47010000"/>
  </w:font>
  <w:font w:name="Verdana">
    <w:panose1 w:val="020B0604030504040204"/>
    <w:charset w:val="00"/>
    <w:family w:val="auto"/>
    <w:pitch w:val="default"/>
    <w:sig w:usb0="00000287" w:usb1="00000000" w:usb2="00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306B7"/>
    <w:rsid w:val="043B4E93"/>
    <w:rsid w:val="06F909FF"/>
    <w:rsid w:val="19011B9F"/>
    <w:rsid w:val="19FB55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apple</dc:creator>
  <cp:lastModifiedBy>jyszc</cp:lastModifiedBy>
  <dcterms:modified xsi:type="dcterms:W3CDTF">2018-01-29T05:10:00Z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2052-10.1.0.6929</vt:lpwstr>
  </property>
</Properties>
</file>