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34" w:rsidRDefault="00895434" w:rsidP="00895434">
      <w:pPr>
        <w:widowControl/>
        <w:adjustRightInd w:val="0"/>
        <w:snapToGrid w:val="0"/>
        <w:spacing w:line="52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:rsidR="00B10334" w:rsidRDefault="00F83B1E" w:rsidP="00895434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宋体" w:cs="Arial"/>
          <w:color w:val="000000"/>
          <w:kern w:val="0"/>
          <w:sz w:val="44"/>
          <w:szCs w:val="44"/>
        </w:rPr>
      </w:pPr>
      <w:r w:rsidRPr="00B561CD"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2017年</w:t>
      </w:r>
      <w:r w:rsidR="00F92895"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常州市</w:t>
      </w:r>
      <w:r w:rsidR="00C230A2" w:rsidRPr="00B561CD"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教育信息技术论文</w:t>
      </w:r>
      <w:r w:rsidR="00B10334" w:rsidRPr="00B561CD"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比赛细则</w:t>
      </w:r>
    </w:p>
    <w:p w:rsidR="00895434" w:rsidRPr="00B561CD" w:rsidRDefault="00895434" w:rsidP="00895434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宋体" w:cs="Arial"/>
          <w:color w:val="000000"/>
          <w:kern w:val="0"/>
          <w:sz w:val="44"/>
          <w:szCs w:val="44"/>
        </w:rPr>
      </w:pPr>
    </w:p>
    <w:p w:rsidR="00B10334" w:rsidRPr="00041A77" w:rsidRDefault="00B10334" w:rsidP="00B561CD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一、参赛对象</w:t>
      </w:r>
    </w:p>
    <w:p w:rsidR="00B10334" w:rsidRPr="00B561CD" w:rsidRDefault="00B10334" w:rsidP="00B561CD">
      <w:pPr>
        <w:widowControl/>
        <w:snapToGrid w:val="0"/>
        <w:spacing w:line="520" w:lineRule="exact"/>
        <w:ind w:firstLine="645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参赛对象为全</w:t>
      </w:r>
      <w:r w:rsidR="00F92895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</w:t>
      </w:r>
      <w:r w:rsidR="002163A5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各级各类</w:t>
      </w:r>
      <w:r w:rsidR="006F351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教师，</w:t>
      </w:r>
      <w:r w:rsidR="002163A5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各级各类</w:t>
      </w:r>
      <w:r w:rsidR="00C230A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教育管理部门</w:t>
      </w:r>
      <w:r w:rsidR="002163A5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工作人员及</w:t>
      </w:r>
      <w:r w:rsidR="00C230A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教育信息化</w:t>
      </w:r>
      <w:r w:rsidR="002163A5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相关</w:t>
      </w:r>
      <w:r w:rsidR="00C230A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工作人员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B10334" w:rsidRPr="00041A77" w:rsidRDefault="00B10334" w:rsidP="00B561CD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二、参赛组别</w:t>
      </w:r>
    </w:p>
    <w:p w:rsidR="00AC230D" w:rsidRPr="00B561CD" w:rsidRDefault="004F3191" w:rsidP="00B561CD">
      <w:pPr>
        <w:widowControl/>
        <w:snapToGrid w:val="0"/>
        <w:spacing w:line="520" w:lineRule="exact"/>
        <w:ind w:firstLine="645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1.</w:t>
      </w:r>
      <w:r w:rsidR="00AC230D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基础教育组：</w:t>
      </w:r>
      <w:r w:rsidR="00AC230D" w:rsidRPr="00256075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幼儿园</w:t>
      </w:r>
      <w:r w:rsidR="00AC230D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、小学、初中、高中；</w:t>
      </w:r>
    </w:p>
    <w:p w:rsidR="00AC230D" w:rsidRPr="00B561CD" w:rsidRDefault="004F3191" w:rsidP="00B561CD">
      <w:pPr>
        <w:widowControl/>
        <w:snapToGrid w:val="0"/>
        <w:spacing w:line="520" w:lineRule="exact"/>
        <w:ind w:firstLine="645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2.</w:t>
      </w:r>
      <w:r w:rsidR="00AC230D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中等职业教育组；</w:t>
      </w:r>
    </w:p>
    <w:p w:rsidR="00B10334" w:rsidRPr="00B561CD" w:rsidRDefault="004F3191" w:rsidP="00B561CD">
      <w:pPr>
        <w:widowControl/>
        <w:snapToGrid w:val="0"/>
        <w:spacing w:line="520" w:lineRule="exact"/>
        <w:ind w:firstLine="645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3.</w:t>
      </w:r>
      <w:r w:rsidR="00AC230D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高等教育组</w:t>
      </w:r>
      <w:r w:rsidR="009633C4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B10334" w:rsidRPr="00041A77" w:rsidRDefault="001272C3" w:rsidP="00B561CD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</w:t>
      </w:r>
      <w:r w:rsidR="00B10334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</w:t>
      </w:r>
      <w:r w:rsidR="003151D4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论文</w:t>
      </w: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主题</w:t>
      </w:r>
    </w:p>
    <w:p w:rsidR="001272C3" w:rsidRPr="00B561CD" w:rsidRDefault="00A13602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活动主题为</w:t>
      </w:r>
      <w:r w:rsidR="001272C3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“深化应用，融合创新”</w:t>
      </w:r>
    </w:p>
    <w:p w:rsidR="001272C3" w:rsidRPr="00B561CD" w:rsidRDefault="009633C4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鼓励全</w:t>
      </w:r>
      <w:r w:rsidR="00F92895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市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各级各类教师及教育信息化工作者结合教育教学及</w:t>
      </w:r>
      <w:r w:rsidR="0089543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管理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实际，积极</w:t>
      </w:r>
      <w:r w:rsidR="001272C3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探索信息技术在教育教学</w:t>
      </w:r>
      <w:r w:rsidR="0089543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和管理</w:t>
      </w:r>
      <w:r w:rsidR="001272C3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中的应用，深化教育技术理论研究, 推动信息技术与教育</w:t>
      </w:r>
      <w:r w:rsidR="00A1360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教学</w:t>
      </w:r>
      <w:r w:rsidR="001272C3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深度融合，促进教师信息技术应用能力与水平的提升，提高教育教学质量和</w:t>
      </w:r>
      <w:r w:rsidR="0089543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管理水平</w:t>
      </w:r>
      <w:r w:rsidR="001272C3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  <w:bookmarkStart w:id="0" w:name="_GoBack"/>
      <w:r w:rsidR="001272C3" w:rsidRPr="00256075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具体选题包括以下几个方面：</w:t>
      </w:r>
      <w:bookmarkEnd w:id="0"/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（1）信息技术与教育教学</w:t>
      </w:r>
      <w:r w:rsidR="0089543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管理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深度融合</w:t>
      </w:r>
      <w:r w:rsidR="00643B9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的典型应用；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（2</w:t>
      </w:r>
      <w:r w:rsidR="00BE54B7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）信息技术促进</w:t>
      </w:r>
      <w:r w:rsidR="00691BB5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教育</w:t>
      </w:r>
      <w:r w:rsidR="00BE54B7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教学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、教育治理研究；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（3）信息技术促进师生发展及创新人才培养</w:t>
      </w:r>
      <w:r w:rsidR="00A1360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模式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研究；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（4）教育信息化促进教育公平、教育均衡</w:t>
      </w:r>
      <w:r w:rsidR="00A1360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发展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研究；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（5）个性化教育，人本教育，全纳、公平、有质量的教育，智慧教育，终身学习，网络学习，移动学习，深度学习，自适应学习等新型教育</w:t>
      </w:r>
      <w:r w:rsidR="00A1360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和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学习方式</w:t>
      </w:r>
      <w:r w:rsidR="00A13602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研究；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（6）“一师一优课，一课一名师”、微课等优质教育资源的开发、应用、共享与服务研究；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 xml:space="preserve">（7）“网络学习空间人人通”的研究与应用； 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（8）基于“互联网+”、AR/VR、人工智能、大数据等新技术的教育应用模式研究；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（9）在线教育及其与线下教育融合研究；</w:t>
      </w:r>
    </w:p>
    <w:p w:rsidR="001272C3" w:rsidRPr="00B561CD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（10）STEM、创客、研学旅行等教育模式研究。</w:t>
      </w:r>
    </w:p>
    <w:p w:rsidR="00AC43ED" w:rsidRPr="00B561CD" w:rsidRDefault="00AC43ED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（11）智慧校园、智慧课堂、智慧教室建设与应用研究。</w:t>
      </w:r>
    </w:p>
    <w:p w:rsidR="001272C3" w:rsidRPr="00041A77" w:rsidRDefault="003151D4" w:rsidP="00041A77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</w:t>
      </w:r>
      <w:r w:rsidR="001272C3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论文要求</w:t>
      </w:r>
    </w:p>
    <w:p w:rsidR="001272C3" w:rsidRDefault="001272C3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文章要有</w:t>
      </w:r>
      <w:r w:rsidR="00895434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鲜明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的观点和具体的内容，能突出重点，围绕一个中心展开论述，能反映学术和实践创新。文章应包含题目、摘要（200字以上）、关键词（3-5个）、正文、参考文献、文中引</w:t>
      </w:r>
      <w:r w:rsidR="00EB4228"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注</w:t>
      </w: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等。</w:t>
      </w:r>
    </w:p>
    <w:p w:rsidR="00B10334" w:rsidRPr="00041A77" w:rsidRDefault="00BE6D12" w:rsidP="00041A77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</w:t>
      </w:r>
      <w:r w:rsidR="00B10334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、参赛办法及</w:t>
      </w:r>
      <w:r w:rsidR="005E3743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论文</w:t>
      </w:r>
      <w:r w:rsidR="00B10334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数量</w:t>
      </w:r>
    </w:p>
    <w:p w:rsidR="00F92895" w:rsidRDefault="00B10334" w:rsidP="00F92895">
      <w:pPr>
        <w:widowControl/>
        <w:snapToGrid w:val="0"/>
        <w:spacing w:line="520" w:lineRule="exact"/>
        <w:ind w:firstLineChars="260" w:firstLine="832"/>
        <w:rPr>
          <w:rFonts w:ascii="仿宋_GB2312" w:eastAsia="仿宋_GB2312" w:hAnsi="仿宋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1.</w:t>
      </w:r>
      <w:r w:rsidR="00C0591D" w:rsidRPr="00B561CD">
        <w:rPr>
          <w:rFonts w:ascii="仿宋_GB2312" w:eastAsia="仿宋_GB2312" w:hAnsi="仿宋" w:hint="eastAsia"/>
          <w:sz w:val="32"/>
          <w:szCs w:val="32"/>
        </w:rPr>
        <w:t>基础教育组和中等职业教育组，</w:t>
      </w:r>
      <w:r w:rsidRPr="00B561CD">
        <w:rPr>
          <w:rFonts w:ascii="仿宋_GB2312" w:eastAsia="仿宋_GB2312" w:hAnsi="仿宋" w:hint="eastAsia"/>
          <w:sz w:val="32"/>
          <w:szCs w:val="32"/>
        </w:rPr>
        <w:t>以</w:t>
      </w:r>
      <w:r w:rsidR="0045100D" w:rsidRPr="00B561CD">
        <w:rPr>
          <w:rFonts w:ascii="仿宋_GB2312" w:eastAsia="仿宋_GB2312" w:hAnsi="仿宋" w:hint="eastAsia"/>
          <w:sz w:val="32"/>
          <w:szCs w:val="32"/>
        </w:rPr>
        <w:t>设</w:t>
      </w:r>
      <w:r w:rsidR="00F92895">
        <w:rPr>
          <w:rFonts w:ascii="仿宋_GB2312" w:eastAsia="仿宋_GB2312" w:hAnsi="仿宋" w:hint="eastAsia"/>
          <w:sz w:val="32"/>
          <w:szCs w:val="32"/>
        </w:rPr>
        <w:t>辖市、区</w:t>
      </w:r>
      <w:r w:rsidR="00C0591D" w:rsidRPr="00B561CD">
        <w:rPr>
          <w:rFonts w:ascii="仿宋_GB2312" w:eastAsia="仿宋_GB2312" w:hAnsi="仿宋" w:hint="eastAsia"/>
          <w:sz w:val="32"/>
          <w:szCs w:val="32"/>
        </w:rPr>
        <w:t>为单位，统一组织并进行作品报送。每</w:t>
      </w:r>
      <w:r w:rsidR="00F92895">
        <w:rPr>
          <w:rFonts w:ascii="仿宋_GB2312" w:eastAsia="仿宋_GB2312" w:hAnsi="仿宋" w:hint="eastAsia"/>
          <w:sz w:val="32"/>
          <w:szCs w:val="32"/>
        </w:rPr>
        <w:t>区</w:t>
      </w:r>
      <w:r w:rsidR="00C0591D" w:rsidRPr="00B561CD">
        <w:rPr>
          <w:rFonts w:ascii="仿宋_GB2312" w:eastAsia="仿宋_GB2312" w:hAnsi="仿宋" w:hint="eastAsia"/>
          <w:sz w:val="32"/>
          <w:szCs w:val="32"/>
        </w:rPr>
        <w:t>参赛论文不超过</w:t>
      </w:r>
      <w:r w:rsidR="00F92895">
        <w:rPr>
          <w:rFonts w:ascii="仿宋_GB2312" w:eastAsia="仿宋_GB2312" w:hAnsi="仿宋"/>
          <w:sz w:val="32"/>
          <w:szCs w:val="32"/>
        </w:rPr>
        <w:t>10</w:t>
      </w:r>
      <w:r w:rsidR="00895434">
        <w:rPr>
          <w:rFonts w:ascii="仿宋_GB2312" w:eastAsia="仿宋_GB2312" w:hAnsi="仿宋" w:hint="eastAsia"/>
          <w:sz w:val="32"/>
          <w:szCs w:val="32"/>
        </w:rPr>
        <w:t>篇</w:t>
      </w:r>
      <w:r w:rsidR="00CC6585" w:rsidRPr="00B561CD">
        <w:rPr>
          <w:rFonts w:ascii="仿宋_GB2312" w:eastAsia="仿宋_GB2312" w:hAnsi="仿宋" w:hint="eastAsia"/>
          <w:sz w:val="32"/>
          <w:szCs w:val="32"/>
        </w:rPr>
        <w:t>。</w:t>
      </w:r>
    </w:p>
    <w:p w:rsidR="00F92895" w:rsidRPr="00B561CD" w:rsidRDefault="00F92895" w:rsidP="00F92895">
      <w:pPr>
        <w:widowControl/>
        <w:snapToGrid w:val="0"/>
        <w:spacing w:line="520" w:lineRule="exact"/>
        <w:ind w:firstLineChars="260" w:firstLine="83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2.直属学校每校报送2篇，经过市区选拔后，选送10篇参加大市评审。</w:t>
      </w:r>
    </w:p>
    <w:p w:rsidR="00B10334" w:rsidRPr="00041A77" w:rsidRDefault="00BE6D12" w:rsidP="00041A77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</w:t>
      </w:r>
      <w:r w:rsidR="00C4793B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、报送</w:t>
      </w:r>
      <w:r w:rsidR="005E3743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内容</w:t>
      </w:r>
    </w:p>
    <w:p w:rsidR="00B10334" w:rsidRPr="00B561CD" w:rsidRDefault="00B10334" w:rsidP="00B561CD">
      <w:pPr>
        <w:tabs>
          <w:tab w:val="center" w:pos="4436"/>
        </w:tabs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1</w:t>
      </w:r>
      <w:r w:rsidR="00041A77">
        <w:rPr>
          <w:rFonts w:ascii="仿宋_GB2312" w:eastAsia="仿宋_GB2312" w:hAnsi="仿宋" w:hint="eastAsia"/>
          <w:sz w:val="32"/>
          <w:szCs w:val="32"/>
        </w:rPr>
        <w:t>.</w:t>
      </w:r>
      <w:r w:rsidR="005E3743" w:rsidRPr="00B561CD">
        <w:rPr>
          <w:rFonts w:ascii="仿宋_GB2312" w:eastAsia="仿宋_GB2312" w:hAnsi="仿宋" w:hint="eastAsia"/>
          <w:sz w:val="32"/>
          <w:szCs w:val="32"/>
        </w:rPr>
        <w:t>论文</w:t>
      </w:r>
    </w:p>
    <w:p w:rsidR="00B10334" w:rsidRPr="00B561CD" w:rsidRDefault="00B10334" w:rsidP="00B561CD">
      <w:pPr>
        <w:tabs>
          <w:tab w:val="center" w:pos="4436"/>
        </w:tabs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2</w:t>
      </w:r>
      <w:r w:rsidR="00041A77">
        <w:rPr>
          <w:rFonts w:ascii="仿宋_GB2312" w:eastAsia="仿宋_GB2312" w:hAnsi="仿宋" w:hint="eastAsia"/>
          <w:sz w:val="32"/>
          <w:szCs w:val="32"/>
        </w:rPr>
        <w:t>.</w:t>
      </w:r>
      <w:r w:rsidRPr="00B561CD">
        <w:rPr>
          <w:rFonts w:ascii="仿宋_GB2312" w:eastAsia="仿宋_GB2312" w:hAnsi="仿宋" w:hint="eastAsia"/>
          <w:sz w:val="32"/>
          <w:szCs w:val="32"/>
        </w:rPr>
        <w:t>相关附表：</w:t>
      </w:r>
    </w:p>
    <w:p w:rsidR="009D1C37" w:rsidRPr="00B561CD" w:rsidRDefault="00B10334" w:rsidP="00B561CD">
      <w:pPr>
        <w:snapToGrid w:val="0"/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（</w:t>
      </w:r>
      <w:r w:rsidR="005E3743" w:rsidRPr="00B561CD">
        <w:rPr>
          <w:rFonts w:ascii="仿宋_GB2312" w:eastAsia="仿宋_GB2312" w:hAnsi="仿宋" w:hint="eastAsia"/>
          <w:sz w:val="32"/>
          <w:szCs w:val="32"/>
        </w:rPr>
        <w:t>1</w:t>
      </w:r>
      <w:r w:rsidR="00C27E91" w:rsidRPr="00B561CD">
        <w:rPr>
          <w:rFonts w:ascii="仿宋_GB2312" w:eastAsia="仿宋_GB2312" w:hAnsi="仿宋" w:hint="eastAsia"/>
          <w:sz w:val="32"/>
          <w:szCs w:val="32"/>
        </w:rPr>
        <w:t>）论文</w:t>
      </w:r>
      <w:r w:rsidR="009D1C37" w:rsidRPr="00B561CD">
        <w:rPr>
          <w:rFonts w:ascii="仿宋_GB2312" w:eastAsia="仿宋_GB2312" w:hAnsi="仿宋" w:hint="eastAsia"/>
          <w:sz w:val="32"/>
          <w:szCs w:val="32"/>
        </w:rPr>
        <w:t>名单（附表</w:t>
      </w:r>
      <w:r w:rsidR="005E3743" w:rsidRPr="00B561CD">
        <w:rPr>
          <w:rFonts w:ascii="仿宋_GB2312" w:eastAsia="仿宋_GB2312" w:hAnsi="仿宋" w:hint="eastAsia"/>
          <w:sz w:val="32"/>
          <w:szCs w:val="32"/>
        </w:rPr>
        <w:t>1</w:t>
      </w:r>
      <w:r w:rsidR="009D1C37" w:rsidRPr="00B561CD">
        <w:rPr>
          <w:rFonts w:ascii="仿宋_GB2312" w:eastAsia="仿宋_GB2312" w:hAnsi="仿宋" w:hint="eastAsia"/>
          <w:sz w:val="32"/>
          <w:szCs w:val="32"/>
        </w:rPr>
        <w:t>）</w:t>
      </w:r>
    </w:p>
    <w:p w:rsidR="00B10334" w:rsidRPr="00B561CD" w:rsidRDefault="009D1C37" w:rsidP="00B561CD">
      <w:pPr>
        <w:snapToGrid w:val="0"/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（</w:t>
      </w:r>
      <w:r w:rsidR="005E3743" w:rsidRPr="00B561CD">
        <w:rPr>
          <w:rFonts w:ascii="仿宋_GB2312" w:eastAsia="仿宋_GB2312" w:hAnsi="仿宋" w:hint="eastAsia"/>
          <w:sz w:val="32"/>
          <w:szCs w:val="32"/>
        </w:rPr>
        <w:t>2</w:t>
      </w:r>
      <w:r w:rsidRPr="00B561CD">
        <w:rPr>
          <w:rFonts w:ascii="仿宋_GB2312" w:eastAsia="仿宋_GB2312" w:hAnsi="仿宋" w:hint="eastAsia"/>
          <w:sz w:val="32"/>
          <w:szCs w:val="32"/>
        </w:rPr>
        <w:t>）</w:t>
      </w:r>
      <w:r w:rsidR="00B10334" w:rsidRPr="00B561CD">
        <w:rPr>
          <w:rFonts w:ascii="仿宋_GB2312" w:eastAsia="仿宋_GB2312" w:hAnsi="仿宋" w:hint="eastAsia"/>
          <w:sz w:val="32"/>
          <w:szCs w:val="32"/>
        </w:rPr>
        <w:t>联系人信息表（附表</w:t>
      </w:r>
      <w:r w:rsidR="005E3743" w:rsidRPr="00B561CD">
        <w:rPr>
          <w:rFonts w:ascii="仿宋_GB2312" w:eastAsia="仿宋_GB2312" w:hAnsi="仿宋" w:hint="eastAsia"/>
          <w:sz w:val="32"/>
          <w:szCs w:val="32"/>
        </w:rPr>
        <w:t>2</w:t>
      </w:r>
      <w:r w:rsidR="00B10334" w:rsidRPr="00B561CD">
        <w:rPr>
          <w:rFonts w:ascii="仿宋_GB2312" w:eastAsia="仿宋_GB2312" w:hAnsi="仿宋" w:hint="eastAsia"/>
          <w:sz w:val="32"/>
          <w:szCs w:val="32"/>
        </w:rPr>
        <w:t>）</w:t>
      </w:r>
    </w:p>
    <w:p w:rsidR="00B10334" w:rsidRPr="00041A77" w:rsidRDefault="00BE6D12" w:rsidP="00041A77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七</w:t>
      </w:r>
      <w:r w:rsidR="00895434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、报送时间及方式</w:t>
      </w:r>
    </w:p>
    <w:p w:rsidR="0073695D" w:rsidRPr="00B561CD" w:rsidRDefault="00B10334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请于</w:t>
      </w:r>
      <w:r w:rsidR="008D7AA6" w:rsidRPr="00B561CD">
        <w:rPr>
          <w:rFonts w:ascii="仿宋_GB2312" w:eastAsia="仿宋_GB2312" w:hAnsi="仿宋" w:hint="eastAsia"/>
          <w:sz w:val="32"/>
          <w:szCs w:val="32"/>
        </w:rPr>
        <w:t>201</w:t>
      </w:r>
      <w:r w:rsidR="008D7AA6" w:rsidRPr="00C824ED">
        <w:rPr>
          <w:rFonts w:ascii="仿宋_GB2312" w:eastAsia="仿宋_GB2312" w:hAnsi="仿宋" w:hint="eastAsia"/>
          <w:sz w:val="32"/>
          <w:szCs w:val="32"/>
        </w:rPr>
        <w:t>7</w:t>
      </w:r>
      <w:r w:rsidRPr="00C824ED">
        <w:rPr>
          <w:rFonts w:ascii="仿宋_GB2312" w:eastAsia="仿宋_GB2312" w:hAnsi="仿宋" w:hint="eastAsia"/>
          <w:sz w:val="32"/>
          <w:szCs w:val="32"/>
        </w:rPr>
        <w:t>年</w:t>
      </w:r>
      <w:r w:rsidR="00F92895">
        <w:rPr>
          <w:rFonts w:ascii="仿宋_GB2312" w:eastAsia="仿宋_GB2312" w:hAnsi="仿宋" w:hint="eastAsia"/>
          <w:sz w:val="32"/>
          <w:szCs w:val="32"/>
        </w:rPr>
        <w:t>8</w:t>
      </w:r>
      <w:r w:rsidRPr="00C824ED">
        <w:rPr>
          <w:rFonts w:ascii="仿宋_GB2312" w:eastAsia="仿宋_GB2312" w:hAnsi="仿宋" w:hint="eastAsia"/>
          <w:sz w:val="32"/>
          <w:szCs w:val="32"/>
        </w:rPr>
        <w:t>月</w:t>
      </w:r>
      <w:r w:rsidR="00EA6B26" w:rsidRPr="00C824ED">
        <w:rPr>
          <w:rFonts w:ascii="仿宋_GB2312" w:eastAsia="仿宋_GB2312" w:hAnsi="仿宋" w:hint="eastAsia"/>
          <w:sz w:val="32"/>
          <w:szCs w:val="32"/>
        </w:rPr>
        <w:t>10</w:t>
      </w:r>
      <w:r w:rsidRPr="00C824ED">
        <w:rPr>
          <w:rFonts w:ascii="仿宋_GB2312" w:eastAsia="仿宋_GB2312" w:hAnsi="仿宋" w:hint="eastAsia"/>
          <w:sz w:val="32"/>
          <w:szCs w:val="32"/>
        </w:rPr>
        <w:t>日之前，</w:t>
      </w:r>
      <w:r w:rsidR="00EA6B26" w:rsidRPr="00C824ED">
        <w:rPr>
          <w:rFonts w:ascii="仿宋_GB2312" w:eastAsia="仿宋_GB2312" w:hAnsi="仿宋" w:hint="eastAsia"/>
          <w:sz w:val="32"/>
          <w:szCs w:val="32"/>
        </w:rPr>
        <w:t>将</w:t>
      </w:r>
      <w:r w:rsidR="00EA6B26" w:rsidRPr="00B561CD">
        <w:rPr>
          <w:rFonts w:ascii="仿宋_GB2312" w:eastAsia="仿宋_GB2312" w:hAnsi="仿宋" w:hint="eastAsia"/>
          <w:sz w:val="32"/>
          <w:szCs w:val="32"/>
        </w:rPr>
        <w:t>论文和附表报送到电子邮箱：</w:t>
      </w:r>
      <w:hyperlink r:id="rId6" w:history="1">
        <w:r w:rsidR="00F92895" w:rsidRPr="00B86901">
          <w:rPr>
            <w:rStyle w:val="a3"/>
            <w:rFonts w:ascii="仿宋_GB2312" w:eastAsia="仿宋_GB2312" w:hAnsi="仿宋"/>
            <w:sz w:val="32"/>
            <w:szCs w:val="32"/>
          </w:rPr>
          <w:t>58781099</w:t>
        </w:r>
        <w:r w:rsidR="00F92895" w:rsidRPr="00B86901">
          <w:rPr>
            <w:rStyle w:val="a3"/>
            <w:rFonts w:ascii="仿宋_GB2312" w:eastAsia="仿宋_GB2312" w:hAnsi="仿宋" w:hint="eastAsia"/>
            <w:sz w:val="32"/>
            <w:szCs w:val="32"/>
          </w:rPr>
          <w:t>@qq.com</w:t>
        </w:r>
      </w:hyperlink>
      <w:r w:rsidR="00BB1F79" w:rsidRPr="00B561CD">
        <w:rPr>
          <w:rFonts w:ascii="仿宋_GB2312" w:eastAsia="仿宋_GB2312" w:hAnsi="仿宋" w:hint="eastAsia"/>
          <w:sz w:val="32"/>
          <w:szCs w:val="32"/>
        </w:rPr>
        <w:t>。</w:t>
      </w:r>
    </w:p>
    <w:p w:rsidR="00B10334" w:rsidRPr="00B561CD" w:rsidRDefault="00B10334" w:rsidP="00B561CD">
      <w:pPr>
        <w:adjustRightInd w:val="0"/>
        <w:snapToGrid w:val="0"/>
        <w:spacing w:line="52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联系人：</w:t>
      </w:r>
      <w:r w:rsidR="00F92895">
        <w:rPr>
          <w:rFonts w:ascii="仿宋_GB2312" w:eastAsia="仿宋_GB2312" w:hAnsi="仿宋" w:hint="eastAsia"/>
          <w:sz w:val="32"/>
          <w:szCs w:val="32"/>
        </w:rPr>
        <w:t>黄炎</w:t>
      </w:r>
      <w:r w:rsidR="00CC6585" w:rsidRPr="00B561CD">
        <w:rPr>
          <w:rFonts w:ascii="仿宋_GB2312" w:eastAsia="仿宋_GB2312" w:hAnsi="仿宋" w:hint="eastAsia"/>
          <w:sz w:val="32"/>
          <w:szCs w:val="32"/>
        </w:rPr>
        <w:t>；</w:t>
      </w:r>
      <w:r w:rsidR="00746BB9" w:rsidRPr="00B561CD">
        <w:rPr>
          <w:rFonts w:ascii="仿宋_GB2312" w:eastAsia="仿宋_GB2312" w:hAnsi="仿宋" w:hint="eastAsia"/>
          <w:sz w:val="32"/>
          <w:szCs w:val="32"/>
        </w:rPr>
        <w:t>联系电话</w:t>
      </w:r>
      <w:r w:rsidR="00F92895">
        <w:rPr>
          <w:rFonts w:ascii="仿宋_GB2312" w:eastAsia="仿宋_GB2312" w:hAnsi="仿宋" w:hint="eastAsia"/>
          <w:sz w:val="32"/>
          <w:szCs w:val="32"/>
        </w:rPr>
        <w:t>：86649659</w:t>
      </w:r>
      <w:r w:rsidR="00895434">
        <w:rPr>
          <w:rFonts w:ascii="仿宋_GB2312" w:eastAsia="仿宋_GB2312" w:hAnsi="仿宋" w:hint="eastAsia"/>
          <w:sz w:val="32"/>
          <w:szCs w:val="32"/>
        </w:rPr>
        <w:t>。</w:t>
      </w:r>
    </w:p>
    <w:p w:rsidR="00BE6D12" w:rsidRPr="00041A77" w:rsidRDefault="00BE6D12" w:rsidP="00041A77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八</w:t>
      </w:r>
      <w:r w:rsidR="00B10334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</w:t>
      </w: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论文资格审定</w:t>
      </w:r>
    </w:p>
    <w:p w:rsidR="00BE6D12" w:rsidRPr="00B561CD" w:rsidRDefault="00BE6D12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1.有明显政治原则性错误和科学常识性错误的作品，取消比赛资格。</w:t>
      </w:r>
    </w:p>
    <w:p w:rsidR="00BE6D12" w:rsidRPr="00B561CD" w:rsidRDefault="00BE6D12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2.严禁剽窃或抄袭行为，一经发现，直接取消该作品比赛资格，并通报批评。作者需保证稿件及各种说明、引言等无任何法律纠纷，剽窃或抄袭产生的法律纠纷由作者本人负责。</w:t>
      </w:r>
    </w:p>
    <w:p w:rsidR="00BE6D12" w:rsidRPr="00F92895" w:rsidRDefault="00BE6D12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3.作者所投稿件必须是从未在任何报刊、杂志等媒体发表的原创稿件。</w:t>
      </w:r>
      <w:r w:rsidR="00F92895">
        <w:rPr>
          <w:rFonts w:ascii="仿宋_GB2312" w:eastAsia="仿宋_GB2312" w:hAnsi="仿宋" w:cs="Arial"/>
          <w:color w:val="000000"/>
          <w:kern w:val="0"/>
          <w:sz w:val="32"/>
          <w:szCs w:val="32"/>
        </w:rPr>
        <w:t>参加</w:t>
      </w:r>
      <w:r w:rsidR="00F92895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过其他单位组织</w:t>
      </w:r>
      <w:r w:rsidR="00F92895">
        <w:rPr>
          <w:rFonts w:ascii="仿宋_GB2312" w:eastAsia="仿宋_GB2312" w:hAnsi="仿宋" w:cs="Arial"/>
          <w:color w:val="000000"/>
          <w:kern w:val="0"/>
          <w:sz w:val="32"/>
          <w:szCs w:val="32"/>
        </w:rPr>
        <w:t>比赛</w:t>
      </w:r>
      <w:r w:rsidR="00F92895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的</w:t>
      </w:r>
      <w:r w:rsidR="00F92895">
        <w:rPr>
          <w:rFonts w:ascii="仿宋_GB2312" w:eastAsia="仿宋_GB2312" w:hAnsi="仿宋" w:cs="Arial"/>
          <w:color w:val="000000"/>
          <w:kern w:val="0"/>
          <w:sz w:val="32"/>
          <w:szCs w:val="32"/>
        </w:rPr>
        <w:t>获奖论文</w:t>
      </w:r>
      <w:r w:rsidR="00F92895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，不再参加本次比赛。</w:t>
      </w:r>
    </w:p>
    <w:p w:rsidR="00BE6D12" w:rsidRPr="00B561CD" w:rsidRDefault="00BE6D12" w:rsidP="00B561CD">
      <w:pPr>
        <w:snapToGrid w:val="0"/>
        <w:spacing w:line="52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4.不符合作品形态界定相关要求的作品，取消比赛资格。</w:t>
      </w:r>
    </w:p>
    <w:p w:rsidR="00B10334" w:rsidRPr="00041A77" w:rsidRDefault="00B10334" w:rsidP="00041A77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九、奖项设置</w:t>
      </w:r>
    </w:p>
    <w:p w:rsidR="00B10334" w:rsidRPr="00B561CD" w:rsidRDefault="008A2FCE" w:rsidP="00B561CD">
      <w:pPr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B561CD">
        <w:rPr>
          <w:rFonts w:ascii="仿宋_GB2312" w:eastAsia="仿宋_GB2312" w:hAnsi="仿宋" w:hint="eastAsia"/>
          <w:sz w:val="32"/>
          <w:szCs w:val="32"/>
        </w:rPr>
        <w:t>将对</w:t>
      </w:r>
      <w:r w:rsidR="0067545D" w:rsidRPr="00B561CD">
        <w:rPr>
          <w:rFonts w:ascii="仿宋_GB2312" w:eastAsia="仿宋_GB2312" w:hAnsi="仿宋" w:hint="eastAsia"/>
          <w:sz w:val="32"/>
          <w:szCs w:val="32"/>
        </w:rPr>
        <w:t>各参赛</w:t>
      </w:r>
      <w:r w:rsidR="00BE6D12" w:rsidRPr="00B561CD">
        <w:rPr>
          <w:rFonts w:ascii="仿宋_GB2312" w:eastAsia="仿宋_GB2312" w:hAnsi="仿宋" w:hint="eastAsia"/>
          <w:sz w:val="32"/>
          <w:szCs w:val="32"/>
        </w:rPr>
        <w:t>论文</w:t>
      </w:r>
      <w:r w:rsidR="0067545D" w:rsidRPr="00B561CD">
        <w:rPr>
          <w:rFonts w:ascii="仿宋_GB2312" w:eastAsia="仿宋_GB2312" w:hAnsi="仿宋" w:hint="eastAsia"/>
          <w:sz w:val="32"/>
          <w:szCs w:val="32"/>
        </w:rPr>
        <w:t>分别设置一等奖、二等奖、</w:t>
      </w:r>
      <w:r w:rsidR="00B10334" w:rsidRPr="00B561CD">
        <w:rPr>
          <w:rFonts w:ascii="仿宋_GB2312" w:eastAsia="仿宋_GB2312" w:hAnsi="仿宋" w:hint="eastAsia"/>
          <w:sz w:val="32"/>
          <w:szCs w:val="32"/>
        </w:rPr>
        <w:t>三等奖</w:t>
      </w:r>
      <w:bookmarkStart w:id="1" w:name="_Toc101167304"/>
      <w:r w:rsidR="00F92895">
        <w:rPr>
          <w:rFonts w:ascii="仿宋_GB2312" w:eastAsia="仿宋_GB2312" w:hAnsi="仿宋" w:hint="eastAsia"/>
          <w:sz w:val="32"/>
          <w:szCs w:val="32"/>
        </w:rPr>
        <w:t>。</w:t>
      </w:r>
      <w:r w:rsidR="00B10334" w:rsidRPr="00B561CD">
        <w:rPr>
          <w:rFonts w:ascii="仿宋_GB2312" w:eastAsia="仿宋_GB2312" w:hAnsi="仿宋" w:hint="eastAsia"/>
          <w:sz w:val="32"/>
          <w:szCs w:val="32"/>
        </w:rPr>
        <w:t>。</w:t>
      </w:r>
    </w:p>
    <w:p w:rsidR="005E0683" w:rsidRPr="00041A77" w:rsidRDefault="009633C4" w:rsidP="00041A77">
      <w:pPr>
        <w:widowControl/>
        <w:snapToGrid w:val="0"/>
        <w:spacing w:line="520" w:lineRule="exact"/>
        <w:ind w:firstLine="64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十、</w:t>
      </w:r>
      <w:r w:rsidR="005E0683" w:rsidRPr="00041A7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其他有关事项</w:t>
      </w:r>
    </w:p>
    <w:p w:rsidR="002F2AB4" w:rsidRPr="00B561CD" w:rsidRDefault="00F92895" w:rsidP="00C824ED">
      <w:pPr>
        <w:pStyle w:val="a4"/>
        <w:adjustRightInd w:val="0"/>
        <w:snapToGrid w:val="0"/>
        <w:spacing w:before="0" w:beforeAutospacing="0" w:after="0" w:afterAutospacing="0" w:line="520" w:lineRule="exact"/>
        <w:ind w:firstLine="66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sz w:val="32"/>
          <w:szCs w:val="32"/>
        </w:rPr>
        <w:t>在参加</w:t>
      </w:r>
      <w:r w:rsidR="001830F0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2017年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常州市</w:t>
      </w:r>
      <w:r w:rsidR="001830F0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教育信息技术论文比赛的同时，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希望能</w:t>
      </w:r>
      <w:r w:rsidR="00B34B61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同步参加第八</w:t>
      </w:r>
      <w:r w:rsidR="00F4509C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届“中国移动‘和教育’杯”全国教育技术论文活动。</w:t>
      </w:r>
      <w:r w:rsidR="00B34B61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论文</w:t>
      </w:r>
      <w:r w:rsidR="00E558C8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活动采用在线投稿方式，参与</w:t>
      </w:r>
      <w:r w:rsidR="001830F0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论文</w:t>
      </w:r>
      <w:r w:rsidR="00E558C8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活动</w:t>
      </w:r>
      <w:r w:rsidR="001830F0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的</w:t>
      </w:r>
      <w:r w:rsidR="00E558C8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教师</w:t>
      </w:r>
      <w:r w:rsidR="00F4509C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直接</w:t>
      </w:r>
      <w:r w:rsidR="00E558C8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将论文提交到论文活动专用网站</w:t>
      </w:r>
      <w:r w:rsidR="001830F0" w:rsidRPr="00B561CD">
        <w:rPr>
          <w:rFonts w:ascii="仿宋_GB2312" w:eastAsia="仿宋_GB2312" w:hAnsi="仿宋" w:cs="Arial" w:hint="eastAsia"/>
          <w:color w:val="000000"/>
          <w:sz w:val="32"/>
          <w:szCs w:val="32"/>
        </w:rPr>
        <w:t>，网址：</w:t>
      </w:r>
      <w:hyperlink r:id="rId7" w:history="1">
        <w:r w:rsidR="001830F0" w:rsidRPr="00B561CD">
          <w:rPr>
            <w:rFonts w:ascii="仿宋_GB2312" w:eastAsia="仿宋_GB2312" w:hAnsi="仿宋" w:hint="eastAsia"/>
            <w:color w:val="000000"/>
            <w:sz w:val="32"/>
            <w:szCs w:val="32"/>
          </w:rPr>
          <w:t>http://edu.10086.cn</w:t>
        </w:r>
      </w:hyperlink>
      <w:r w:rsidR="001830F0" w:rsidRPr="00B561CD">
        <w:rPr>
          <w:rFonts w:ascii="仿宋_GB2312" w:eastAsia="仿宋_GB2312" w:hAnsi="仿宋" w:hint="eastAsia"/>
          <w:color w:val="000000"/>
          <w:sz w:val="32"/>
          <w:szCs w:val="32"/>
        </w:rPr>
        <w:t>/lunwen</w:t>
      </w:r>
      <w:r w:rsidR="00E558C8" w:rsidRPr="00B561CD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="00B34B61" w:rsidRPr="00B561CD">
        <w:rPr>
          <w:rFonts w:ascii="仿宋_GB2312" w:eastAsia="仿宋_GB2312" w:hAnsi="仿宋" w:hint="eastAsia"/>
          <w:color w:val="000000"/>
          <w:sz w:val="32"/>
          <w:szCs w:val="32"/>
        </w:rPr>
        <w:t>具体</w:t>
      </w:r>
      <w:r w:rsidR="00AD72C1" w:rsidRPr="00B561CD">
        <w:rPr>
          <w:rFonts w:ascii="仿宋_GB2312" w:eastAsia="仿宋_GB2312" w:hAnsi="仿宋" w:hint="eastAsia"/>
          <w:color w:val="000000"/>
          <w:sz w:val="32"/>
          <w:szCs w:val="32"/>
        </w:rPr>
        <w:t>要求及</w:t>
      </w:r>
      <w:r w:rsidR="00B34B61" w:rsidRPr="00B561CD">
        <w:rPr>
          <w:rFonts w:ascii="仿宋_GB2312" w:eastAsia="仿宋_GB2312" w:hAnsi="仿宋" w:hint="eastAsia"/>
          <w:color w:val="000000"/>
          <w:sz w:val="32"/>
          <w:szCs w:val="32"/>
        </w:rPr>
        <w:t>方法参见</w:t>
      </w:r>
      <w:r w:rsidR="00E558C8" w:rsidRPr="00B561CD">
        <w:rPr>
          <w:rFonts w:ascii="仿宋_GB2312" w:eastAsia="仿宋_GB2312" w:hAnsi="仿宋" w:hint="eastAsia"/>
          <w:color w:val="000000"/>
          <w:sz w:val="32"/>
          <w:szCs w:val="32"/>
        </w:rPr>
        <w:t>《第八届“中国移动‘和教育’杯”全国教育技术论文活动指南》，网址：</w:t>
      </w:r>
      <w:hyperlink r:id="rId8" w:history="1">
        <w:r w:rsidR="00E558C8" w:rsidRPr="00B561CD">
          <w:rPr>
            <w:rFonts w:ascii="仿宋_GB2312" w:eastAsia="仿宋_GB2312" w:hAnsi="仿宋" w:hint="eastAsia"/>
            <w:color w:val="000000"/>
            <w:sz w:val="32"/>
            <w:szCs w:val="32"/>
          </w:rPr>
          <w:t>http://www.webcet.cn</w:t>
        </w:r>
      </w:hyperlink>
      <w:r w:rsidR="00E558C8" w:rsidRPr="00B561CD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这个论文数量不限。</w:t>
      </w:r>
    </w:p>
    <w:p w:rsidR="005E0683" w:rsidRDefault="005E0683" w:rsidP="00B561CD">
      <w:pPr>
        <w:spacing w:line="520" w:lineRule="exact"/>
        <w:rPr>
          <w:rFonts w:ascii="仿宋_GB2312" w:eastAsia="仿宋_GB2312" w:hAnsi="宋体"/>
          <w:bCs/>
          <w:color w:val="FF0000"/>
          <w:sz w:val="32"/>
          <w:szCs w:val="32"/>
        </w:rPr>
      </w:pPr>
    </w:p>
    <w:p w:rsidR="00041A77" w:rsidRDefault="00041A77" w:rsidP="00B561CD">
      <w:pPr>
        <w:spacing w:line="520" w:lineRule="exact"/>
        <w:rPr>
          <w:rFonts w:ascii="仿宋_GB2312" w:eastAsia="仿宋_GB2312" w:hAnsi="宋体"/>
          <w:bCs/>
          <w:color w:val="FF0000"/>
          <w:sz w:val="32"/>
          <w:szCs w:val="32"/>
        </w:rPr>
      </w:pPr>
    </w:p>
    <w:p w:rsidR="00041A77" w:rsidRDefault="00041A77" w:rsidP="00B561CD">
      <w:pPr>
        <w:spacing w:line="520" w:lineRule="exact"/>
        <w:rPr>
          <w:rFonts w:ascii="仿宋_GB2312" w:eastAsia="仿宋_GB2312" w:hAnsi="宋体"/>
          <w:bCs/>
          <w:color w:val="FF0000"/>
          <w:sz w:val="32"/>
          <w:szCs w:val="32"/>
        </w:rPr>
      </w:pPr>
    </w:p>
    <w:p w:rsidR="00041A77" w:rsidRDefault="00041A77" w:rsidP="00B561CD">
      <w:pPr>
        <w:spacing w:line="520" w:lineRule="exact"/>
        <w:rPr>
          <w:rFonts w:ascii="仿宋_GB2312" w:eastAsia="仿宋_GB2312" w:hAnsi="宋体"/>
          <w:bCs/>
          <w:color w:val="FF0000"/>
          <w:sz w:val="32"/>
          <w:szCs w:val="32"/>
        </w:rPr>
      </w:pPr>
    </w:p>
    <w:p w:rsidR="00041A77" w:rsidRPr="00041A77" w:rsidRDefault="00041A77" w:rsidP="00B561CD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0A79FE" w:rsidRPr="00041A77" w:rsidRDefault="00A53FE1" w:rsidP="00B561CD"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41A77">
        <w:rPr>
          <w:rFonts w:ascii="方正小标宋简体" w:eastAsia="方正小标宋简体" w:hAnsiTheme="minorEastAsia" w:hint="eastAsia"/>
          <w:sz w:val="44"/>
          <w:szCs w:val="44"/>
        </w:rPr>
        <w:t>论文</w:t>
      </w:r>
      <w:r w:rsidR="00AB75C7" w:rsidRPr="00041A77">
        <w:rPr>
          <w:rFonts w:ascii="方正小标宋简体" w:eastAsia="方正小标宋简体" w:hAnsiTheme="minorEastAsia" w:hint="eastAsia"/>
          <w:sz w:val="44"/>
          <w:szCs w:val="44"/>
        </w:rPr>
        <w:t>名单</w:t>
      </w:r>
    </w:p>
    <w:p w:rsidR="00924295" w:rsidRPr="00B561CD" w:rsidRDefault="00924295" w:rsidP="00B561CD">
      <w:pPr>
        <w:spacing w:line="520" w:lineRule="exact"/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47"/>
        <w:gridCol w:w="1479"/>
        <w:gridCol w:w="2418"/>
        <w:gridCol w:w="1171"/>
        <w:gridCol w:w="1681"/>
      </w:tblGrid>
      <w:tr w:rsidR="00557F9A" w:rsidRPr="00B561CD" w:rsidTr="00557F9A">
        <w:trPr>
          <w:trHeight w:val="846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C824ED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047" w:type="dxa"/>
            <w:vAlign w:val="center"/>
          </w:tcPr>
          <w:p w:rsidR="00557F9A" w:rsidRPr="00B561CD" w:rsidRDefault="00F92895" w:rsidP="00F92895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辖</w:t>
            </w:r>
            <w:r w:rsidR="00557F9A" w:rsidRPr="00B561CD">
              <w:rPr>
                <w:rFonts w:ascii="仿宋_GB2312" w:eastAsia="仿宋_GB2312" w:hAnsiTheme="minorEastAsia" w:hint="eastAsia"/>
                <w:sz w:val="32"/>
                <w:szCs w:val="32"/>
              </w:rPr>
              <w:t>市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、区</w:t>
            </w:r>
          </w:p>
        </w:tc>
        <w:tc>
          <w:tcPr>
            <w:tcW w:w="1479" w:type="dxa"/>
            <w:vAlign w:val="center"/>
          </w:tcPr>
          <w:p w:rsidR="00557F9A" w:rsidRPr="00B561CD" w:rsidRDefault="00557F9A" w:rsidP="00C824ED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sz w:val="32"/>
                <w:szCs w:val="32"/>
              </w:rPr>
              <w:t>组别</w:t>
            </w:r>
          </w:p>
        </w:tc>
        <w:tc>
          <w:tcPr>
            <w:tcW w:w="2418" w:type="dxa"/>
            <w:vAlign w:val="center"/>
          </w:tcPr>
          <w:p w:rsidR="00557F9A" w:rsidRPr="00B561CD" w:rsidRDefault="00557F9A" w:rsidP="00C824ED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sz w:val="32"/>
                <w:szCs w:val="32"/>
              </w:rPr>
              <w:t>论文名称</w:t>
            </w:r>
          </w:p>
        </w:tc>
        <w:tc>
          <w:tcPr>
            <w:tcW w:w="1171" w:type="dxa"/>
            <w:vAlign w:val="center"/>
          </w:tcPr>
          <w:p w:rsidR="00557F9A" w:rsidRPr="00B561CD" w:rsidRDefault="00557F9A" w:rsidP="00557F9A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sz w:val="32"/>
                <w:szCs w:val="32"/>
              </w:rPr>
              <w:t>作者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</w:t>
            </w:r>
          </w:p>
        </w:tc>
        <w:tc>
          <w:tcPr>
            <w:tcW w:w="1681" w:type="dxa"/>
            <w:vAlign w:val="center"/>
          </w:tcPr>
          <w:p w:rsidR="00557F9A" w:rsidRPr="00B561CD" w:rsidRDefault="00557F9A" w:rsidP="00C824ED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单位</w:t>
            </w:r>
          </w:p>
        </w:tc>
      </w:tr>
      <w:tr w:rsidR="00557F9A" w:rsidRPr="00B561CD" w:rsidTr="00557F9A">
        <w:trPr>
          <w:trHeight w:hRule="exact" w:val="680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B561C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047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171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81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557F9A" w:rsidRPr="00B561CD" w:rsidTr="00557F9A">
        <w:trPr>
          <w:trHeight w:hRule="exact" w:val="680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B561C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47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171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81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557F9A" w:rsidRPr="00B561CD" w:rsidTr="00557F9A">
        <w:trPr>
          <w:trHeight w:hRule="exact" w:val="680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B561CD">
              <w:rPr>
                <w:rFonts w:ascii="仿宋_GB2312" w:eastAsia="仿宋_GB2312" w:hAnsi="宋体" w:hint="eastAsia"/>
                <w:sz w:val="32"/>
                <w:szCs w:val="32"/>
              </w:rPr>
              <w:t>…</w:t>
            </w:r>
          </w:p>
        </w:tc>
        <w:tc>
          <w:tcPr>
            <w:tcW w:w="1047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171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81" w:type="dxa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557F9A" w:rsidRPr="00B561CD" w:rsidTr="00557F9A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47" w:type="dxa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557F9A" w:rsidRPr="00B561CD" w:rsidTr="00557F9A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47" w:type="dxa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557F9A" w:rsidRPr="00B561CD" w:rsidTr="00557F9A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47" w:type="dxa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557F9A" w:rsidRPr="00B561CD" w:rsidTr="00557F9A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831" w:type="dxa"/>
            <w:vAlign w:val="center"/>
          </w:tcPr>
          <w:p w:rsidR="00557F9A" w:rsidRPr="00B561CD" w:rsidRDefault="00557F9A" w:rsidP="00B561CD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47" w:type="dxa"/>
          </w:tcPr>
          <w:p w:rsidR="00557F9A" w:rsidRPr="00B561CD" w:rsidRDefault="00557F9A" w:rsidP="00B561CD">
            <w:pPr>
              <w:spacing w:line="520" w:lineRule="exact"/>
              <w:ind w:firstLineChars="600" w:firstLine="1920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557F9A" w:rsidRPr="00B561CD" w:rsidRDefault="00557F9A" w:rsidP="00B561CD">
            <w:pPr>
              <w:spacing w:line="520" w:lineRule="exact"/>
              <w:ind w:firstLineChars="600" w:firstLine="1920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557F9A" w:rsidRPr="00B561CD" w:rsidRDefault="00557F9A" w:rsidP="00B561CD">
            <w:pPr>
              <w:spacing w:line="520" w:lineRule="exact"/>
              <w:ind w:firstLineChars="600" w:firstLine="1920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557F9A" w:rsidRPr="00B561CD" w:rsidRDefault="00557F9A" w:rsidP="00B561CD">
            <w:pPr>
              <w:spacing w:line="520" w:lineRule="exac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AB75C7" w:rsidRPr="00B561CD" w:rsidRDefault="00AB75C7" w:rsidP="00B561CD">
      <w:pPr>
        <w:spacing w:line="520" w:lineRule="exact"/>
        <w:ind w:firstLineChars="1792" w:firstLine="5734"/>
        <w:rPr>
          <w:rFonts w:ascii="仿宋_GB2312" w:eastAsia="仿宋_GB2312" w:hAnsi="宋体"/>
          <w:sz w:val="32"/>
          <w:szCs w:val="32"/>
        </w:rPr>
      </w:pPr>
    </w:p>
    <w:p w:rsidR="00AB75C7" w:rsidRPr="00B561CD" w:rsidRDefault="00AB75C7" w:rsidP="00B561CD">
      <w:pPr>
        <w:spacing w:line="520" w:lineRule="exact"/>
        <w:ind w:firstLineChars="1792" w:firstLine="5734"/>
        <w:rPr>
          <w:rFonts w:ascii="仿宋_GB2312" w:eastAsia="仿宋_GB2312" w:hAnsi="宋体"/>
          <w:sz w:val="32"/>
          <w:szCs w:val="32"/>
        </w:rPr>
      </w:pPr>
    </w:p>
    <w:p w:rsidR="00AB75C7" w:rsidRPr="00B561CD" w:rsidRDefault="00AB75C7" w:rsidP="00B561CD">
      <w:pPr>
        <w:spacing w:line="520" w:lineRule="exact"/>
        <w:ind w:firstLineChars="1792" w:firstLine="5734"/>
        <w:rPr>
          <w:rFonts w:ascii="仿宋_GB2312" w:eastAsia="仿宋_GB2312" w:hAnsi="宋体"/>
          <w:sz w:val="32"/>
          <w:szCs w:val="32"/>
        </w:rPr>
      </w:pPr>
    </w:p>
    <w:p w:rsidR="00AB75C7" w:rsidRPr="00B561CD" w:rsidRDefault="00AB75C7" w:rsidP="00B561CD">
      <w:pPr>
        <w:spacing w:line="520" w:lineRule="exact"/>
        <w:ind w:firstLineChars="1792" w:firstLine="5734"/>
        <w:rPr>
          <w:rFonts w:ascii="仿宋_GB2312" w:eastAsia="仿宋_GB2312" w:hAnsi="宋体"/>
          <w:sz w:val="32"/>
          <w:szCs w:val="32"/>
        </w:rPr>
      </w:pPr>
    </w:p>
    <w:p w:rsidR="001856BF" w:rsidRPr="00B561CD" w:rsidRDefault="00AB75C7" w:rsidP="00B561CD">
      <w:pPr>
        <w:spacing w:line="520" w:lineRule="exact"/>
        <w:ind w:firstLineChars="1940" w:firstLine="6208"/>
        <w:rPr>
          <w:rFonts w:ascii="仿宋_GB2312" w:eastAsia="仿宋_GB2312" w:hAnsi="仿宋"/>
          <w:bCs/>
          <w:sz w:val="32"/>
          <w:szCs w:val="32"/>
        </w:rPr>
      </w:pPr>
      <w:r w:rsidRPr="00B561CD">
        <w:rPr>
          <w:rFonts w:ascii="仿宋_GB2312" w:eastAsia="仿宋_GB2312" w:hAnsi="仿宋" w:hint="eastAsia"/>
          <w:bCs/>
          <w:sz w:val="32"/>
          <w:szCs w:val="32"/>
        </w:rPr>
        <w:t>年   月   日</w:t>
      </w:r>
      <w:bookmarkEnd w:id="1"/>
    </w:p>
    <w:p w:rsidR="00A7379D" w:rsidRPr="00B561CD" w:rsidRDefault="00A7379D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p w:rsidR="00A7379D" w:rsidRPr="00B561CD" w:rsidRDefault="00A7379D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p w:rsidR="00A7379D" w:rsidRDefault="00A7379D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p w:rsidR="00F92895" w:rsidRDefault="00F92895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p w:rsidR="00557F9A" w:rsidRPr="00B561CD" w:rsidRDefault="00557F9A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p w:rsidR="00A7379D" w:rsidRPr="00B561CD" w:rsidRDefault="00A7379D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p w:rsidR="00A7379D" w:rsidRPr="00041A77" w:rsidRDefault="003E4D57" w:rsidP="00B561CD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041A77">
        <w:rPr>
          <w:rFonts w:ascii="黑体" w:eastAsia="黑体" w:hAnsi="黑体" w:hint="eastAsia"/>
          <w:bCs/>
          <w:sz w:val="32"/>
          <w:szCs w:val="32"/>
        </w:rPr>
        <w:t>附</w:t>
      </w:r>
      <w:r w:rsidR="009D1C37" w:rsidRPr="00041A77">
        <w:rPr>
          <w:rFonts w:ascii="黑体" w:eastAsia="黑体" w:hAnsi="黑体" w:hint="eastAsia"/>
          <w:bCs/>
          <w:sz w:val="32"/>
          <w:szCs w:val="32"/>
        </w:rPr>
        <w:t>表</w:t>
      </w:r>
      <w:r w:rsidR="00267A27" w:rsidRPr="00041A77">
        <w:rPr>
          <w:rFonts w:ascii="黑体" w:eastAsia="黑体" w:hAnsi="黑体" w:hint="eastAsia"/>
          <w:bCs/>
          <w:sz w:val="32"/>
          <w:szCs w:val="32"/>
        </w:rPr>
        <w:t>2</w:t>
      </w:r>
    </w:p>
    <w:p w:rsidR="00A7379D" w:rsidRPr="00B561CD" w:rsidRDefault="00A7379D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p w:rsidR="003E4D57" w:rsidRPr="00041A77" w:rsidRDefault="003E4D57" w:rsidP="00B561CD"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41A77">
        <w:rPr>
          <w:rFonts w:ascii="方正小标宋简体" w:eastAsia="方正小标宋简体" w:hAnsiTheme="minorEastAsia" w:hint="eastAsia"/>
          <w:sz w:val="44"/>
          <w:szCs w:val="44"/>
        </w:rPr>
        <w:t>联系人信息表</w:t>
      </w:r>
    </w:p>
    <w:p w:rsidR="003E4D57" w:rsidRPr="00B561CD" w:rsidRDefault="003E4D57" w:rsidP="00B561CD">
      <w:pPr>
        <w:spacing w:line="520" w:lineRule="exact"/>
        <w:ind w:firstLineChars="1940" w:firstLine="6208"/>
        <w:rPr>
          <w:rFonts w:ascii="仿宋_GB2312" w:eastAsia="仿宋_GB2312" w:hAnsi="宋体"/>
          <w:bCs/>
          <w:sz w:val="32"/>
          <w:szCs w:val="32"/>
        </w:rPr>
      </w:pP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2977"/>
        <w:gridCol w:w="1640"/>
        <w:gridCol w:w="2182"/>
      </w:tblGrid>
      <w:tr w:rsidR="00A7379D" w:rsidRPr="00B561CD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联系人姓名</w:t>
            </w:r>
          </w:p>
        </w:tc>
        <w:tc>
          <w:tcPr>
            <w:tcW w:w="2977" w:type="dxa"/>
            <w:vAlign w:val="center"/>
          </w:tcPr>
          <w:p w:rsidR="00A7379D" w:rsidRPr="00B561CD" w:rsidRDefault="00A7379D" w:rsidP="00B561CD">
            <w:pPr>
              <w:spacing w:line="520" w:lineRule="exact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部门、职务</w:t>
            </w:r>
          </w:p>
        </w:tc>
        <w:tc>
          <w:tcPr>
            <w:tcW w:w="2182" w:type="dxa"/>
            <w:vAlign w:val="center"/>
          </w:tcPr>
          <w:p w:rsidR="00A7379D" w:rsidRPr="00B561CD" w:rsidRDefault="00A7379D" w:rsidP="00B561CD">
            <w:pPr>
              <w:spacing w:line="520" w:lineRule="exact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</w:p>
        </w:tc>
      </w:tr>
      <w:tr w:rsidR="00A7379D" w:rsidRPr="00B561CD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通信地址</w:t>
            </w:r>
          </w:p>
        </w:tc>
        <w:tc>
          <w:tcPr>
            <w:tcW w:w="2977" w:type="dxa"/>
            <w:vAlign w:val="center"/>
          </w:tcPr>
          <w:p w:rsidR="00A7379D" w:rsidRPr="00B561CD" w:rsidRDefault="00A7379D" w:rsidP="00B561CD">
            <w:pPr>
              <w:spacing w:line="520" w:lineRule="exact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邮政编码</w:t>
            </w:r>
          </w:p>
        </w:tc>
        <w:tc>
          <w:tcPr>
            <w:tcW w:w="2182" w:type="dxa"/>
            <w:vAlign w:val="center"/>
          </w:tcPr>
          <w:p w:rsidR="00A7379D" w:rsidRPr="00B561CD" w:rsidRDefault="00A7379D" w:rsidP="00B561CD">
            <w:pPr>
              <w:spacing w:line="520" w:lineRule="exact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</w:p>
        </w:tc>
      </w:tr>
      <w:tr w:rsidR="00A7379D" w:rsidRPr="00B561CD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A7379D" w:rsidRPr="00B561CD" w:rsidRDefault="00A7379D" w:rsidP="00B561CD">
            <w:pPr>
              <w:spacing w:line="520" w:lineRule="exact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182" w:type="dxa"/>
            <w:vAlign w:val="center"/>
          </w:tcPr>
          <w:p w:rsidR="00A7379D" w:rsidRPr="00B561CD" w:rsidRDefault="00A7379D" w:rsidP="00B561CD">
            <w:pPr>
              <w:spacing w:line="520" w:lineRule="exact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</w:p>
        </w:tc>
      </w:tr>
      <w:tr w:rsidR="00A7379D" w:rsidRPr="00B561CD" w:rsidTr="00367197">
        <w:trPr>
          <w:trHeight w:hRule="exact" w:val="680"/>
          <w:jc w:val="center"/>
        </w:trPr>
        <w:tc>
          <w:tcPr>
            <w:tcW w:w="1896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2977" w:type="dxa"/>
            <w:vAlign w:val="center"/>
          </w:tcPr>
          <w:p w:rsidR="00A7379D" w:rsidRPr="00B561CD" w:rsidRDefault="00A7379D" w:rsidP="00B561CD">
            <w:pPr>
              <w:spacing w:line="520" w:lineRule="exact"/>
              <w:ind w:firstLineChars="600" w:firstLine="1920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sz w:val="32"/>
                <w:szCs w:val="32"/>
              </w:rPr>
              <w:t>@</w:t>
            </w:r>
          </w:p>
        </w:tc>
        <w:tc>
          <w:tcPr>
            <w:tcW w:w="1640" w:type="dxa"/>
            <w:vAlign w:val="center"/>
          </w:tcPr>
          <w:p w:rsidR="00A7379D" w:rsidRPr="00B561CD" w:rsidRDefault="00A7379D" w:rsidP="00B561CD">
            <w:pPr>
              <w:spacing w:line="520" w:lineRule="exact"/>
              <w:jc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 w:rsidRPr="00B561CD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QQ</w:t>
            </w:r>
          </w:p>
        </w:tc>
        <w:tc>
          <w:tcPr>
            <w:tcW w:w="2182" w:type="dxa"/>
            <w:vAlign w:val="center"/>
          </w:tcPr>
          <w:p w:rsidR="00A7379D" w:rsidRPr="00B561CD" w:rsidRDefault="00A7379D" w:rsidP="00B561CD">
            <w:pPr>
              <w:spacing w:line="520" w:lineRule="exact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</w:p>
        </w:tc>
      </w:tr>
    </w:tbl>
    <w:p w:rsidR="00BE0F04" w:rsidRDefault="00BE0F04" w:rsidP="00BE0F04">
      <w:pPr>
        <w:spacing w:line="52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BE0F04" w:rsidRDefault="00BE0F04" w:rsidP="00BE0F04">
      <w:pPr>
        <w:spacing w:line="52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BE0F04" w:rsidRDefault="00BE0F04" w:rsidP="00BE0F04">
      <w:pPr>
        <w:spacing w:line="52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BE0F04" w:rsidRDefault="00BE0F04" w:rsidP="00BE0F04">
      <w:pPr>
        <w:spacing w:line="52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BE0F04" w:rsidRDefault="00BE0F04" w:rsidP="00BE0F04">
      <w:pPr>
        <w:spacing w:line="52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BE0F04" w:rsidRDefault="00BE0F04" w:rsidP="00BE0F04">
      <w:pPr>
        <w:spacing w:line="52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BE0F04" w:rsidRDefault="00BE0F04" w:rsidP="00BE0F04">
      <w:pPr>
        <w:spacing w:line="520" w:lineRule="exact"/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BE0F04" w:rsidSect="00041A77">
      <w:footerReference w:type="even" r:id="rId9"/>
      <w:footerReference w:type="default" r:id="rId10"/>
      <w:pgSz w:w="11906" w:h="16838"/>
      <w:pgMar w:top="1701" w:right="1474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6B" w:rsidRDefault="0068556B" w:rsidP="003F2157">
      <w:r>
        <w:separator/>
      </w:r>
    </w:p>
  </w:endnote>
  <w:endnote w:type="continuationSeparator" w:id="0">
    <w:p w:rsidR="0068556B" w:rsidRDefault="0068556B" w:rsidP="003F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4286"/>
      <w:docPartObj>
        <w:docPartGallery w:val="Page Numbers (Bottom of Page)"/>
        <w:docPartUnique/>
      </w:docPartObj>
    </w:sdtPr>
    <w:sdtEndPr/>
    <w:sdtContent>
      <w:p w:rsidR="00041A77" w:rsidRDefault="00403D86">
        <w:pPr>
          <w:pStyle w:val="a7"/>
        </w:pPr>
        <w:r w:rsidRPr="00041A77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41A77" w:rsidRPr="00041A7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041A7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56075" w:rsidRPr="00256075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256075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041A77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41A77" w:rsidRDefault="00041A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4283"/>
      <w:docPartObj>
        <w:docPartGallery w:val="Page Numbers (Bottom of Page)"/>
        <w:docPartUnique/>
      </w:docPartObj>
    </w:sdtPr>
    <w:sdtEndPr/>
    <w:sdtContent>
      <w:p w:rsidR="00041A77" w:rsidRDefault="00403D86">
        <w:pPr>
          <w:pStyle w:val="a7"/>
          <w:jc w:val="right"/>
        </w:pPr>
        <w:r w:rsidRPr="00041A77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41A77" w:rsidRPr="00041A7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041A7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56075" w:rsidRPr="00256075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256075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041A77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41A77" w:rsidRDefault="00041A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6B" w:rsidRDefault="0068556B" w:rsidP="003F2157">
      <w:r>
        <w:separator/>
      </w:r>
    </w:p>
  </w:footnote>
  <w:footnote w:type="continuationSeparator" w:id="0">
    <w:p w:rsidR="0068556B" w:rsidRDefault="0068556B" w:rsidP="003F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334"/>
    <w:rsid w:val="00041A77"/>
    <w:rsid w:val="00053E1F"/>
    <w:rsid w:val="00063EC0"/>
    <w:rsid w:val="00072F84"/>
    <w:rsid w:val="0008012F"/>
    <w:rsid w:val="000A79FE"/>
    <w:rsid w:val="000B2852"/>
    <w:rsid w:val="000C10DF"/>
    <w:rsid w:val="000C2A44"/>
    <w:rsid w:val="000C74F1"/>
    <w:rsid w:val="000E303F"/>
    <w:rsid w:val="001272C3"/>
    <w:rsid w:val="00162742"/>
    <w:rsid w:val="00163AA8"/>
    <w:rsid w:val="001830F0"/>
    <w:rsid w:val="001856BF"/>
    <w:rsid w:val="00185856"/>
    <w:rsid w:val="001B3506"/>
    <w:rsid w:val="001B3D34"/>
    <w:rsid w:val="001B517B"/>
    <w:rsid w:val="001D52F8"/>
    <w:rsid w:val="001E1EA1"/>
    <w:rsid w:val="001F4035"/>
    <w:rsid w:val="002163A5"/>
    <w:rsid w:val="00232176"/>
    <w:rsid w:val="00256075"/>
    <w:rsid w:val="00267A27"/>
    <w:rsid w:val="002C2352"/>
    <w:rsid w:val="002C3C30"/>
    <w:rsid w:val="002C44EC"/>
    <w:rsid w:val="002C6FCA"/>
    <w:rsid w:val="002D51E9"/>
    <w:rsid w:val="002E000D"/>
    <w:rsid w:val="002F2AB4"/>
    <w:rsid w:val="00307EDA"/>
    <w:rsid w:val="00310565"/>
    <w:rsid w:val="003151D4"/>
    <w:rsid w:val="003B5F0D"/>
    <w:rsid w:val="003D55D8"/>
    <w:rsid w:val="003E2672"/>
    <w:rsid w:val="003E4D57"/>
    <w:rsid w:val="003F2157"/>
    <w:rsid w:val="00403D86"/>
    <w:rsid w:val="0041395E"/>
    <w:rsid w:val="00434BE0"/>
    <w:rsid w:val="0043561B"/>
    <w:rsid w:val="00445236"/>
    <w:rsid w:val="004473C6"/>
    <w:rsid w:val="0045100D"/>
    <w:rsid w:val="004E0816"/>
    <w:rsid w:val="004F0E32"/>
    <w:rsid w:val="004F3191"/>
    <w:rsid w:val="00515465"/>
    <w:rsid w:val="005159A7"/>
    <w:rsid w:val="00557F9A"/>
    <w:rsid w:val="005658CE"/>
    <w:rsid w:val="00586281"/>
    <w:rsid w:val="005E0683"/>
    <w:rsid w:val="005E3743"/>
    <w:rsid w:val="0060097C"/>
    <w:rsid w:val="006033B5"/>
    <w:rsid w:val="00643B92"/>
    <w:rsid w:val="00647654"/>
    <w:rsid w:val="0065182A"/>
    <w:rsid w:val="00670230"/>
    <w:rsid w:val="0067545D"/>
    <w:rsid w:val="00684041"/>
    <w:rsid w:val="0068556B"/>
    <w:rsid w:val="00691BB5"/>
    <w:rsid w:val="006D2007"/>
    <w:rsid w:val="006D3E6E"/>
    <w:rsid w:val="006F3512"/>
    <w:rsid w:val="00726AB7"/>
    <w:rsid w:val="0073695D"/>
    <w:rsid w:val="007433F7"/>
    <w:rsid w:val="00746BB9"/>
    <w:rsid w:val="00756D33"/>
    <w:rsid w:val="00764AAC"/>
    <w:rsid w:val="00772FE8"/>
    <w:rsid w:val="00780180"/>
    <w:rsid w:val="007930C7"/>
    <w:rsid w:val="007A7A84"/>
    <w:rsid w:val="007B1415"/>
    <w:rsid w:val="007B39DD"/>
    <w:rsid w:val="007C5A05"/>
    <w:rsid w:val="007C76C9"/>
    <w:rsid w:val="007D46F5"/>
    <w:rsid w:val="007F2CCE"/>
    <w:rsid w:val="00805433"/>
    <w:rsid w:val="008162C9"/>
    <w:rsid w:val="00816FAE"/>
    <w:rsid w:val="00817934"/>
    <w:rsid w:val="0088081F"/>
    <w:rsid w:val="0089303D"/>
    <w:rsid w:val="00895434"/>
    <w:rsid w:val="008A234E"/>
    <w:rsid w:val="008A2FCE"/>
    <w:rsid w:val="008A3AD2"/>
    <w:rsid w:val="008B04AC"/>
    <w:rsid w:val="008D7AA6"/>
    <w:rsid w:val="008F6624"/>
    <w:rsid w:val="008F737A"/>
    <w:rsid w:val="00910337"/>
    <w:rsid w:val="009121CE"/>
    <w:rsid w:val="00924295"/>
    <w:rsid w:val="009633C4"/>
    <w:rsid w:val="00991701"/>
    <w:rsid w:val="009A6759"/>
    <w:rsid w:val="009B5E27"/>
    <w:rsid w:val="009D1C37"/>
    <w:rsid w:val="009E079B"/>
    <w:rsid w:val="00A01DC2"/>
    <w:rsid w:val="00A061F4"/>
    <w:rsid w:val="00A13602"/>
    <w:rsid w:val="00A53FE1"/>
    <w:rsid w:val="00A71D8F"/>
    <w:rsid w:val="00A7379D"/>
    <w:rsid w:val="00A83D87"/>
    <w:rsid w:val="00A850C8"/>
    <w:rsid w:val="00AA0D69"/>
    <w:rsid w:val="00AA235B"/>
    <w:rsid w:val="00AB75C7"/>
    <w:rsid w:val="00AC230D"/>
    <w:rsid w:val="00AC43ED"/>
    <w:rsid w:val="00AC4F0D"/>
    <w:rsid w:val="00AD5EDC"/>
    <w:rsid w:val="00AD72C1"/>
    <w:rsid w:val="00B0211B"/>
    <w:rsid w:val="00B054F1"/>
    <w:rsid w:val="00B10334"/>
    <w:rsid w:val="00B258A0"/>
    <w:rsid w:val="00B34B61"/>
    <w:rsid w:val="00B400CF"/>
    <w:rsid w:val="00B52EAE"/>
    <w:rsid w:val="00B53EC5"/>
    <w:rsid w:val="00B561CD"/>
    <w:rsid w:val="00B73CE0"/>
    <w:rsid w:val="00B77787"/>
    <w:rsid w:val="00B85654"/>
    <w:rsid w:val="00BB1F79"/>
    <w:rsid w:val="00BC455B"/>
    <w:rsid w:val="00BC5790"/>
    <w:rsid w:val="00BD7E6B"/>
    <w:rsid w:val="00BE0F04"/>
    <w:rsid w:val="00BE54B7"/>
    <w:rsid w:val="00BE6D12"/>
    <w:rsid w:val="00BF7518"/>
    <w:rsid w:val="00C0085B"/>
    <w:rsid w:val="00C0591D"/>
    <w:rsid w:val="00C07E3E"/>
    <w:rsid w:val="00C230A2"/>
    <w:rsid w:val="00C2325B"/>
    <w:rsid w:val="00C261BC"/>
    <w:rsid w:val="00C27E91"/>
    <w:rsid w:val="00C4793B"/>
    <w:rsid w:val="00C47AFA"/>
    <w:rsid w:val="00C52868"/>
    <w:rsid w:val="00C613FE"/>
    <w:rsid w:val="00C824ED"/>
    <w:rsid w:val="00CA2D86"/>
    <w:rsid w:val="00CC6585"/>
    <w:rsid w:val="00CD13D9"/>
    <w:rsid w:val="00CD769D"/>
    <w:rsid w:val="00D061C2"/>
    <w:rsid w:val="00D43CBA"/>
    <w:rsid w:val="00D6490A"/>
    <w:rsid w:val="00D7006D"/>
    <w:rsid w:val="00DA5C76"/>
    <w:rsid w:val="00DC0F7E"/>
    <w:rsid w:val="00DD0952"/>
    <w:rsid w:val="00DD3DD1"/>
    <w:rsid w:val="00DD798A"/>
    <w:rsid w:val="00DF4354"/>
    <w:rsid w:val="00E23C2F"/>
    <w:rsid w:val="00E31AA6"/>
    <w:rsid w:val="00E44AD2"/>
    <w:rsid w:val="00E558C8"/>
    <w:rsid w:val="00EA6B26"/>
    <w:rsid w:val="00EB4228"/>
    <w:rsid w:val="00EB7D4C"/>
    <w:rsid w:val="00F03DD3"/>
    <w:rsid w:val="00F22FF7"/>
    <w:rsid w:val="00F27A8B"/>
    <w:rsid w:val="00F4509C"/>
    <w:rsid w:val="00F55D34"/>
    <w:rsid w:val="00F70F67"/>
    <w:rsid w:val="00F82000"/>
    <w:rsid w:val="00F83B1E"/>
    <w:rsid w:val="00F91AC8"/>
    <w:rsid w:val="00F92895"/>
    <w:rsid w:val="00F941CD"/>
    <w:rsid w:val="00FA1C26"/>
    <w:rsid w:val="00FA20A8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A228D9-48D7-4995-9A14-D72B50C9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334"/>
    <w:rPr>
      <w:color w:val="0000FF"/>
      <w:u w:val="single"/>
    </w:rPr>
  </w:style>
  <w:style w:type="paragraph" w:styleId="a4">
    <w:name w:val="Body Text"/>
    <w:basedOn w:val="a"/>
    <w:link w:val="Char"/>
    <w:uiPriority w:val="99"/>
    <w:unhideWhenUsed/>
    <w:rsid w:val="00B10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rsid w:val="00B10334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1033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F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F215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2157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nhideWhenUsed/>
    <w:rsid w:val="00BB1F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cet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10086.cn/educloud/activity/thesis/inde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781099@qq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255</Words>
  <Characters>1456</Characters>
  <Application>Microsoft Office Word</Application>
  <DocSecurity>0</DocSecurity>
  <Lines>12</Lines>
  <Paragraphs>3</Paragraphs>
  <ScaleCrop>false</ScaleCrop>
  <Company>Lenovo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linyan</dc:creator>
  <cp:lastModifiedBy>yan huang</cp:lastModifiedBy>
  <cp:revision>127</cp:revision>
  <cp:lastPrinted>2017-05-24T09:58:00Z</cp:lastPrinted>
  <dcterms:created xsi:type="dcterms:W3CDTF">2016-05-19T01:12:00Z</dcterms:created>
  <dcterms:modified xsi:type="dcterms:W3CDTF">2017-05-31T10:10:00Z</dcterms:modified>
</cp:coreProperties>
</file>