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51C3" w:rsidRPr="00CF51C3" w:rsidRDefault="00CF51C3" w:rsidP="003D4C39">
      <w:pPr>
        <w:spacing w:line="360" w:lineRule="auto"/>
        <w:rPr>
          <w:rFonts w:ascii="宋体" w:hAnsi="宋体" w:hint="eastAsia"/>
          <w:b/>
          <w:sz w:val="36"/>
          <w:szCs w:val="36"/>
        </w:rPr>
      </w:pPr>
      <w:r w:rsidRPr="00CF51C3">
        <w:rPr>
          <w:noProof/>
          <w:sz w:val="36"/>
          <w:szCs w:val="36"/>
        </w:rPr>
        <w:pict>
          <v:group id="_x0000_s2067" style="position:absolute;left:0;text-align:left;margin-left:-78.75pt;margin-top:-40.2pt;width:580.5pt;height:793.9pt;z-index:251665408" coordorigin="174,408" coordsize="11610,1587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8" type="#_x0000_t75" style="position:absolute;left:5080;top:408;width:5670;height:7974">
              <v:imagedata r:id="rId6" o:title="课文8 小鹰学飞-1"/>
            </v:shape>
            <v:shape id="_x0000_s2069" type="#_x0000_t75" style="position:absolute;left:174;top:8363;width:5826;height:7923">
              <v:imagedata r:id="rId7" o:title="课文8 小鹰学飞-2"/>
            </v:shape>
            <v:shape id="_x0000_s2070" type="#_x0000_t75" style="position:absolute;left:6110;top:8377;width:5674;height:7833">
              <v:imagedata r:id="rId8" o:title="课文8 小鹰学飞-3"/>
            </v:shape>
          </v:group>
        </w:pict>
      </w:r>
      <w:r w:rsidR="003D4C39" w:rsidRPr="00CF51C3">
        <w:rPr>
          <w:rFonts w:ascii="宋体" w:hAnsi="宋体" w:hint="eastAsia"/>
          <w:b/>
          <w:sz w:val="36"/>
          <w:szCs w:val="36"/>
        </w:rPr>
        <w:t>附录</w:t>
      </w:r>
      <w:r w:rsidR="004A7EEF" w:rsidRPr="00CF51C3">
        <w:rPr>
          <w:rFonts w:ascii="宋体" w:hAnsi="宋体" w:hint="eastAsia"/>
          <w:b/>
          <w:sz w:val="36"/>
          <w:szCs w:val="36"/>
        </w:rPr>
        <w:t>6</w:t>
      </w:r>
      <w:r w:rsidR="003D4C39" w:rsidRPr="00CF51C3">
        <w:rPr>
          <w:rFonts w:ascii="宋体" w:hAnsi="宋体" w:hint="eastAsia"/>
          <w:b/>
          <w:sz w:val="36"/>
          <w:szCs w:val="36"/>
        </w:rPr>
        <w:t>：阅读教学</w:t>
      </w:r>
    </w:p>
    <w:p w:rsidR="003D4C39" w:rsidRPr="00CF51C3" w:rsidRDefault="003D4C39" w:rsidP="003D4C39">
      <w:pPr>
        <w:spacing w:line="360" w:lineRule="auto"/>
        <w:rPr>
          <w:rFonts w:ascii="宋体" w:hAnsi="宋体"/>
          <w:b/>
          <w:sz w:val="36"/>
          <w:szCs w:val="36"/>
        </w:rPr>
      </w:pPr>
      <w:r w:rsidRPr="00CF51C3">
        <w:rPr>
          <w:rFonts w:hint="eastAsia"/>
          <w:b/>
          <w:sz w:val="36"/>
          <w:szCs w:val="36"/>
        </w:rPr>
        <w:t>——</w:t>
      </w:r>
      <w:r w:rsidRPr="00CF51C3">
        <w:rPr>
          <w:rFonts w:ascii="宋体" w:hAnsi="宋体" w:hint="eastAsia"/>
          <w:b/>
          <w:sz w:val="36"/>
          <w:szCs w:val="36"/>
        </w:rPr>
        <w:t>童话故事类</w:t>
      </w:r>
    </w:p>
    <w:p w:rsidR="00CF51C3" w:rsidRDefault="00CF51C3" w:rsidP="003D4C39">
      <w:pPr>
        <w:spacing w:line="360" w:lineRule="auto"/>
        <w:rPr>
          <w:rFonts w:ascii="黑体" w:eastAsia="黑体" w:hAnsi="宋体" w:hint="eastAsia"/>
          <w:b/>
          <w:sz w:val="24"/>
        </w:rPr>
      </w:pPr>
    </w:p>
    <w:p w:rsidR="003D4C39" w:rsidRPr="00C1236F" w:rsidRDefault="003D4C39" w:rsidP="003D4C39">
      <w:pPr>
        <w:spacing w:line="360" w:lineRule="auto"/>
        <w:rPr>
          <w:rFonts w:ascii="黑体" w:eastAsia="黑体" w:hAnsi="宋体"/>
          <w:b/>
          <w:sz w:val="24"/>
        </w:rPr>
      </w:pPr>
      <w:r w:rsidRPr="00C1236F">
        <w:rPr>
          <w:rFonts w:ascii="黑体" w:eastAsia="黑体" w:hAnsi="宋体" w:hint="eastAsia"/>
          <w:b/>
          <w:sz w:val="24"/>
        </w:rPr>
        <w:t>《8、小鹰学飞》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br w:type="page"/>
      </w:r>
      <w:r w:rsidRPr="00C1236F">
        <w:rPr>
          <w:rFonts w:ascii="宋体" w:hAnsi="宋体" w:hint="eastAsia"/>
          <w:sz w:val="24"/>
        </w:rPr>
        <w:lastRenderedPageBreak/>
        <w:t>课文叙述了小鹰在跟随老鹰学飞的过程中，老鹰不断向小鹰提出新的目标，从而使小鹰知道学习没有止境，应该不断进取的道理。课文生动有趣，便于激发学生角色体验的兴趣。可是要让学生真正进入童话世界，我想还是应抓住老鹰和小鹰的对话，在反复朗读中，不断加深对老鹰和小鹰的语言的理解，不断加深对老鹰和小鹰的动作、神态、思想、情感的变化和发展的体会和感悟。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“我已经会飞啦！”“我真的会飞啦！”“现在……我总算……会飞了吧？”这三句话分别是小鹰飞到“大树的上面”、“大山的上空”、“更高的地方”之后所说的话。“飞得只比大树高，还不算会飞”、“飞得只比大山高，还不算会飞”、“孩子，你往上看”。这三句是老鹰对小鹰关于“会飞”的回答。教学时，可引导学生抓住“已经”、“真的”、“总算”、“还不算会飞”、“孩子”、“往上看”等关键词语逐句展开品读，体会小鹰的心情和老鹰的态度，让学生在朗读中进入童话的角色。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这篇课文的内容虽然比较简单，但细细品读，文本的语言十分精彩。所以，对于童话语言文字的理解应是教学的重点。要让学生较好地理解并运用文本展示的精彩语言，并不是靠教师的解说，而是应依靠朗读来实现。比如引导学生学习“我已经会飞啦！”这句话，“已经”以及语气词“啦”是品读的关键。教师可以先指名学生读一读，让大家一起来评判，当体会出小鹰初次学飞行的心情时可以让学生再一次练读，然后再请学生朗读，在此基础上，引导学生像小鹰那样用“已经”来说一句话。这一步的学习，不但让学生很快进入了情境，而且又结合情境进行了语感的训练，同时完成了课后第四个习题。</w:t>
      </w:r>
    </w:p>
    <w:p w:rsidR="003D4C39" w:rsidRDefault="00CF51C3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这一课关于</w:t>
      </w:r>
      <w:r w:rsidRPr="00C1236F">
        <w:rPr>
          <w:rFonts w:ascii="宋体" w:hAnsi="宋体" w:hint="eastAsia"/>
          <w:sz w:val="24"/>
        </w:rPr>
        <w:t>“</w:t>
      </w:r>
      <w:r w:rsidR="003D4C39" w:rsidRPr="00C1236F">
        <w:rPr>
          <w:rFonts w:ascii="宋体" w:hAnsi="宋体" w:hint="eastAsia"/>
          <w:sz w:val="24"/>
        </w:rPr>
        <w:t>说</w:t>
      </w:r>
      <w:r>
        <w:rPr>
          <w:rFonts w:ascii="宋体" w:hAnsi="宋体"/>
          <w:sz w:val="24"/>
        </w:rPr>
        <w:t>”</w:t>
      </w:r>
      <w:r w:rsidR="003D4C39" w:rsidRPr="00C1236F">
        <w:rPr>
          <w:rFonts w:ascii="宋体" w:hAnsi="宋体" w:hint="eastAsia"/>
          <w:sz w:val="24"/>
        </w:rPr>
        <w:t>的留白处很多，课文最后一个自然段应是最能引发学生“说”的地方，但是我想，这所谓的“说”不能是一种“空说”，也应以“读”为本，引导学生有所“思”，有所“悟”，在思、悟的过程中学着“说”。 小鹰听了老鹰的话，看到还有几只鹰在白云上面盘旋，它会怎样对妈妈说呢？这一环节的教学，可以根据学生回答情况，将《练习4》中的四个成语放到这里来理解、体会。从而帮助学生进一步感悟文本主题思想、积累语言、内化语言。</w:t>
      </w:r>
    </w:p>
    <w:p w:rsidR="003D4C39" w:rsidRDefault="003D4C39" w:rsidP="003D4C39">
      <w:pPr>
        <w:spacing w:line="360" w:lineRule="auto"/>
        <w:ind w:firstLineChars="200" w:firstLine="480"/>
        <w:rPr>
          <w:rFonts w:ascii="黑体" w:eastAsia="黑体" w:hAnsi="宋体"/>
          <w:b/>
          <w:sz w:val="24"/>
        </w:rPr>
      </w:pPr>
      <w:r>
        <w:rPr>
          <w:rFonts w:ascii="宋体" w:hAnsi="宋体"/>
          <w:sz w:val="24"/>
        </w:rPr>
        <w:br w:type="page"/>
      </w:r>
    </w:p>
    <w:p w:rsidR="003D4C39" w:rsidRPr="00C1236F" w:rsidRDefault="007362BD" w:rsidP="003D4C39">
      <w:pPr>
        <w:spacing w:line="360" w:lineRule="auto"/>
        <w:ind w:firstLineChars="200" w:firstLine="420"/>
        <w:rPr>
          <w:rFonts w:ascii="黑体" w:eastAsia="黑体" w:hAnsi="宋体"/>
          <w:b/>
          <w:sz w:val="24"/>
        </w:rPr>
      </w:pPr>
      <w:r w:rsidRPr="007362BD">
        <w:rPr>
          <w:noProof/>
        </w:rPr>
        <w:lastRenderedPageBreak/>
        <w:pict>
          <v:group id="_x0000_s2062" style="position:absolute;left:0;text-align:left;margin-left:-60.7pt;margin-top:-4.85pt;width:542.8pt;height:697.25pt;z-index:251664384" coordorigin="280,1811" coordsize="10856,13945">
            <v:shape id="_x0000_s2063" type="#_x0000_t75" style="position:absolute;left:400;top:1811;width:5390;height:7532">
              <v:imagedata r:id="rId9" o:title="课文9 青蛙看海-1"/>
            </v:shape>
            <v:shape id="_x0000_s2064" type="#_x0000_t75" style="position:absolute;left:5960;top:1811;width:5176;height:7532">
              <v:imagedata r:id="rId10" o:title="课文9 青蛙看海-2"/>
            </v:shape>
            <v:shape id="_x0000_s2065" type="#_x0000_t75" style="position:absolute;left:280;top:9276;width:5475;height:6480">
              <v:imagedata r:id="rId11" o:title="课文9 青蛙看海-3"/>
            </v:shape>
            <v:shape id="_x0000_s2066" type="#_x0000_t75" style="position:absolute;left:5755;top:8776;width:5279;height:5661">
              <v:imagedata r:id="rId12" o:title="课文9 青蛙看海-4"/>
            </v:shape>
          </v:group>
        </w:pict>
      </w:r>
      <w:r w:rsidR="003D4C39">
        <w:rPr>
          <w:rFonts w:ascii="黑体" w:eastAsia="黑体" w:hAnsi="宋体" w:hint="eastAsia"/>
          <w:b/>
          <w:sz w:val="24"/>
        </w:rPr>
        <w:t>《青蛙看海》</w:t>
      </w:r>
    </w:p>
    <w:p w:rsidR="003D4C39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Pr="0096520F" w:rsidRDefault="003D4C39" w:rsidP="003D4C39">
      <w:pPr>
        <w:rPr>
          <w:rFonts w:ascii="宋体" w:hAnsi="宋体"/>
          <w:sz w:val="24"/>
        </w:rPr>
      </w:pPr>
    </w:p>
    <w:p w:rsidR="003D4C39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:rsidR="003D4C39" w:rsidRPr="0096520F" w:rsidRDefault="003D4C39" w:rsidP="003D4C39">
      <w:pPr>
        <w:spacing w:line="360" w:lineRule="auto"/>
        <w:ind w:firstLineChars="200" w:firstLine="480"/>
        <w:jc w:val="center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sz w:val="24"/>
        </w:rPr>
        <w:t xml:space="preserve">                      </w:t>
      </w:r>
      <w:r w:rsidRPr="0096520F">
        <w:rPr>
          <w:rFonts w:ascii="宋体" w:hAnsi="宋体" w:hint="eastAsia"/>
          <w:b/>
          <w:sz w:val="32"/>
          <w:szCs w:val="32"/>
        </w:rPr>
        <w:t>《青蛙看海》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96520F">
        <w:rPr>
          <w:rFonts w:ascii="宋体" w:hAnsi="宋体"/>
          <w:sz w:val="24"/>
        </w:rPr>
        <w:br w:type="page"/>
      </w:r>
      <w:r w:rsidRPr="00C1236F">
        <w:rPr>
          <w:rFonts w:ascii="宋体" w:hAnsi="宋体" w:hint="eastAsia"/>
          <w:sz w:val="24"/>
        </w:rPr>
        <w:lastRenderedPageBreak/>
        <w:t>这是一篇很受欢迎的课文，我们可以从文中读出一条“路”。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青蛙问路——“我没有一双像你一样有力的翅膀，也没有四条善跑的长腿，怎么上得去呢？”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苍鹰指路——“喏，只要登上前面那座山，就能看到大海了。”“不过，你不登上山顶，怎么能看到大海呢？”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松鼠带路——“‘这石阶你能跳上去吗？’松鼠说着，跳上了一个台阶。‘这有什么难的！’青蛙跟着也跳了上去。”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青蛙走路——“就这样，青蛙跟着松鼠一级一级地往上跳，……”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 xml:space="preserve">教学时可围绕这条贯穿于全文的 “路”来展开。“青蛙问路”可抓住“吸了口凉气”、“没有……也没有……怎么……”等词语，通过朗读体会青蛙难以登上山顶的失望、无奈的心情。“苍鹰指路”抓住“只要……就……”、“不……怎么能……”等词，在朗读中体会苍鹰实事求是，联系实际给青蛙提出适当的建议，细细体会，苍鹰的话中还包含了激励的意味：山虽然很高，但只要努力攀登，还是能到达山顶，看到大海的。“松鼠带路，青蛙走路”重点抓住“一级一级”、“歇一会儿”、“喝点山泉水”、“啊”、“展现”等词语指导学生在有感情地朗读中体悟青蛙“累”和看到大海的“喜悦”。这里可让学生展开联想与想象：“青蛙跟着松鼠千辛万苦地跳完了石阶，终于登上了山顶，展现在它们眼前的是一幅怎样的情景？它们会说些什么呢？这样不仅训练了学生的语言，同时也化解了教学的难点。 </w:t>
      </w:r>
    </w:p>
    <w:p w:rsidR="003D4C39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读这个故事，最欣赏的是松鼠，它能利用自身有利条件，克服困难，最终实现愿望。其实很多时候，路就在自己脚下，只是自己没有智慧而勇敢地去走一走啊。另外，从松鼠的“再跳一下！”、“好！你一定能看到大海。”等语句中，我们觉得松鼠俨然是一位循循善诱的“好老师”。话语中充满了热情的鼓励与满心的期待，让青蛙充满了信心。教学中，我们是不是也应给学生多些鼓励与期待呢？</w:t>
      </w:r>
    </w:p>
    <w:p w:rsidR="003D4C39" w:rsidRDefault="003D4C39" w:rsidP="00181A64">
      <w:pPr>
        <w:spacing w:line="360" w:lineRule="auto"/>
        <w:rPr>
          <w:rFonts w:ascii="黑体" w:eastAsia="黑体" w:hAnsi="宋体"/>
          <w:b/>
          <w:sz w:val="24"/>
        </w:rPr>
      </w:pPr>
      <w:r>
        <w:rPr>
          <w:rFonts w:ascii="宋体" w:hAnsi="宋体"/>
          <w:sz w:val="24"/>
        </w:rPr>
        <w:br w:type="page"/>
      </w:r>
      <w:r w:rsidRPr="00C1236F">
        <w:rPr>
          <w:rFonts w:ascii="黑体" w:eastAsia="黑体" w:hAnsi="宋体" w:hint="eastAsia"/>
          <w:b/>
          <w:sz w:val="24"/>
        </w:rPr>
        <w:lastRenderedPageBreak/>
        <w:t>《10、狼和小羊》</w:t>
      </w:r>
    </w:p>
    <w:p w:rsidR="003D4C39" w:rsidRPr="00C1236F" w:rsidRDefault="007362BD" w:rsidP="003D4C39">
      <w:pPr>
        <w:spacing w:line="360" w:lineRule="auto"/>
        <w:ind w:firstLineChars="200" w:firstLine="420"/>
        <w:rPr>
          <w:rFonts w:ascii="黑体" w:eastAsia="黑体" w:hAnsi="宋体"/>
          <w:b/>
          <w:sz w:val="24"/>
        </w:rPr>
      </w:pPr>
      <w:r w:rsidRPr="007362BD">
        <w:rPr>
          <w:noProof/>
        </w:rPr>
        <w:pict>
          <v:group id="_x0000_s2058" style="position:absolute;left:0;text-align:left;margin-left:-77.15pt;margin-top:-56.35pt;width:576.45pt;height:802.85pt;z-index:251663360" coordorigin="101,781" coordsize="11529,16057">
            <v:shape id="_x0000_s2059" type="#_x0000_t75" style="position:absolute;left:4140;top:781;width:6610;height:9295">
              <v:imagedata r:id="rId13" o:title="课文10 狼和小羊-1"/>
            </v:shape>
            <v:shape id="_x0000_s2060" type="#_x0000_t75" style="position:absolute;left:101;top:9300;width:6169;height:7538">
              <v:imagedata r:id="rId14" o:title="课文10 狼和小羊-2"/>
            </v:shape>
            <v:shape id="_x0000_s2061" type="#_x0000_t75" style="position:absolute;left:6270;top:9300;width:5360;height:7538">
              <v:imagedata r:id="rId15" o:title="课文10 狼和小羊-3"/>
            </v:shape>
          </v:group>
        </w:pic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/>
          <w:sz w:val="24"/>
        </w:rPr>
        <w:br w:type="page"/>
      </w:r>
      <w:r w:rsidRPr="00C1236F">
        <w:rPr>
          <w:rFonts w:ascii="宋体" w:hAnsi="宋体" w:hint="eastAsia"/>
          <w:sz w:val="24"/>
        </w:rPr>
        <w:lastRenderedPageBreak/>
        <w:t>《狼和小羊》是一篇经典的“老”课文，我们小时候都学过。这篇课文语言生动，狼和小羊的形象被刻画得淋漓尽致。狼为了吃小羊先后找了三个借口，小羊据理力争，驳倒了狼，但狼最终还是凶恶地扑向了小羊……</w:t>
      </w:r>
    </w:p>
    <w:p w:rsidR="003D4C39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教学中，让学生联系插图朗读课文，想象当时小溪边的情景，然后抓住狼和小羊的两次对话，把它们的鲜明的个性读出来：狼的声音粗暴一点，霸道一点，让人感觉狼的凶残和蛮横无礼；小羊的声音轻柔一点，软弱一点，让人觉得小羊十分温驯，从而产生同情、怜悯的心理。朗读训练要努力使课文中的艺术形象在儿童的心中活起来，教师要创设“读”的意境，启发学生融入角色，激励学生进行主动积极的思维和情感活动，这样才能再现文中的情景，加深对课文的理解和体验。特别是对于文中一些精妙的句子，教师更应引导学生在读中加以体会，以读代讲，以读促悟。比如：“亲爱的狼先生，我怎么会把您喝的水弄脏呢？您在上游，我在下游，水是不会倒流的呀！”可先让学生朗读体悟，然后引导学生将句子换种说法，并再次朗读体悟，在朗读比较中，学生也就能更深入地揣摩到文本蕴涵的深意了。 当学生在朗读时把握好了语气的抑扬顿挫、语调的轻重缓急，就适时引导学生带者自己的感情开展分角色朗读，表演朗读。</w:t>
      </w:r>
    </w:p>
    <w:p w:rsidR="003D4C39" w:rsidRDefault="003D4C39" w:rsidP="003D4C39">
      <w:pPr>
        <w:spacing w:line="360" w:lineRule="auto"/>
        <w:ind w:firstLineChars="200" w:firstLine="480"/>
        <w:rPr>
          <w:rFonts w:ascii="黑体" w:eastAsia="黑体" w:hAnsi="宋体"/>
          <w:b/>
          <w:sz w:val="24"/>
        </w:rPr>
      </w:pPr>
      <w:r>
        <w:rPr>
          <w:rFonts w:ascii="宋体" w:hAnsi="宋体"/>
          <w:sz w:val="24"/>
        </w:rPr>
        <w:br w:type="page"/>
      </w:r>
      <w:r w:rsidRPr="00C1236F">
        <w:rPr>
          <w:rFonts w:ascii="黑体" w:eastAsia="黑体" w:hAnsi="宋体" w:hint="eastAsia"/>
          <w:b/>
          <w:sz w:val="24"/>
        </w:rPr>
        <w:lastRenderedPageBreak/>
        <w:t>《11、狐狸和乌鸦》</w:t>
      </w:r>
    </w:p>
    <w:p w:rsidR="003D4C39" w:rsidRPr="00C1236F" w:rsidRDefault="00C41EBB" w:rsidP="003D4C39">
      <w:pPr>
        <w:spacing w:line="360" w:lineRule="auto"/>
        <w:ind w:firstLineChars="200" w:firstLine="420"/>
        <w:rPr>
          <w:rFonts w:ascii="黑体" w:eastAsia="黑体" w:hAnsi="宋体"/>
          <w:b/>
          <w:sz w:val="24"/>
        </w:rPr>
      </w:pPr>
      <w:r>
        <w:rPr>
          <w:noProof/>
        </w:rPr>
        <w:pict>
          <v:group id="_x0000_s2071" style="position:absolute;left:0;text-align:left;margin-left:-68.65pt;margin-top:-89.3pt;width:543.7pt;height:750.7pt;z-index:251668480" coordorigin="427,122" coordsize="10874,15014">
            <v:shape id="_x0000_s2055" type="#_x0000_t75" style="position:absolute;left:5047;top:122;width:6254;height:7378" o:regroupid="1">
              <v:imagedata r:id="rId16" o:title="课文11 狐狸和乌鸦-1"/>
            </v:shape>
            <v:shape id="_x0000_s2056" type="#_x0000_t75" style="position:absolute;left:427;top:7075;width:5742;height:8061" o:regroupid="1">
              <v:imagedata r:id="rId17" o:title="课文11 狐狸和乌鸦-2"/>
            </v:shape>
          </v:group>
        </w:pict>
      </w:r>
    </w:p>
    <w:p w:rsidR="003D4C39" w:rsidRPr="00C1236F" w:rsidRDefault="003D4C39" w:rsidP="003D4C39">
      <w:pPr>
        <w:spacing w:line="360" w:lineRule="auto"/>
        <w:ind w:firstLineChars="200" w:firstLine="420"/>
        <w:rPr>
          <w:rFonts w:ascii="宋体" w:hAnsi="宋体"/>
          <w:sz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2695575</wp:posOffset>
            </wp:positionH>
            <wp:positionV relativeFrom="paragraph">
              <wp:posOffset>2987040</wp:posOffset>
            </wp:positionV>
            <wp:extent cx="3686175" cy="5114925"/>
            <wp:effectExtent l="19050" t="0" r="9525" b="0"/>
            <wp:wrapSquare wrapText="bothSides"/>
            <wp:docPr id="9" name="图片 9" descr="课文11 狐狸和乌鸦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课文11 狐狸和乌鸦-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sz w:val="24"/>
        </w:rPr>
        <w:br w:type="page"/>
      </w:r>
      <w:r w:rsidR="00C41EBB">
        <w:rPr>
          <w:rFonts w:ascii="宋体" w:hAnsi="宋体" w:hint="eastAsia"/>
          <w:sz w:val="24"/>
        </w:rPr>
        <w:lastRenderedPageBreak/>
        <w:t xml:space="preserve">    </w:t>
      </w:r>
      <w:r w:rsidRPr="00C1236F">
        <w:rPr>
          <w:rFonts w:ascii="宋体" w:hAnsi="宋体" w:hint="eastAsia"/>
          <w:sz w:val="24"/>
        </w:rPr>
        <w:t>《狐狸和乌鸦》也是一篇“老”童话故事。故事简短有趣，通过三次对话，形象地表现了狐狸的狡猾和乌鸦的轻信。我们在教学时要注意以下两点：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1、注意以读为主的训练主线，培养和发展学生语感。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学生的朗读与感悟是相辅相成的，感悟可以提高朗读，朗读可以加深感悟。在教学过程中，要重视让孩子们在悟中读，在读中悟。1、悟中读。学生预习过课文，对文中的狐狸有个初步的印象——狡猾。怎样把狐狸的狡猾通过朗读读出来呢？关键还在于对“狡猾”的真切的体验。首先是通过抓关键词来体会。第一次对话中“亲爱的”和“您”可以看出狐狸的狡猾。让学生联系生活实际，说说“生活中，谁对谁说‘亲爱的’”，你向谁问好时会用“您”，学生联系生活，一下子就能感受到这只狐狸的虚伪、狡猾。第二次对话中，狐狸的表情是“赔着笑脸”，通过讨论，学生了解到狐狸的“笑”并不是真诚的，不是发自内心的，他的笑是另有所图的，是装出来的，是虚伪的笑。这一下，孩子对狐狸的“狡猾”的感受又深了一层。其次，通过让学生想象当时狐狸在讨好乌鸦时的心里话来感知狐狸的“狡猾”，嘴上是甜言蜜语，心里却讽刺、挖苦，别有居心。在“口蜜”与“腹剑”的对比中，狐狸的狡猾形象就跃然纸上了。随着形象感染程度的加深，学生入境又入情，朗读就不再是难题。孩子们会露着“做作”（表现狐狸的狡猾）的笑容，用很温柔的语气去讨好“乌鸦”，有的孩子在“骗肉”时还会晃着脑袋。一脸的“亲切”样。边悟边读，学生完全沉浸在角色中，达到“语语悟其神”的境界。2、读中悟。朗读是感悟的一种表现，同时也是加深感悟的一种方法。孩子在投入的朗读中，其实已经进行了一种角色互换，自己显然已成了故事中的狐狸，故事中的乌鸦。他们在绘声绘色的演读中，又一次加深了对文中角色的认识。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2</w:t>
      </w:r>
      <w:r w:rsidR="00C41EBB">
        <w:rPr>
          <w:rFonts w:ascii="宋体" w:hAnsi="宋体" w:hint="eastAsia"/>
          <w:sz w:val="24"/>
        </w:rPr>
        <w:t>、有机融合</w:t>
      </w:r>
      <w:r w:rsidRPr="00C1236F">
        <w:rPr>
          <w:rFonts w:ascii="宋体" w:hAnsi="宋体" w:hint="eastAsia"/>
          <w:sz w:val="24"/>
        </w:rPr>
        <w:t>，在语言训练中，不露痕迹地揭示寓意。</w:t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寓意的揭示是在朗读的层层铺垫后分三步呈现在孩子的眼前，植入孩子的心里。第一步是在学完课文后，先让孩子说说，你现在觉得这是只怎样的狐狸，然后，故做疑惑地问：“共同生活在这树林里，难道乌鸦不知道狐狸是很狡猾的吗？”孩子马上争着要表现自己，说“乌鸦爱听奉承话”，说“乌鸦得意忘形了”……孩子在这里其实已经基本意会故事的寓意了。第二步，可以设计一个说话环节：乌鸦后悔极了，连连用翅膀拍打着自己的脑袋，不停地责备自己：“______________。”其实，乌鸦自我责备的话，就是这则童话故事的寓意。最</w:t>
      </w:r>
      <w:r w:rsidRPr="00C1236F">
        <w:rPr>
          <w:rFonts w:ascii="宋体" w:hAnsi="宋体" w:hint="eastAsia"/>
          <w:sz w:val="24"/>
        </w:rPr>
        <w:lastRenderedPageBreak/>
        <w:t>后，可以出示三句名言，让孩子帮忙送给乌鸦（你想送乌鸦哪一句就把哪一句多读几遍）。孩子可以在这三步中自然而然地了解了寓意，并能铭记于心。</w:t>
      </w:r>
    </w:p>
    <w:p w:rsidR="003D4C39" w:rsidRDefault="003D4C39" w:rsidP="003D4C39">
      <w:pPr>
        <w:spacing w:line="360" w:lineRule="auto"/>
        <w:rPr>
          <w:rFonts w:ascii="黑体" w:eastAsia="黑体" w:hAnsi="宋体"/>
          <w:b/>
          <w:sz w:val="24"/>
        </w:rPr>
      </w:pPr>
      <w:r>
        <w:rPr>
          <w:rFonts w:ascii="黑体" w:eastAsia="黑体" w:hAnsi="宋体"/>
          <w:b/>
          <w:sz w:val="24"/>
        </w:rPr>
        <w:br w:type="page"/>
      </w:r>
      <w:r w:rsidRPr="00C1236F">
        <w:rPr>
          <w:rFonts w:ascii="黑体" w:eastAsia="黑体" w:hAnsi="宋体" w:hint="eastAsia"/>
          <w:b/>
          <w:sz w:val="24"/>
        </w:rPr>
        <w:lastRenderedPageBreak/>
        <w:t>《19、小动物过冬》</w:t>
      </w:r>
    </w:p>
    <w:p w:rsidR="003D4C39" w:rsidRPr="00C1236F" w:rsidRDefault="00C41EBB" w:rsidP="003D4C39">
      <w:pPr>
        <w:spacing w:line="360" w:lineRule="auto"/>
        <w:rPr>
          <w:rFonts w:ascii="黑体" w:eastAsia="黑体" w:hAnsi="宋体"/>
          <w:b/>
          <w:sz w:val="24"/>
        </w:rPr>
      </w:pPr>
      <w:r w:rsidRPr="007362BD">
        <w:rPr>
          <w:noProof/>
        </w:rPr>
        <w:pict>
          <v:group id="_x0000_s2050" style="position:absolute;left:0;text-align:left;margin-left:-79.45pt;margin-top:-78.25pt;width:580.1pt;height:756.3pt;z-index:251660288" coordorigin="115,343" coordsize="11602,15126">
            <v:shape id="_x0000_s2051" type="#_x0000_t75" style="position:absolute;left:3993;top:343;width:5645;height:6892">
              <v:imagedata r:id="rId19" o:title="课文19 小动物过冬-1"/>
            </v:shape>
            <v:shape id="_x0000_s2052" type="#_x0000_t75" style="position:absolute;left:5857;top:7384;width:5860;height:8085">
              <v:imagedata r:id="rId20" o:title="课文19 小动物过冬-3"/>
            </v:shape>
            <v:shape id="_x0000_s2053" type="#_x0000_t75" style="position:absolute;left:115;top:7373;width:5760;height:8087">
              <v:imagedata r:id="rId21" o:title="课文19 小动物过冬-2"/>
            </v:shape>
          </v:group>
        </w:pict>
      </w:r>
      <w:r w:rsidR="003D4C39">
        <w:rPr>
          <w:rFonts w:ascii="黑体" w:eastAsia="黑体" w:hAnsi="宋体"/>
          <w:b/>
          <w:sz w:val="24"/>
        </w:rPr>
        <w:br w:type="page"/>
      </w:r>
    </w:p>
    <w:p w:rsidR="003D4C39" w:rsidRPr="00C1236F" w:rsidRDefault="003D4C39" w:rsidP="003D4C39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lastRenderedPageBreak/>
        <w:t>《小动物过冬》是一篇科普童话。课文不仅生动地介绍了小动物过冬的有关知识，而且让我们感受到了在文中流淌着的人文关怀。我想，学习这一课，我们不仅要让学生了解动物过冬的有关科普知识，还应引导孩子学会关爱。</w:t>
      </w:r>
    </w:p>
    <w:p w:rsidR="003D4C39" w:rsidRPr="00C1236F" w:rsidRDefault="00C41EBB" w:rsidP="003D4C39">
      <w:pPr>
        <w:spacing w:line="360" w:lineRule="auto"/>
        <w:ind w:firstLineChars="150" w:firstLine="36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 xml:space="preserve"> </w:t>
      </w:r>
      <w:r w:rsidR="003D4C39" w:rsidRPr="00C1236F">
        <w:rPr>
          <w:rFonts w:ascii="宋体" w:hAnsi="宋体" w:hint="eastAsia"/>
          <w:sz w:val="24"/>
        </w:rPr>
        <w:t>课文写了燕子三次说话。第一次介绍它自己的过冬方式：飞到南方去。（迁徙）第二次是与青蛙对话，介绍了青蛙的过冬方式：钻到泥土里去，好好睡上一大觉（冬眠）。第三次是与蜜蜂对话，介绍了蜜蜂的过冬方式：吃储藏在蜂巢里的蜜。燕子把青蛙称为“哥哥”，把蜜蜂呼作“妹妹”，亲切的称谓，兄妹般的情感，一下子就可打动学生，使他们很快进入课文描写的情境之中。我想，这也就是课文没有按照生物教科书上的说法来介绍的原因。人，才懂得情感。因此拟人化的写法，更凸显了课文蕴涵的“关爱”这一情感脉搏。</w:t>
      </w:r>
    </w:p>
    <w:p w:rsidR="003D4C39" w:rsidRPr="00C1236F" w:rsidRDefault="00C41EBB" w:rsidP="003D4C39">
      <w:pPr>
        <w:spacing w:line="360" w:lineRule="auto"/>
        <w:ind w:firstLineChars="150" w:firstLine="36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 xml:space="preserve"> </w:t>
      </w:r>
      <w:r w:rsidR="003D4C39" w:rsidRPr="00C1236F">
        <w:rPr>
          <w:rFonts w:ascii="宋体" w:hAnsi="宋体" w:hint="eastAsia"/>
          <w:sz w:val="24"/>
        </w:rPr>
        <w:t>在教学对话时，我们可先抓住燕子的“问”： “你不会飞，怎么到南方去呢？”；“没有鲜花，你怎么生活呢？”引导学生通过有感情地朗读，体会燕子话语中流露出来的疑惑、担忧以及对青蛙、蜜蜂的关爱之情。</w:t>
      </w:r>
    </w:p>
    <w:p w:rsidR="003D4C39" w:rsidRPr="00C1236F" w:rsidRDefault="00C41EBB" w:rsidP="003D4C39">
      <w:pPr>
        <w:spacing w:line="360" w:lineRule="auto"/>
        <w:ind w:firstLineChars="150" w:firstLine="36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 xml:space="preserve"> </w:t>
      </w:r>
      <w:r w:rsidR="003D4C39" w:rsidRPr="00C1236F">
        <w:rPr>
          <w:rFonts w:ascii="宋体" w:hAnsi="宋体" w:hint="eastAsia"/>
          <w:sz w:val="24"/>
        </w:rPr>
        <w:t>课文第三、五、七自然段是重要段落，介绍了自然科普知识，富有情趣。通过这几段的阅读，孩子们了解了燕子、青蛙、蜜蜂的过冬方式。我想，这也是本课的一个阅读起点，任何动物都有自己的生活习性。比如课文介绍的“过冬方式”就是其中之一。孩子们是非常喜欢小动物的。小动物过冬的方式各不相同，非常有趣，这是学生感兴趣的话题。教学时，可联系前面学过的《识字5》中介绍的冬天的动物，引领学生进行探究，让他们选择自己喜欢的两种小动物了解其过冬的方式，让学生把课内的知识延伸至课外。在自我学习的过程中，培养学生学习的兴趣，探究的能力。</w:t>
      </w:r>
    </w:p>
    <w:p w:rsidR="003D4C39" w:rsidRPr="00C1236F" w:rsidRDefault="00C41EBB" w:rsidP="003D4C39">
      <w:pPr>
        <w:spacing w:line="360" w:lineRule="auto"/>
        <w:ind w:firstLineChars="150" w:firstLine="36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 xml:space="preserve"> </w:t>
      </w:r>
      <w:r w:rsidR="003D4C39" w:rsidRPr="00C1236F">
        <w:rPr>
          <w:rFonts w:ascii="宋体" w:hAnsi="宋体" w:hint="eastAsia"/>
          <w:sz w:val="24"/>
        </w:rPr>
        <w:t>细细读课文，不仅懂得了要学会关心他人，从小动物过冬这件事上，我们也读出凡事应早做准备，只有这样才能做到防范于未然。“秋风刮起来了”，青蛙、小燕子、小蜜蜂就聚到一起商量过冬的事。燕子要“飞到南方去”，青蛙“准备吃得饱饱的”，蜜蜂“早就采了很多蜜”，从这些句子中，我们不难体会到早做准备的美好。迁移到学习上，就是要让孩子们懂得不要养成凡事“漫不经心”、“等会再做”的态度，凡事早做准备是难能可贵也是至关重要的。</w:t>
      </w:r>
    </w:p>
    <w:p w:rsidR="003D4C39" w:rsidRPr="00C1236F" w:rsidRDefault="003D4C39" w:rsidP="003D4C39">
      <w:pPr>
        <w:spacing w:line="360" w:lineRule="auto"/>
        <w:ind w:firstLineChars="150" w:firstLine="360"/>
        <w:rPr>
          <w:rFonts w:ascii="宋体" w:hAnsi="宋体"/>
          <w:sz w:val="24"/>
        </w:rPr>
      </w:pPr>
      <w:r w:rsidRPr="00C1236F">
        <w:rPr>
          <w:rFonts w:ascii="宋体" w:hAnsi="宋体" w:hint="eastAsia"/>
          <w:sz w:val="24"/>
        </w:rPr>
        <w:t>另外，课文的结尾给我们留下了广阔的想象空间，在读好课文的基础上，引导学生想象三个好朋友第二年春天相见时的情景。我想，这也是学生关心的问题。</w:t>
      </w:r>
    </w:p>
    <w:p w:rsidR="00677F3F" w:rsidRPr="003D4C39" w:rsidRDefault="00677F3F"/>
    <w:sectPr w:rsidR="00677F3F" w:rsidRPr="003D4C39" w:rsidSect="00ED53D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2131E" w:rsidRDefault="00A2131E" w:rsidP="003D4C39">
      <w:r>
        <w:separator/>
      </w:r>
    </w:p>
  </w:endnote>
  <w:endnote w:type="continuationSeparator" w:id="1">
    <w:p w:rsidR="00A2131E" w:rsidRDefault="00A2131E" w:rsidP="003D4C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auto"/>
    <w:pitch w:val="variable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2131E" w:rsidRDefault="00A2131E" w:rsidP="003D4C39">
      <w:r>
        <w:separator/>
      </w:r>
    </w:p>
  </w:footnote>
  <w:footnote w:type="continuationSeparator" w:id="1">
    <w:p w:rsidR="00A2131E" w:rsidRDefault="00A2131E" w:rsidP="003D4C3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D4C39"/>
    <w:rsid w:val="00181A64"/>
    <w:rsid w:val="003D4C39"/>
    <w:rsid w:val="004A7EEF"/>
    <w:rsid w:val="00677F3F"/>
    <w:rsid w:val="007362BD"/>
    <w:rsid w:val="009D019F"/>
    <w:rsid w:val="00A2131E"/>
    <w:rsid w:val="00C41EBB"/>
    <w:rsid w:val="00C9044C"/>
    <w:rsid w:val="00CF51C3"/>
    <w:rsid w:val="00ED53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C39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D4C3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D4C3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D4C3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D4C3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641</Words>
  <Characters>3658</Characters>
  <Application>Microsoft Office Word</Application>
  <DocSecurity>0</DocSecurity>
  <Lines>30</Lines>
  <Paragraphs>8</Paragraphs>
  <ScaleCrop>false</ScaleCrop>
  <Company/>
  <LinksUpToDate>false</LinksUpToDate>
  <CharactersWithSpaces>4291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</cp:lastModifiedBy>
  <cp:revision>7</cp:revision>
  <dcterms:created xsi:type="dcterms:W3CDTF">2014-08-26T23:44:00Z</dcterms:created>
  <dcterms:modified xsi:type="dcterms:W3CDTF">2014-08-28T06:18:00Z</dcterms:modified>
</cp:coreProperties>
</file>