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07D223" w14:textId="77777777" w:rsidR="00B51FD3" w:rsidRPr="00D0700C" w:rsidRDefault="00B51FD3">
      <w:pPr>
        <w:spacing w:after="0" w:line="400" w:lineRule="exact"/>
        <w:jc w:val="center"/>
        <w:rPr>
          <w:rFonts w:asciiTheme="minorEastAsia" w:eastAsiaTheme="minorEastAsia" w:hAnsiTheme="minorEastAsia"/>
          <w:b/>
          <w:sz w:val="32"/>
          <w:szCs w:val="32"/>
        </w:rPr>
      </w:pPr>
      <w:bookmarkStart w:id="0" w:name="_GoBack"/>
      <w:bookmarkEnd w:id="0"/>
      <w:r w:rsidRPr="00D0700C">
        <w:rPr>
          <w:rFonts w:asciiTheme="minorEastAsia" w:eastAsiaTheme="minorEastAsia" w:hAnsiTheme="minorEastAsia" w:hint="eastAsia"/>
          <w:b/>
          <w:sz w:val="32"/>
          <w:szCs w:val="32"/>
        </w:rPr>
        <w:t>思维导图导思维</w:t>
      </w:r>
    </w:p>
    <w:p w14:paraId="1F15610F" w14:textId="77777777" w:rsidR="00F40A3E" w:rsidRDefault="00E07134">
      <w:pPr>
        <w:spacing w:after="0" w:line="400" w:lineRule="exact"/>
        <w:jc w:val="center"/>
        <w:rPr>
          <w:rFonts w:ascii="黑体" w:eastAsia="黑体" w:hAnsi="黑体"/>
          <w:b/>
          <w:sz w:val="28"/>
          <w:szCs w:val="28"/>
        </w:rPr>
      </w:pPr>
      <w:r>
        <w:rPr>
          <w:rFonts w:ascii="黑体" w:eastAsia="黑体" w:hAnsi="黑体" w:hint="eastAsia"/>
          <w:b/>
          <w:sz w:val="28"/>
          <w:szCs w:val="28"/>
        </w:rPr>
        <w:t>——</w:t>
      </w:r>
      <w:r w:rsidRPr="00D0700C">
        <w:rPr>
          <w:rFonts w:ascii="黑体" w:eastAsia="黑体" w:hAnsi="黑体" w:hint="eastAsia"/>
          <w:b/>
          <w:sz w:val="24"/>
          <w:szCs w:val="24"/>
        </w:rPr>
        <w:t>浅谈思维导图在小学高年级语文教学单元教学中的应用</w:t>
      </w:r>
    </w:p>
    <w:p w14:paraId="123935D9" w14:textId="77777777" w:rsidR="00F40A3E" w:rsidRDefault="00E07134">
      <w:pPr>
        <w:spacing w:after="0" w:line="400" w:lineRule="exact"/>
        <w:jc w:val="right"/>
        <w:rPr>
          <w:rFonts w:asciiTheme="minorEastAsia" w:eastAsiaTheme="minorEastAsia" w:hAnsiTheme="minorEastAsia"/>
          <w:sz w:val="24"/>
          <w:szCs w:val="24"/>
        </w:rPr>
      </w:pPr>
      <w:r>
        <w:rPr>
          <w:rFonts w:asciiTheme="minorEastAsia" w:eastAsiaTheme="minorEastAsia" w:hAnsiTheme="minorEastAsia" w:hint="eastAsia"/>
          <w:sz w:val="24"/>
          <w:szCs w:val="24"/>
        </w:rPr>
        <w:t>红梅实验小学  张燕</w:t>
      </w:r>
    </w:p>
    <w:p w14:paraId="37D37E8E" w14:textId="77777777" w:rsidR="00F40A3E" w:rsidRDefault="00E07134">
      <w:pPr>
        <w:spacing w:after="0" w:line="400" w:lineRule="exact"/>
        <w:rPr>
          <w:rFonts w:ascii="楷体" w:eastAsia="楷体" w:hAnsi="楷体"/>
          <w:sz w:val="24"/>
          <w:szCs w:val="24"/>
        </w:rPr>
      </w:pPr>
      <w:r>
        <w:rPr>
          <w:rFonts w:hint="eastAsia"/>
        </w:rPr>
        <w:t>【摘要】当前，小学语文教学改革在稳步向前推进。小学语文单元教学的整体研究，能帮助小学语文实现创新教学，提高学生语文素养。笔者认为，尝试在语文单元教学中引入思维导图，从</w:t>
      </w:r>
      <w:r w:rsidR="00D0700C">
        <w:rPr>
          <w:rFonts w:hint="eastAsia"/>
        </w:rPr>
        <w:t>方法</w:t>
      </w:r>
      <w:r>
        <w:rPr>
          <w:rFonts w:hint="eastAsia"/>
        </w:rPr>
        <w:t>、文本、语用三个方面阐述思维导图在单元阅读教学中的操作策略和实施的效果，在文本与学生进行阅读之间搭建起一座桥梁，利用思维导图这个媒介，引领学生探得文本语言的秘妙，享受阅读的快乐，为课堂中学生的主体回归带来新的思考。</w:t>
      </w:r>
    </w:p>
    <w:p w14:paraId="47AAD451" w14:textId="77777777" w:rsidR="00F40A3E" w:rsidRDefault="00E07134">
      <w:pPr>
        <w:spacing w:after="0" w:line="400" w:lineRule="exact"/>
        <w:rPr>
          <w:rFonts w:ascii="楷体" w:eastAsia="楷体" w:hAnsi="楷体"/>
          <w:sz w:val="24"/>
          <w:szCs w:val="24"/>
        </w:rPr>
      </w:pPr>
      <w:r>
        <w:rPr>
          <w:rFonts w:hint="eastAsia"/>
        </w:rPr>
        <w:t>【</w:t>
      </w:r>
      <w:r>
        <w:rPr>
          <w:rFonts w:ascii="楷体" w:eastAsia="楷体" w:hAnsi="楷体" w:hint="eastAsia"/>
          <w:sz w:val="24"/>
          <w:szCs w:val="24"/>
        </w:rPr>
        <w:t>关键词</w:t>
      </w:r>
      <w:r>
        <w:rPr>
          <w:rFonts w:hint="eastAsia"/>
        </w:rPr>
        <w:t>】</w:t>
      </w:r>
      <w:r>
        <w:rPr>
          <w:rFonts w:ascii="楷体" w:eastAsia="楷体" w:hAnsi="楷体" w:hint="eastAsia"/>
          <w:sz w:val="24"/>
          <w:szCs w:val="24"/>
        </w:rPr>
        <w:t>思维导图  高年级语文  单元教学  先学后教</w:t>
      </w:r>
    </w:p>
    <w:p w14:paraId="7FA0133E" w14:textId="77777777" w:rsidR="00F40A3E" w:rsidRDefault="00E07134">
      <w:pPr>
        <w:spacing w:after="0" w:line="400" w:lineRule="exact"/>
        <w:ind w:firstLineChars="200" w:firstLine="420"/>
        <w:rPr>
          <w:rFonts w:asciiTheme="minorEastAsia" w:eastAsiaTheme="minorEastAsia" w:hAnsiTheme="minorEastAsia"/>
          <w:sz w:val="21"/>
          <w:szCs w:val="21"/>
        </w:rPr>
      </w:pPr>
      <w:r>
        <w:rPr>
          <w:rFonts w:asciiTheme="minorEastAsia" w:eastAsiaTheme="minorEastAsia" w:hAnsiTheme="minorEastAsia" w:hint="eastAsia"/>
          <w:sz w:val="21"/>
          <w:szCs w:val="21"/>
        </w:rPr>
        <w:t>思维导图简单却又极其有效，是一种革命性的思维工具。它起源于20世纪70年代初，由英国著名学者托尼·巴赞提出，并于2003年由其学生董海韬先生引入我国。近几年，思维导图被广泛应用于小学教学领域，对激发小学生的想象力、逻辑思维能力以及创造力起到了重要作用。将思维导图的这些优势应用到小学高年级语文单元整体教学中，能有效激发学生学习的积极性，提高学习的主动性，优化语文教学效果。</w:t>
      </w:r>
    </w:p>
    <w:p w14:paraId="3B0F4056" w14:textId="77777777" w:rsidR="00F40A3E" w:rsidRDefault="00B81E46">
      <w:pPr>
        <w:spacing w:after="0" w:line="400" w:lineRule="exact"/>
        <w:ind w:firstLineChars="200" w:firstLine="420"/>
        <w:rPr>
          <w:rFonts w:asciiTheme="minorEastAsia" w:eastAsiaTheme="minorEastAsia" w:hAnsiTheme="minorEastAsia"/>
          <w:sz w:val="21"/>
          <w:szCs w:val="21"/>
        </w:rPr>
      </w:pPr>
      <w:r>
        <w:rPr>
          <w:rFonts w:asciiTheme="minorEastAsia" w:eastAsiaTheme="minorEastAsia" w:hAnsiTheme="minorEastAsia" w:hint="eastAsia"/>
          <w:sz w:val="21"/>
          <w:szCs w:val="21"/>
        </w:rPr>
        <w:t>学生进入高年级后，</w:t>
      </w:r>
      <w:r w:rsidR="00E07134">
        <w:rPr>
          <w:rFonts w:asciiTheme="minorEastAsia" w:eastAsiaTheme="minorEastAsia" w:hAnsiTheme="minorEastAsia" w:hint="eastAsia"/>
          <w:sz w:val="21"/>
          <w:szCs w:val="21"/>
        </w:rPr>
        <w:t>简单枯燥的课堂学习已经不能满足他们对知识学习的需求，一旦失去兴趣，便会导致学习效率低下。同时，高年级学生抽象思维进一步发展，他们的思维有了一定的逻辑性但还不严密，这就要求教师在教学中帮助学生将散状的思考点进行归纳整合。思维导图以图画的方式呈现学生的思考过程，大大激发了学生的创作灵感，同时也在无形中发展了学生的逻辑思维能力。将思维导图与单元整体教学进行巧妙整合，正好解决了这一问题。</w:t>
      </w:r>
    </w:p>
    <w:p w14:paraId="5324052C" w14:textId="77777777" w:rsidR="00F40A3E" w:rsidRDefault="00E07134">
      <w:pPr>
        <w:spacing w:after="0" w:line="400" w:lineRule="exact"/>
        <w:rPr>
          <w:rFonts w:asciiTheme="minorEastAsia" w:eastAsiaTheme="minorEastAsia" w:hAnsiTheme="minorEastAsia"/>
          <w:b/>
          <w:sz w:val="24"/>
          <w:szCs w:val="24"/>
        </w:rPr>
      </w:pPr>
      <w:r>
        <w:rPr>
          <w:rFonts w:asciiTheme="minorEastAsia" w:eastAsiaTheme="minorEastAsia" w:hAnsiTheme="minorEastAsia" w:hint="eastAsia"/>
          <w:b/>
          <w:sz w:val="21"/>
          <w:szCs w:val="21"/>
        </w:rPr>
        <w:t xml:space="preserve">    一、</w:t>
      </w:r>
      <w:r w:rsidR="00D0700C">
        <w:rPr>
          <w:rFonts w:asciiTheme="minorEastAsia" w:eastAsiaTheme="minorEastAsia" w:hAnsiTheme="minorEastAsia" w:hint="eastAsia"/>
          <w:b/>
          <w:sz w:val="21"/>
          <w:szCs w:val="21"/>
        </w:rPr>
        <w:t>分步</w:t>
      </w:r>
      <w:r w:rsidR="00B81E46">
        <w:rPr>
          <w:rFonts w:asciiTheme="minorEastAsia" w:eastAsiaTheme="minorEastAsia" w:hAnsiTheme="minorEastAsia" w:hint="eastAsia"/>
          <w:b/>
          <w:sz w:val="21"/>
          <w:szCs w:val="21"/>
        </w:rPr>
        <w:t>制图——方法与形式齐头并进</w:t>
      </w:r>
    </w:p>
    <w:p w14:paraId="27E75256" w14:textId="77777777" w:rsidR="00F40A3E" w:rsidRDefault="00E07134">
      <w:pPr>
        <w:spacing w:after="0" w:line="400" w:lineRule="exact"/>
        <w:ind w:firstLineChars="200" w:firstLine="420"/>
        <w:rPr>
          <w:rFonts w:asciiTheme="minorEastAsia" w:eastAsiaTheme="minorEastAsia" w:hAnsiTheme="minorEastAsia"/>
          <w:sz w:val="21"/>
          <w:szCs w:val="21"/>
        </w:rPr>
      </w:pPr>
      <w:r>
        <w:rPr>
          <w:rFonts w:asciiTheme="minorEastAsia" w:eastAsiaTheme="minorEastAsia" w:hAnsiTheme="minorEastAsia" w:hint="eastAsia"/>
          <w:sz w:val="21"/>
          <w:szCs w:val="21"/>
        </w:rPr>
        <w:t>思维导图的本质是以立体的方式思考文本，既把握整体又联系局部，帮助学生更好地和文本“对话”。</w:t>
      </w:r>
    </w:p>
    <w:p w14:paraId="704E6F8D" w14:textId="77777777" w:rsidR="00F40A3E" w:rsidRDefault="00E07134">
      <w:pPr>
        <w:spacing w:after="0" w:line="400" w:lineRule="exact"/>
        <w:ind w:firstLineChars="200" w:firstLine="420"/>
        <w:rPr>
          <w:rFonts w:asciiTheme="minorEastAsia" w:eastAsiaTheme="minorEastAsia" w:hAnsiTheme="minorEastAsia"/>
          <w:sz w:val="21"/>
          <w:szCs w:val="21"/>
        </w:rPr>
      </w:pPr>
      <w:r>
        <w:rPr>
          <w:rFonts w:asciiTheme="minorEastAsia" w:eastAsiaTheme="minorEastAsia" w:hAnsiTheme="minorEastAsia" w:hint="eastAsia"/>
          <w:sz w:val="21"/>
          <w:szCs w:val="21"/>
        </w:rPr>
        <w:t>在教学过程中，立足单元整体，利用思维导图将单元课文中最重要的信息进行整理，并将自己的语言转化成图表的形式。这样，既能体现单元课文之间的体系与层次，又能帮助学生迅速地把握文章内容，理清文章写作思路。</w:t>
      </w:r>
    </w:p>
    <w:p w14:paraId="0C1A6AEA" w14:textId="77777777" w:rsidR="00F40A3E" w:rsidRDefault="00E07134">
      <w:pPr>
        <w:spacing w:after="0" w:line="400" w:lineRule="exact"/>
        <w:ind w:firstLineChars="150" w:firstLine="315"/>
        <w:rPr>
          <w:rFonts w:asciiTheme="minorEastAsia" w:eastAsiaTheme="minorEastAsia" w:hAnsiTheme="minorEastAsia"/>
          <w:sz w:val="21"/>
          <w:szCs w:val="21"/>
        </w:rPr>
      </w:pPr>
      <w:r>
        <w:rPr>
          <w:rFonts w:asciiTheme="minorEastAsia" w:eastAsiaTheme="minorEastAsia" w:hAnsiTheme="minorEastAsia" w:hint="eastAsia"/>
          <w:sz w:val="21"/>
          <w:szCs w:val="21"/>
        </w:rPr>
        <w:t>“单元整组教学”是高年级语文教学常用的方法，想要取得高效的教学效果，学生是否具有把握单元整组课文的能力就显得至关重要。教学中，要求学生运用思维导图进行单元预习，有助于学生整体感知单元课文内容，初步归纳单元主题。课前单元思维导图可以尝试以下步骤：</w:t>
      </w:r>
    </w:p>
    <w:p w14:paraId="6C843BB1" w14:textId="77777777" w:rsidR="00F40A3E" w:rsidRDefault="00E07134">
      <w:pPr>
        <w:spacing w:after="0" w:line="400" w:lineRule="exact"/>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1.整组浏览。在精读每篇课文前，可引导学生先大致浏览每篇课文，对课文的内容和结构有大致的了解，提炼出本单元的主题。绘图时可将单元主题置于中心，想象力丰富的</w:t>
      </w:r>
      <w:r>
        <w:rPr>
          <w:rFonts w:asciiTheme="minorEastAsia" w:eastAsiaTheme="minorEastAsia" w:hAnsiTheme="minorEastAsia" w:hint="eastAsia"/>
          <w:sz w:val="21"/>
          <w:szCs w:val="21"/>
        </w:rPr>
        <w:lastRenderedPageBreak/>
        <w:t>孩子还会配上与主题匹配的颜色或图形。接着由单元主题发散开去，画上分支，主要就是每篇课文的题目。同样，也可以给题目配上相应的图形。</w:t>
      </w:r>
    </w:p>
    <w:p w14:paraId="27F2E758" w14:textId="77777777" w:rsidR="00F40A3E" w:rsidRDefault="00E07134">
      <w:pPr>
        <w:spacing w:after="0" w:line="400" w:lineRule="exact"/>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2.逐篇阅读。在整组浏览的基础上，可以再次快速阅读每篇文章，做到“不动笔墨不读书”，将重要的信息，如文章线索、时间、人物品质等关键词做上记号。将捕捉到的关键信息填到相应的课文题目处。（注意：此时的信息肯定是关键词的提取，有利于节省绘图时间，更利于学生概括主要内容）</w:t>
      </w:r>
    </w:p>
    <w:p w14:paraId="2CA1E021" w14:textId="77777777" w:rsidR="00F40A3E" w:rsidRDefault="00E07134">
      <w:pPr>
        <w:spacing w:after="0" w:line="400" w:lineRule="exact"/>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3.课文质疑。高年级学生的知识储备、学习能力还没有达到通过自学就能完全读懂课文的水平，因此，在单元预习中肯定还会存在疑惑。这时，可以要求学生将自己的困惑进行罗列，教师对所有学生的问题进行归类整理，课堂上有的放矢，从而提高教学效率。</w:t>
      </w:r>
    </w:p>
    <w:p w14:paraId="59201E90" w14:textId="77777777" w:rsidR="00F40A3E" w:rsidRDefault="00E07134">
      <w:pPr>
        <w:spacing w:after="0" w:line="400" w:lineRule="exact"/>
        <w:ind w:firstLineChars="200" w:firstLine="420"/>
        <w:rPr>
          <w:rFonts w:asciiTheme="minorEastAsia" w:eastAsiaTheme="minorEastAsia" w:hAnsiTheme="minorEastAsia"/>
          <w:sz w:val="21"/>
          <w:szCs w:val="21"/>
        </w:rPr>
      </w:pPr>
      <w:r>
        <w:rPr>
          <w:rFonts w:asciiTheme="minorEastAsia" w:eastAsiaTheme="minorEastAsia" w:hAnsiTheme="minorEastAsia" w:hint="eastAsia"/>
          <w:sz w:val="21"/>
          <w:szCs w:val="21"/>
        </w:rPr>
        <w:t>经过以上步骤，一张初步的单元思维导图就完成了。课堂上，让学生对着自己的思维导图进行交流学习，大大激发了学习兴趣，提高学习的信心。</w:t>
      </w:r>
    </w:p>
    <w:p w14:paraId="40416C94" w14:textId="77777777" w:rsidR="00F40A3E" w:rsidRDefault="00E07134">
      <w:pPr>
        <w:spacing w:after="0" w:line="400" w:lineRule="exact"/>
        <w:ind w:firstLineChars="200" w:firstLine="420"/>
        <w:rPr>
          <w:rFonts w:asciiTheme="minorEastAsia" w:eastAsiaTheme="minorEastAsia" w:hAnsiTheme="minorEastAsia"/>
          <w:sz w:val="21"/>
          <w:szCs w:val="21"/>
        </w:rPr>
      </w:pPr>
      <w:r>
        <w:rPr>
          <w:rFonts w:asciiTheme="minorEastAsia" w:eastAsiaTheme="minorEastAsia" w:hAnsiTheme="minorEastAsia" w:hint="eastAsia"/>
          <w:bCs/>
          <w:sz w:val="21"/>
          <w:szCs w:val="21"/>
        </w:rPr>
        <w:t>课堂上的思维导图的引用重在促进学生主动的“学”，能给予学生更多自主的思考和学习的时间，让学生在学习的过程中得到思维的启迪和能力的提升，实现高效阅读的目的。那么，思维导图也要结合文本与学生的特点，打通学生与文本的“任督二脉”。</w:t>
      </w:r>
    </w:p>
    <w:p w14:paraId="28EF43AE" w14:textId="77777777" w:rsidR="00F40A3E" w:rsidRDefault="00E07134" w:rsidP="00730949">
      <w:pPr>
        <w:spacing w:after="0" w:line="400" w:lineRule="exact"/>
        <w:ind w:firstLineChars="200" w:firstLine="454"/>
        <w:rPr>
          <w:rFonts w:asciiTheme="minorEastAsia" w:eastAsiaTheme="minorEastAsia" w:hAnsiTheme="minorEastAsia"/>
          <w:b/>
          <w:sz w:val="21"/>
          <w:szCs w:val="21"/>
        </w:rPr>
      </w:pPr>
      <w:r>
        <w:rPr>
          <w:rFonts w:asciiTheme="minorEastAsia" w:eastAsiaTheme="minorEastAsia" w:hAnsiTheme="minorEastAsia" w:hint="eastAsia"/>
          <w:b/>
          <w:bCs/>
          <w:sz w:val="21"/>
          <w:szCs w:val="21"/>
        </w:rPr>
        <w:t>二、</w:t>
      </w:r>
      <w:r>
        <w:rPr>
          <w:rFonts w:asciiTheme="minorEastAsia" w:eastAsiaTheme="minorEastAsia" w:hAnsiTheme="minorEastAsia" w:hint="eastAsia"/>
          <w:b/>
          <w:sz w:val="21"/>
          <w:szCs w:val="21"/>
        </w:rPr>
        <w:t>依文制图——文路与文意双管齐下</w:t>
      </w:r>
    </w:p>
    <w:p w14:paraId="7E0442D9" w14:textId="77777777" w:rsidR="00F40A3E" w:rsidRDefault="00E07134">
      <w:pPr>
        <w:spacing w:after="0" w:line="400" w:lineRule="exact"/>
        <w:ind w:firstLine="421"/>
        <w:rPr>
          <w:rFonts w:asciiTheme="minorEastAsia" w:eastAsiaTheme="minorEastAsia" w:hAnsiTheme="minorEastAsia"/>
          <w:bCs/>
          <w:sz w:val="21"/>
          <w:szCs w:val="21"/>
        </w:rPr>
      </w:pPr>
      <w:r>
        <w:rPr>
          <w:rFonts w:asciiTheme="minorEastAsia" w:eastAsiaTheme="minorEastAsia" w:hAnsiTheme="minorEastAsia" w:hint="eastAsia"/>
          <w:bCs/>
          <w:sz w:val="21"/>
          <w:szCs w:val="21"/>
        </w:rPr>
        <w:t>王荣生教授曾经说过：“依据体式来阅读，是阅读的通则。依据文本的体式在阅读，来把握一篇课文的教学内容，也是阅读教学的基本规则。”那么，如果是按照文本的体式，进行整单元的阅读，也是阅读教学的基本规则吧。思维导图也是一样，由于文体不同，从结构、语言、内容到功能等都有文体特点，因此，单元整合教学中的思维导图也可以依文制图。</w:t>
      </w:r>
    </w:p>
    <w:p w14:paraId="04857A78" w14:textId="77777777" w:rsidR="00F40A3E" w:rsidRDefault="00E07134">
      <w:pPr>
        <w:spacing w:after="0" w:line="400" w:lineRule="exact"/>
        <w:ind w:firstLineChars="200" w:firstLine="420"/>
        <w:rPr>
          <w:rFonts w:asciiTheme="minorEastAsia" w:eastAsiaTheme="minorEastAsia" w:hAnsiTheme="minorEastAsia"/>
          <w:bCs/>
          <w:sz w:val="21"/>
          <w:szCs w:val="21"/>
        </w:rPr>
      </w:pPr>
      <w:r>
        <w:rPr>
          <w:rFonts w:asciiTheme="minorEastAsia" w:eastAsiaTheme="minorEastAsia" w:hAnsiTheme="minorEastAsia" w:hint="eastAsia"/>
          <w:bCs/>
          <w:sz w:val="21"/>
          <w:szCs w:val="21"/>
        </w:rPr>
        <w:t>（一）说明文——分门制表</w:t>
      </w:r>
    </w:p>
    <w:p w14:paraId="0FB7F5FC" w14:textId="77777777" w:rsidR="00F40A3E" w:rsidRDefault="00E07134">
      <w:pPr>
        <w:spacing w:after="0" w:line="400" w:lineRule="exact"/>
        <w:rPr>
          <w:rFonts w:asciiTheme="minorEastAsia" w:eastAsiaTheme="minorEastAsia" w:hAnsiTheme="minorEastAsia"/>
          <w:bCs/>
          <w:color w:val="000000" w:themeColor="text1"/>
          <w:sz w:val="21"/>
          <w:szCs w:val="21"/>
        </w:rPr>
      </w:pPr>
      <w:r>
        <w:rPr>
          <w:rFonts w:asciiTheme="minorEastAsia" w:eastAsiaTheme="minorEastAsia" w:hAnsiTheme="minorEastAsia" w:hint="eastAsia"/>
          <w:bCs/>
          <w:sz w:val="21"/>
          <w:szCs w:val="21"/>
        </w:rPr>
        <w:t xml:space="preserve">     说明文是一种逻辑严谨，语言简洁的文体，在苏教版教材中占有一定比例，如五下第二单元：《火星——地球的“孪生兄弟”》《神奇的克隆》；五下的第四单元《秦兵马俑》《埃及的金字塔》《音乐之都维也纳》等。</w:t>
      </w:r>
      <w:r>
        <w:rPr>
          <w:rFonts w:asciiTheme="minorEastAsia" w:eastAsiaTheme="minorEastAsia" w:hAnsiTheme="minorEastAsia" w:hint="eastAsia"/>
          <w:bCs/>
          <w:color w:val="000000" w:themeColor="text1"/>
          <w:sz w:val="21"/>
          <w:szCs w:val="21"/>
        </w:rPr>
        <w:t>对照《文体阅读法》对说明文的阅读方法作了阐述：1.通过抓概括事物特征的中心语句，或运用分析、归纳的方法，去把握说明对象的本质特征；2.凭借语言标志，理清说明顺序，掌握文章的结构；3.分析说明方法；4.体会说明语言的准确性。</w:t>
      </w:r>
    </w:p>
    <w:p w14:paraId="1F64745A" w14:textId="77777777" w:rsidR="00F40A3E" w:rsidRDefault="00E07134">
      <w:pPr>
        <w:spacing w:after="0" w:line="400" w:lineRule="exact"/>
        <w:rPr>
          <w:rFonts w:asciiTheme="minorEastAsia" w:eastAsiaTheme="minorEastAsia" w:hAnsiTheme="minorEastAsia"/>
          <w:bCs/>
          <w:color w:val="000000" w:themeColor="text1"/>
          <w:sz w:val="21"/>
          <w:szCs w:val="21"/>
        </w:rPr>
      </w:pPr>
      <w:r>
        <w:rPr>
          <w:rFonts w:asciiTheme="minorEastAsia" w:eastAsiaTheme="minorEastAsia" w:hAnsiTheme="minorEastAsia" w:hint="eastAsia"/>
          <w:bCs/>
          <w:color w:val="000000" w:themeColor="text1"/>
          <w:sz w:val="21"/>
          <w:szCs w:val="21"/>
        </w:rPr>
        <w:t>例如在教学苏教版五年级下册第四单元时，我就采取了绘制单元表格的形式，如下图：</w:t>
      </w:r>
    </w:p>
    <w:tbl>
      <w:tblPr>
        <w:tblStyle w:val="a6"/>
        <w:tblW w:w="8522" w:type="dxa"/>
        <w:tblLayout w:type="fixed"/>
        <w:tblLook w:val="04A0" w:firstRow="1" w:lastRow="0" w:firstColumn="1" w:lastColumn="0" w:noHBand="0" w:noVBand="1"/>
      </w:tblPr>
      <w:tblGrid>
        <w:gridCol w:w="2130"/>
        <w:gridCol w:w="2130"/>
        <w:gridCol w:w="2131"/>
        <w:gridCol w:w="2131"/>
      </w:tblGrid>
      <w:tr w:rsidR="00F40A3E" w14:paraId="7404AC24" w14:textId="77777777">
        <w:tc>
          <w:tcPr>
            <w:tcW w:w="2130" w:type="dxa"/>
          </w:tcPr>
          <w:p w14:paraId="6BD07630" w14:textId="77777777" w:rsidR="00F40A3E" w:rsidRDefault="00E07134">
            <w:pPr>
              <w:spacing w:after="0" w:line="400" w:lineRule="exact"/>
              <w:rPr>
                <w:rFonts w:asciiTheme="minorEastAsia" w:eastAsiaTheme="minorEastAsia" w:hAnsiTheme="minorEastAsia"/>
                <w:bCs/>
                <w:color w:val="000000" w:themeColor="text1"/>
                <w:sz w:val="21"/>
                <w:szCs w:val="21"/>
              </w:rPr>
            </w:pPr>
            <w:r>
              <w:rPr>
                <w:rFonts w:asciiTheme="minorEastAsia" w:eastAsiaTheme="minorEastAsia" w:hAnsiTheme="minorEastAsia" w:hint="eastAsia"/>
                <w:bCs/>
                <w:color w:val="000000" w:themeColor="text1"/>
                <w:sz w:val="21"/>
                <w:szCs w:val="21"/>
              </w:rPr>
              <w:t xml:space="preserve">    题目</w:t>
            </w:r>
          </w:p>
        </w:tc>
        <w:tc>
          <w:tcPr>
            <w:tcW w:w="2130" w:type="dxa"/>
          </w:tcPr>
          <w:p w14:paraId="3752F2F1" w14:textId="77777777" w:rsidR="00F40A3E" w:rsidRDefault="00E07134">
            <w:pPr>
              <w:spacing w:after="0" w:line="400" w:lineRule="exact"/>
              <w:rPr>
                <w:rFonts w:asciiTheme="minorEastAsia" w:eastAsiaTheme="minorEastAsia" w:hAnsiTheme="minorEastAsia"/>
                <w:bCs/>
                <w:color w:val="000000" w:themeColor="text1"/>
                <w:sz w:val="21"/>
                <w:szCs w:val="21"/>
              </w:rPr>
            </w:pPr>
            <w:r>
              <w:rPr>
                <w:rFonts w:asciiTheme="minorEastAsia" w:eastAsiaTheme="minorEastAsia" w:hAnsiTheme="minorEastAsia" w:hint="eastAsia"/>
                <w:bCs/>
                <w:color w:val="000000" w:themeColor="text1"/>
                <w:sz w:val="21"/>
                <w:szCs w:val="21"/>
              </w:rPr>
              <w:t>从哪些方面介绍</w:t>
            </w:r>
          </w:p>
        </w:tc>
        <w:tc>
          <w:tcPr>
            <w:tcW w:w="2131" w:type="dxa"/>
          </w:tcPr>
          <w:p w14:paraId="043EE9C9" w14:textId="77777777" w:rsidR="00F40A3E" w:rsidRDefault="00E07134">
            <w:pPr>
              <w:spacing w:after="0" w:line="400" w:lineRule="exact"/>
              <w:rPr>
                <w:rFonts w:asciiTheme="minorEastAsia" w:eastAsiaTheme="minorEastAsia" w:hAnsiTheme="minorEastAsia"/>
                <w:bCs/>
                <w:color w:val="000000" w:themeColor="text1"/>
                <w:sz w:val="21"/>
                <w:szCs w:val="21"/>
              </w:rPr>
            </w:pPr>
            <w:r>
              <w:rPr>
                <w:rFonts w:asciiTheme="minorEastAsia" w:eastAsiaTheme="minorEastAsia" w:hAnsiTheme="minorEastAsia" w:hint="eastAsia"/>
                <w:bCs/>
                <w:color w:val="000000" w:themeColor="text1"/>
                <w:sz w:val="21"/>
                <w:szCs w:val="21"/>
              </w:rPr>
              <w:t>说明方法</w:t>
            </w:r>
          </w:p>
        </w:tc>
        <w:tc>
          <w:tcPr>
            <w:tcW w:w="2131" w:type="dxa"/>
          </w:tcPr>
          <w:p w14:paraId="7C9B7C83" w14:textId="77777777" w:rsidR="00F40A3E" w:rsidRDefault="00F40A3E">
            <w:pPr>
              <w:spacing w:after="0" w:line="400" w:lineRule="exact"/>
              <w:rPr>
                <w:rFonts w:asciiTheme="minorEastAsia" w:eastAsiaTheme="minorEastAsia" w:hAnsiTheme="minorEastAsia"/>
                <w:bCs/>
                <w:color w:val="000000" w:themeColor="text1"/>
                <w:sz w:val="21"/>
                <w:szCs w:val="21"/>
              </w:rPr>
            </w:pPr>
          </w:p>
        </w:tc>
      </w:tr>
      <w:tr w:rsidR="00F40A3E" w14:paraId="1FB5BF76" w14:textId="77777777">
        <w:tc>
          <w:tcPr>
            <w:tcW w:w="2130" w:type="dxa"/>
          </w:tcPr>
          <w:p w14:paraId="724CD956" w14:textId="77777777" w:rsidR="00F40A3E" w:rsidRDefault="00E07134">
            <w:pPr>
              <w:spacing w:after="0" w:line="400" w:lineRule="exact"/>
              <w:rPr>
                <w:rFonts w:asciiTheme="minorEastAsia" w:eastAsiaTheme="minorEastAsia" w:hAnsiTheme="minorEastAsia"/>
                <w:bCs/>
                <w:color w:val="000000" w:themeColor="text1"/>
                <w:sz w:val="21"/>
                <w:szCs w:val="21"/>
              </w:rPr>
            </w:pPr>
            <w:r>
              <w:rPr>
                <w:rFonts w:asciiTheme="minorEastAsia" w:eastAsiaTheme="minorEastAsia" w:hAnsiTheme="minorEastAsia" w:hint="eastAsia"/>
                <w:bCs/>
                <w:color w:val="000000" w:themeColor="text1"/>
                <w:sz w:val="21"/>
                <w:szCs w:val="21"/>
              </w:rPr>
              <w:t>《秦兵马俑》</w:t>
            </w:r>
          </w:p>
        </w:tc>
        <w:tc>
          <w:tcPr>
            <w:tcW w:w="2130" w:type="dxa"/>
          </w:tcPr>
          <w:p w14:paraId="093AA69E" w14:textId="77777777" w:rsidR="00F40A3E" w:rsidRDefault="00F40A3E">
            <w:pPr>
              <w:spacing w:after="0" w:line="400" w:lineRule="exact"/>
              <w:rPr>
                <w:rFonts w:asciiTheme="minorEastAsia" w:eastAsiaTheme="minorEastAsia" w:hAnsiTheme="minorEastAsia"/>
                <w:bCs/>
                <w:color w:val="000000" w:themeColor="text1"/>
                <w:sz w:val="21"/>
                <w:szCs w:val="21"/>
              </w:rPr>
            </w:pPr>
          </w:p>
        </w:tc>
        <w:tc>
          <w:tcPr>
            <w:tcW w:w="2131" w:type="dxa"/>
          </w:tcPr>
          <w:p w14:paraId="2A169DF1" w14:textId="77777777" w:rsidR="00F40A3E" w:rsidRDefault="00F40A3E">
            <w:pPr>
              <w:spacing w:after="0" w:line="400" w:lineRule="exact"/>
              <w:rPr>
                <w:rFonts w:asciiTheme="minorEastAsia" w:eastAsiaTheme="minorEastAsia" w:hAnsiTheme="minorEastAsia"/>
                <w:bCs/>
                <w:color w:val="000000" w:themeColor="text1"/>
                <w:sz w:val="21"/>
                <w:szCs w:val="21"/>
              </w:rPr>
            </w:pPr>
          </w:p>
        </w:tc>
        <w:tc>
          <w:tcPr>
            <w:tcW w:w="2131" w:type="dxa"/>
          </w:tcPr>
          <w:p w14:paraId="40B5F646" w14:textId="77777777" w:rsidR="00F40A3E" w:rsidRDefault="00F40A3E">
            <w:pPr>
              <w:spacing w:after="0" w:line="400" w:lineRule="exact"/>
              <w:rPr>
                <w:rFonts w:asciiTheme="minorEastAsia" w:eastAsiaTheme="minorEastAsia" w:hAnsiTheme="minorEastAsia"/>
                <w:bCs/>
                <w:color w:val="000000" w:themeColor="text1"/>
                <w:sz w:val="21"/>
                <w:szCs w:val="21"/>
              </w:rPr>
            </w:pPr>
          </w:p>
        </w:tc>
      </w:tr>
      <w:tr w:rsidR="00F40A3E" w14:paraId="59ECFD29" w14:textId="77777777">
        <w:tc>
          <w:tcPr>
            <w:tcW w:w="2130" w:type="dxa"/>
          </w:tcPr>
          <w:p w14:paraId="1A7ED827" w14:textId="77777777" w:rsidR="00F40A3E" w:rsidRDefault="00E07134">
            <w:pPr>
              <w:spacing w:after="0" w:line="400" w:lineRule="exact"/>
              <w:rPr>
                <w:rFonts w:asciiTheme="minorEastAsia" w:eastAsiaTheme="minorEastAsia" w:hAnsiTheme="minorEastAsia"/>
                <w:bCs/>
                <w:color w:val="000000" w:themeColor="text1"/>
                <w:sz w:val="21"/>
                <w:szCs w:val="21"/>
              </w:rPr>
            </w:pPr>
            <w:r>
              <w:rPr>
                <w:rFonts w:asciiTheme="minorEastAsia" w:eastAsiaTheme="minorEastAsia" w:hAnsiTheme="minorEastAsia" w:hint="eastAsia"/>
                <w:bCs/>
                <w:color w:val="000000" w:themeColor="text1"/>
                <w:sz w:val="21"/>
                <w:szCs w:val="21"/>
              </w:rPr>
              <w:t>《埃及的金字塔》</w:t>
            </w:r>
          </w:p>
        </w:tc>
        <w:tc>
          <w:tcPr>
            <w:tcW w:w="2130" w:type="dxa"/>
          </w:tcPr>
          <w:p w14:paraId="0F37122F" w14:textId="77777777" w:rsidR="00F40A3E" w:rsidRDefault="00F40A3E">
            <w:pPr>
              <w:spacing w:after="0" w:line="400" w:lineRule="exact"/>
              <w:rPr>
                <w:rFonts w:asciiTheme="minorEastAsia" w:eastAsiaTheme="minorEastAsia" w:hAnsiTheme="minorEastAsia"/>
                <w:bCs/>
                <w:color w:val="000000" w:themeColor="text1"/>
                <w:sz w:val="21"/>
                <w:szCs w:val="21"/>
              </w:rPr>
            </w:pPr>
          </w:p>
        </w:tc>
        <w:tc>
          <w:tcPr>
            <w:tcW w:w="2131" w:type="dxa"/>
          </w:tcPr>
          <w:p w14:paraId="4EC14986" w14:textId="77777777" w:rsidR="00F40A3E" w:rsidRDefault="00F40A3E">
            <w:pPr>
              <w:spacing w:after="0" w:line="400" w:lineRule="exact"/>
              <w:rPr>
                <w:rFonts w:asciiTheme="minorEastAsia" w:eastAsiaTheme="minorEastAsia" w:hAnsiTheme="minorEastAsia"/>
                <w:bCs/>
                <w:color w:val="000000" w:themeColor="text1"/>
                <w:sz w:val="21"/>
                <w:szCs w:val="21"/>
              </w:rPr>
            </w:pPr>
          </w:p>
        </w:tc>
        <w:tc>
          <w:tcPr>
            <w:tcW w:w="2131" w:type="dxa"/>
          </w:tcPr>
          <w:p w14:paraId="682E7936" w14:textId="77777777" w:rsidR="00F40A3E" w:rsidRDefault="00F40A3E">
            <w:pPr>
              <w:spacing w:after="0" w:line="400" w:lineRule="exact"/>
              <w:rPr>
                <w:rFonts w:asciiTheme="minorEastAsia" w:eastAsiaTheme="minorEastAsia" w:hAnsiTheme="minorEastAsia"/>
                <w:bCs/>
                <w:color w:val="000000" w:themeColor="text1"/>
                <w:sz w:val="21"/>
                <w:szCs w:val="21"/>
              </w:rPr>
            </w:pPr>
          </w:p>
        </w:tc>
      </w:tr>
      <w:tr w:rsidR="00F40A3E" w14:paraId="207A6BFA" w14:textId="77777777">
        <w:tc>
          <w:tcPr>
            <w:tcW w:w="2130" w:type="dxa"/>
          </w:tcPr>
          <w:p w14:paraId="73B8E0FD" w14:textId="77777777" w:rsidR="00F40A3E" w:rsidRDefault="00E07134">
            <w:pPr>
              <w:spacing w:after="0" w:line="400" w:lineRule="exact"/>
              <w:rPr>
                <w:rFonts w:asciiTheme="minorEastAsia" w:eastAsiaTheme="minorEastAsia" w:hAnsiTheme="minorEastAsia"/>
                <w:bCs/>
                <w:color w:val="000000" w:themeColor="text1"/>
                <w:sz w:val="21"/>
                <w:szCs w:val="21"/>
              </w:rPr>
            </w:pPr>
            <w:r>
              <w:rPr>
                <w:rFonts w:asciiTheme="minorEastAsia" w:eastAsiaTheme="minorEastAsia" w:hAnsiTheme="minorEastAsia" w:hint="eastAsia"/>
                <w:bCs/>
                <w:color w:val="000000" w:themeColor="text1"/>
                <w:sz w:val="21"/>
                <w:szCs w:val="21"/>
              </w:rPr>
              <w:t>《音乐之都维也纳》</w:t>
            </w:r>
          </w:p>
        </w:tc>
        <w:tc>
          <w:tcPr>
            <w:tcW w:w="2130" w:type="dxa"/>
          </w:tcPr>
          <w:p w14:paraId="169C349C" w14:textId="77777777" w:rsidR="00F40A3E" w:rsidRDefault="00F40A3E">
            <w:pPr>
              <w:spacing w:after="0" w:line="400" w:lineRule="exact"/>
              <w:rPr>
                <w:rFonts w:asciiTheme="minorEastAsia" w:eastAsiaTheme="minorEastAsia" w:hAnsiTheme="minorEastAsia"/>
                <w:bCs/>
                <w:color w:val="000000" w:themeColor="text1"/>
                <w:sz w:val="21"/>
                <w:szCs w:val="21"/>
              </w:rPr>
            </w:pPr>
          </w:p>
        </w:tc>
        <w:tc>
          <w:tcPr>
            <w:tcW w:w="2131" w:type="dxa"/>
          </w:tcPr>
          <w:p w14:paraId="019B1154" w14:textId="77777777" w:rsidR="00F40A3E" w:rsidRDefault="00F40A3E">
            <w:pPr>
              <w:spacing w:after="0" w:line="400" w:lineRule="exact"/>
              <w:rPr>
                <w:rFonts w:asciiTheme="minorEastAsia" w:eastAsiaTheme="minorEastAsia" w:hAnsiTheme="minorEastAsia"/>
                <w:bCs/>
                <w:color w:val="000000" w:themeColor="text1"/>
                <w:sz w:val="21"/>
                <w:szCs w:val="21"/>
              </w:rPr>
            </w:pPr>
          </w:p>
        </w:tc>
        <w:tc>
          <w:tcPr>
            <w:tcW w:w="2131" w:type="dxa"/>
          </w:tcPr>
          <w:p w14:paraId="34F47006" w14:textId="77777777" w:rsidR="00F40A3E" w:rsidRDefault="00F40A3E">
            <w:pPr>
              <w:spacing w:after="0" w:line="400" w:lineRule="exact"/>
              <w:rPr>
                <w:rFonts w:asciiTheme="minorEastAsia" w:eastAsiaTheme="minorEastAsia" w:hAnsiTheme="minorEastAsia"/>
                <w:bCs/>
                <w:color w:val="000000" w:themeColor="text1"/>
                <w:sz w:val="21"/>
                <w:szCs w:val="21"/>
              </w:rPr>
            </w:pPr>
          </w:p>
        </w:tc>
      </w:tr>
    </w:tbl>
    <w:p w14:paraId="138D13FA" w14:textId="77777777" w:rsidR="00F40A3E" w:rsidRDefault="00E07134" w:rsidP="00E40E96">
      <w:pPr>
        <w:spacing w:after="0" w:line="400" w:lineRule="exact"/>
        <w:ind w:firstLineChars="200" w:firstLine="420"/>
        <w:rPr>
          <w:rFonts w:asciiTheme="minorEastAsia" w:eastAsiaTheme="minorEastAsia" w:hAnsiTheme="minorEastAsia"/>
          <w:bCs/>
          <w:color w:val="000000" w:themeColor="text1"/>
          <w:sz w:val="21"/>
          <w:szCs w:val="21"/>
        </w:rPr>
      </w:pPr>
      <w:r>
        <w:rPr>
          <w:rFonts w:asciiTheme="minorEastAsia" w:eastAsiaTheme="minorEastAsia" w:hAnsiTheme="minorEastAsia" w:hint="eastAsia"/>
          <w:bCs/>
          <w:color w:val="000000" w:themeColor="text1"/>
          <w:sz w:val="21"/>
          <w:szCs w:val="21"/>
        </w:rPr>
        <w:t>学生通过绘制表格就将本单元课文最基础的知识掌握了，大大节约了课堂时间。此过程既是对文本语言的概括与梳理，同时又是对文本的再次深入阅读，领悟说明文所有的特</w:t>
      </w:r>
      <w:r>
        <w:rPr>
          <w:rFonts w:asciiTheme="minorEastAsia" w:eastAsiaTheme="minorEastAsia" w:hAnsiTheme="minorEastAsia" w:hint="eastAsia"/>
          <w:bCs/>
          <w:color w:val="000000" w:themeColor="text1"/>
          <w:sz w:val="21"/>
          <w:szCs w:val="21"/>
        </w:rPr>
        <w:lastRenderedPageBreak/>
        <w:t>点，语言严谨的表达，准确的用词，这样表格式的思维导图使单元整组阅读更清晰，更具体。</w:t>
      </w:r>
    </w:p>
    <w:p w14:paraId="264417DB" w14:textId="77777777" w:rsidR="00F40A3E" w:rsidRDefault="00E07134">
      <w:pPr>
        <w:spacing w:after="0" w:line="400" w:lineRule="exact"/>
        <w:rPr>
          <w:rFonts w:asciiTheme="minorEastAsia" w:eastAsiaTheme="minorEastAsia" w:hAnsiTheme="minorEastAsia"/>
          <w:bCs/>
          <w:sz w:val="21"/>
          <w:szCs w:val="21"/>
        </w:rPr>
      </w:pPr>
      <w:r>
        <w:rPr>
          <w:rFonts w:asciiTheme="minorEastAsia" w:eastAsiaTheme="minorEastAsia" w:hAnsiTheme="minorEastAsia" w:hint="eastAsia"/>
          <w:bCs/>
          <w:sz w:val="21"/>
          <w:szCs w:val="21"/>
        </w:rPr>
        <w:t>（二）故事类——</w:t>
      </w:r>
      <w:r w:rsidR="00E40E96">
        <w:rPr>
          <w:rFonts w:asciiTheme="minorEastAsia" w:eastAsiaTheme="minorEastAsia" w:hAnsiTheme="minorEastAsia" w:hint="eastAsia"/>
          <w:bCs/>
          <w:sz w:val="21"/>
          <w:szCs w:val="21"/>
        </w:rPr>
        <w:t>叶脉构图</w:t>
      </w:r>
    </w:p>
    <w:p w14:paraId="1D53E6F8" w14:textId="77777777" w:rsidR="00F40A3E" w:rsidRDefault="00E07134" w:rsidP="00E40E96">
      <w:pPr>
        <w:spacing w:after="0" w:line="400" w:lineRule="exact"/>
        <w:ind w:firstLineChars="200" w:firstLine="420"/>
        <w:rPr>
          <w:rFonts w:asciiTheme="minorEastAsia" w:eastAsiaTheme="minorEastAsia" w:hAnsiTheme="minorEastAsia"/>
          <w:bCs/>
          <w:sz w:val="21"/>
          <w:szCs w:val="21"/>
        </w:rPr>
      </w:pPr>
      <w:r>
        <w:rPr>
          <w:rFonts w:asciiTheme="minorEastAsia" w:eastAsiaTheme="minorEastAsia" w:hAnsiTheme="minorEastAsia" w:hint="eastAsia"/>
          <w:bCs/>
          <w:sz w:val="21"/>
          <w:szCs w:val="21"/>
        </w:rPr>
        <w:t>故事类的文章有故事情节，就必定有事情的发展经过，但是学生在阅读中的感悟比较模糊，粗浅的阅读造成浮于表面的认知。而依据情节的发展而量身定制的思维导图就跟据故事的起因、经过和结果而定好阅读的框架，学生就能在独立阅读中细细思考。</w:t>
      </w:r>
    </w:p>
    <w:p w14:paraId="36D06EFB" w14:textId="77777777" w:rsidR="00F40A3E" w:rsidRDefault="00E07134" w:rsidP="00B81E46">
      <w:pPr>
        <w:spacing w:after="0" w:line="400" w:lineRule="exact"/>
        <w:ind w:firstLineChars="200" w:firstLine="420"/>
        <w:rPr>
          <w:rFonts w:asciiTheme="minorEastAsia" w:eastAsiaTheme="minorEastAsia" w:hAnsiTheme="minorEastAsia"/>
          <w:bCs/>
          <w:sz w:val="21"/>
          <w:szCs w:val="21"/>
        </w:rPr>
      </w:pPr>
      <w:r>
        <w:rPr>
          <w:rFonts w:asciiTheme="minorEastAsia" w:eastAsiaTheme="minorEastAsia" w:hAnsiTheme="minorEastAsia" w:hint="eastAsia"/>
          <w:bCs/>
          <w:sz w:val="21"/>
          <w:szCs w:val="21"/>
        </w:rPr>
        <w:t>例如：在教学六上第</w:t>
      </w:r>
      <w:r w:rsidR="00E40E96">
        <w:rPr>
          <w:rFonts w:asciiTheme="minorEastAsia" w:eastAsiaTheme="minorEastAsia" w:hAnsiTheme="minorEastAsia" w:hint="eastAsia"/>
          <w:bCs/>
          <w:sz w:val="21"/>
          <w:szCs w:val="21"/>
        </w:rPr>
        <w:t>三</w:t>
      </w:r>
      <w:r>
        <w:rPr>
          <w:rFonts w:asciiTheme="minorEastAsia" w:eastAsiaTheme="minorEastAsia" w:hAnsiTheme="minorEastAsia" w:hint="eastAsia"/>
          <w:bCs/>
          <w:sz w:val="21"/>
          <w:szCs w:val="21"/>
        </w:rPr>
        <w:t>单元写人类单元时，采用这样的思维导图理清了整单元文章的脉络：</w:t>
      </w:r>
    </w:p>
    <w:p w14:paraId="753E5BD3" w14:textId="77777777" w:rsidR="00F40A3E" w:rsidRDefault="002B1A7C" w:rsidP="002B1A7C">
      <w:pPr>
        <w:spacing w:after="0"/>
        <w:rPr>
          <w:rFonts w:asciiTheme="minorEastAsia" w:eastAsiaTheme="minorEastAsia" w:hAnsiTheme="minorEastAsia"/>
          <w:bCs/>
          <w:sz w:val="21"/>
          <w:szCs w:val="21"/>
        </w:rPr>
      </w:pPr>
      <w:r>
        <w:rPr>
          <w:rFonts w:asciiTheme="minorEastAsia" w:eastAsiaTheme="minorEastAsia" w:hAnsiTheme="minorEastAsia"/>
          <w:bCs/>
          <w:noProof/>
          <w:sz w:val="21"/>
          <w:szCs w:val="21"/>
        </w:rPr>
        <w:drawing>
          <wp:inline distT="0" distB="0" distL="0" distR="0" wp14:anchorId="321CF97A" wp14:editId="1C9B8A59">
            <wp:extent cx="3530599" cy="2647950"/>
            <wp:effectExtent l="19050" t="0" r="0" b="0"/>
            <wp:docPr id="1" name="图片 1" descr="C:\Users\Administrator\Documents\Tencent Files\2279847999\FileRecv\MobileFile\IMG_2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2279847999\FileRecv\MobileFile\IMG_2350.JPG"/>
                    <pic:cNvPicPr>
                      <a:picLocks noChangeAspect="1" noChangeArrowheads="1"/>
                    </pic:cNvPicPr>
                  </pic:nvPicPr>
                  <pic:blipFill>
                    <a:blip r:embed="rId10" cstate="print"/>
                    <a:srcRect/>
                    <a:stretch>
                      <a:fillRect/>
                    </a:stretch>
                  </pic:blipFill>
                  <pic:spPr bwMode="auto">
                    <a:xfrm>
                      <a:off x="0" y="0"/>
                      <a:ext cx="3533152" cy="2649865"/>
                    </a:xfrm>
                    <a:prstGeom prst="rect">
                      <a:avLst/>
                    </a:prstGeom>
                    <a:noFill/>
                    <a:ln w="9525">
                      <a:noFill/>
                      <a:miter lim="800000"/>
                      <a:headEnd/>
                      <a:tailEnd/>
                    </a:ln>
                  </pic:spPr>
                </pic:pic>
              </a:graphicData>
            </a:graphic>
          </wp:inline>
        </w:drawing>
      </w:r>
    </w:p>
    <w:p w14:paraId="74559E7E" w14:textId="77777777" w:rsidR="00F40A3E" w:rsidRDefault="00E07134" w:rsidP="00E40E96">
      <w:pPr>
        <w:spacing w:after="0" w:line="400" w:lineRule="exact"/>
        <w:ind w:firstLineChars="200" w:firstLine="420"/>
        <w:rPr>
          <w:rFonts w:asciiTheme="minorEastAsia" w:eastAsiaTheme="minorEastAsia" w:hAnsiTheme="minorEastAsia"/>
          <w:bCs/>
          <w:sz w:val="21"/>
          <w:szCs w:val="21"/>
        </w:rPr>
      </w:pPr>
      <w:r>
        <w:rPr>
          <w:rFonts w:asciiTheme="minorEastAsia" w:eastAsiaTheme="minorEastAsia" w:hAnsiTheme="minorEastAsia" w:hint="eastAsia"/>
          <w:bCs/>
          <w:sz w:val="21"/>
          <w:szCs w:val="21"/>
        </w:rPr>
        <w:t>在这类思维导图中分“背景、起因、经过、结果”来引导学生阅读故事，同时要求他们用小标题的方式进行阐述，同时将经过进行细化，也是对重点内容的进一步阅读，另外，提示学生去发现，“文章的开头、中间、结尾之间有着怎样的联系？除了是对内容的理解，更是指向文章的表达，处处埋下伏笔，为故事的发展奠定基调，这样的图式就起到一举两得的效果。</w:t>
      </w:r>
    </w:p>
    <w:p w14:paraId="13AE36E5" w14:textId="77777777" w:rsidR="00F40A3E" w:rsidRDefault="00E07134">
      <w:pPr>
        <w:spacing w:after="0" w:line="400" w:lineRule="exact"/>
        <w:rPr>
          <w:rFonts w:asciiTheme="minorEastAsia" w:eastAsiaTheme="minorEastAsia" w:hAnsiTheme="minorEastAsia"/>
          <w:bCs/>
          <w:sz w:val="21"/>
          <w:szCs w:val="21"/>
        </w:rPr>
      </w:pPr>
      <w:r>
        <w:rPr>
          <w:rFonts w:asciiTheme="minorEastAsia" w:eastAsiaTheme="minorEastAsia" w:hAnsiTheme="minorEastAsia" w:hint="eastAsia"/>
          <w:bCs/>
          <w:sz w:val="21"/>
          <w:szCs w:val="21"/>
        </w:rPr>
        <w:t>（三）小说类——图明主线</w:t>
      </w:r>
    </w:p>
    <w:p w14:paraId="1D7CB10E" w14:textId="77777777" w:rsidR="00F40A3E" w:rsidRDefault="00E07134" w:rsidP="00E40E96">
      <w:pPr>
        <w:spacing w:after="0" w:line="400" w:lineRule="exact"/>
        <w:ind w:firstLineChars="200" w:firstLine="420"/>
        <w:rPr>
          <w:rFonts w:asciiTheme="minorEastAsia" w:eastAsiaTheme="minorEastAsia" w:hAnsiTheme="minorEastAsia"/>
          <w:bCs/>
          <w:sz w:val="21"/>
          <w:szCs w:val="21"/>
        </w:rPr>
      </w:pPr>
      <w:r>
        <w:rPr>
          <w:rFonts w:asciiTheme="minorEastAsia" w:eastAsiaTheme="minorEastAsia" w:hAnsiTheme="minorEastAsia" w:hint="eastAsia"/>
          <w:bCs/>
          <w:sz w:val="21"/>
          <w:szCs w:val="21"/>
        </w:rPr>
        <w:t>小说是通过塑造人物、叙述故事、描写环境来反映生活、表达思想的一种文体。在情节的设置上往往是情理之中，意料之外，但是对人物的塑造，特别是人物的心理活动，却是隐藏在情节之中，不易显现。运用思维导图，引导学生将隐形的语言显性化，可以促进对文本的理解。</w:t>
      </w:r>
    </w:p>
    <w:p w14:paraId="53A132F6" w14:textId="77777777" w:rsidR="00E40E96" w:rsidRDefault="00E07134" w:rsidP="00E40E96">
      <w:pPr>
        <w:spacing w:after="0" w:line="400" w:lineRule="exact"/>
        <w:ind w:firstLineChars="250" w:firstLine="525"/>
        <w:jc w:val="both"/>
        <w:rPr>
          <w:rFonts w:asciiTheme="minorEastAsia" w:eastAsiaTheme="minorEastAsia" w:hAnsiTheme="minorEastAsia"/>
          <w:sz w:val="21"/>
          <w:szCs w:val="21"/>
        </w:rPr>
      </w:pPr>
      <w:r>
        <w:rPr>
          <w:rFonts w:asciiTheme="minorEastAsia" w:eastAsiaTheme="minorEastAsia" w:hAnsiTheme="minorEastAsia" w:hint="eastAsia"/>
          <w:bCs/>
          <w:sz w:val="21"/>
          <w:szCs w:val="21"/>
        </w:rPr>
        <w:t>例如：例</w:t>
      </w:r>
      <w:r>
        <w:rPr>
          <w:rFonts w:asciiTheme="minorEastAsia" w:eastAsiaTheme="minorEastAsia" w:hAnsiTheme="minorEastAsia" w:hint="eastAsia"/>
          <w:sz w:val="21"/>
          <w:szCs w:val="21"/>
        </w:rPr>
        <w:t>苏</w:t>
      </w:r>
      <w:r w:rsidR="00E40E96">
        <w:rPr>
          <w:rFonts w:asciiTheme="minorEastAsia" w:eastAsiaTheme="minorEastAsia" w:hAnsiTheme="minorEastAsia" w:hint="eastAsia"/>
          <w:sz w:val="21"/>
          <w:szCs w:val="21"/>
        </w:rPr>
        <w:t>教版六年级上册语文第二单元主题是“人间真情”，选取了《负荆请罪</w:t>
      </w:r>
    </w:p>
    <w:p w14:paraId="6A2CEF24" w14:textId="77777777" w:rsidR="00F40A3E" w:rsidRDefault="00E07134" w:rsidP="00E40E96">
      <w:pPr>
        <w:spacing w:after="0" w:line="400" w:lineRule="exact"/>
        <w:jc w:val="both"/>
        <w:rPr>
          <w:rFonts w:asciiTheme="minorEastAsia" w:eastAsiaTheme="minorEastAsia" w:hAnsiTheme="minorEastAsia"/>
          <w:sz w:val="21"/>
          <w:szCs w:val="21"/>
        </w:rPr>
      </w:pPr>
      <w:r>
        <w:rPr>
          <w:rFonts w:asciiTheme="minorEastAsia" w:eastAsiaTheme="minorEastAsia" w:hAnsiTheme="minorEastAsia" w:hint="eastAsia"/>
          <w:sz w:val="21"/>
          <w:szCs w:val="21"/>
        </w:rPr>
        <w:t>《最后的姿势》《船长》《爱之链》四篇课文，其中《负荆请罪》是以剧本形式展现人物性格，《船长》和《爱之链》是小说，在教学本单元前，就布置学生绘制单元思维导图。一学生绘制的思维导图如下：</w:t>
      </w:r>
    </w:p>
    <w:p w14:paraId="58DF27DF" w14:textId="77777777" w:rsidR="00F40A3E" w:rsidRDefault="00E07134">
      <w:pPr>
        <w:spacing w:after="0"/>
        <w:ind w:leftChars="100" w:left="220"/>
        <w:rPr>
          <w:rFonts w:asciiTheme="minorEastAsia" w:eastAsiaTheme="minorEastAsia" w:hAnsiTheme="minorEastAsia"/>
          <w:sz w:val="21"/>
          <w:szCs w:val="21"/>
        </w:rPr>
      </w:pPr>
      <w:r>
        <w:rPr>
          <w:rFonts w:asciiTheme="minorEastAsia" w:eastAsiaTheme="minorEastAsia" w:hAnsiTheme="minorEastAsia"/>
          <w:noProof/>
          <w:sz w:val="21"/>
          <w:szCs w:val="21"/>
        </w:rPr>
        <w:lastRenderedPageBreak/>
        <w:drawing>
          <wp:inline distT="0" distB="0" distL="0" distR="0" wp14:anchorId="161747AF" wp14:editId="1625C5C4">
            <wp:extent cx="3971925" cy="2978785"/>
            <wp:effectExtent l="19050" t="0" r="9525" b="0"/>
            <wp:docPr id="3" name="图片 1" descr="C:\Users\Administrator\Documents\Tencent Files\2279847999\FileRecv\MobileFile\IMG_22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C:\Users\Administrator\Documents\Tencent Files\2279847999\FileRecv\MobileFile\IMG_2220(2).JPG"/>
                    <pic:cNvPicPr>
                      <a:picLocks noChangeAspect="1" noChangeArrowheads="1"/>
                    </pic:cNvPicPr>
                  </pic:nvPicPr>
                  <pic:blipFill>
                    <a:blip r:embed="rId11" cstate="print"/>
                    <a:srcRect/>
                    <a:stretch>
                      <a:fillRect/>
                    </a:stretch>
                  </pic:blipFill>
                  <pic:spPr>
                    <a:xfrm>
                      <a:off x="0" y="0"/>
                      <a:ext cx="3974797" cy="2981098"/>
                    </a:xfrm>
                    <a:prstGeom prst="rect">
                      <a:avLst/>
                    </a:prstGeom>
                    <a:noFill/>
                    <a:ln w="9525">
                      <a:noFill/>
                      <a:miter lim="800000"/>
                      <a:headEnd/>
                      <a:tailEnd/>
                    </a:ln>
                  </pic:spPr>
                </pic:pic>
              </a:graphicData>
            </a:graphic>
          </wp:inline>
        </w:drawing>
      </w:r>
    </w:p>
    <w:p w14:paraId="04097028" w14:textId="77777777" w:rsidR="00F40A3E" w:rsidRDefault="00E07134" w:rsidP="00E40E96">
      <w:pPr>
        <w:spacing w:after="0" w:line="400" w:lineRule="exact"/>
        <w:ind w:firstLineChars="200" w:firstLine="420"/>
        <w:rPr>
          <w:rFonts w:asciiTheme="minorEastAsia" w:eastAsiaTheme="minorEastAsia" w:hAnsiTheme="minorEastAsia"/>
          <w:bCs/>
          <w:sz w:val="21"/>
          <w:szCs w:val="21"/>
        </w:rPr>
      </w:pPr>
      <w:r>
        <w:rPr>
          <w:rFonts w:asciiTheme="minorEastAsia" w:eastAsiaTheme="minorEastAsia" w:hAnsiTheme="minorEastAsia" w:hint="eastAsia"/>
          <w:bCs/>
          <w:sz w:val="21"/>
          <w:szCs w:val="21"/>
        </w:rPr>
        <w:t>从上述思维导图可以发现，在初读课文的基础上，学生已对文本内容有一定的了解，运用小标题将文章脉络跃然纸上，并通过绘图将体现文本核心的故事情节用图画的方式呈现。这就将文本中的语言显性化，拉进了读者与文本的距离。</w:t>
      </w:r>
    </w:p>
    <w:p w14:paraId="79204F59" w14:textId="77777777" w:rsidR="00F40A3E" w:rsidRDefault="00E07134">
      <w:pPr>
        <w:numPr>
          <w:ilvl w:val="0"/>
          <w:numId w:val="1"/>
        </w:numPr>
        <w:spacing w:after="0" w:line="400" w:lineRule="exact"/>
        <w:rPr>
          <w:rFonts w:asciiTheme="minorEastAsia" w:eastAsiaTheme="minorEastAsia" w:hAnsiTheme="minorEastAsia"/>
          <w:b/>
          <w:sz w:val="21"/>
          <w:szCs w:val="21"/>
        </w:rPr>
      </w:pPr>
      <w:r>
        <w:rPr>
          <w:rFonts w:asciiTheme="minorEastAsia" w:eastAsiaTheme="minorEastAsia" w:hAnsiTheme="minorEastAsia" w:hint="eastAsia"/>
          <w:b/>
          <w:sz w:val="21"/>
          <w:szCs w:val="21"/>
        </w:rPr>
        <w:t>悟图学法——得法与得言内外兼修</w:t>
      </w:r>
    </w:p>
    <w:p w14:paraId="6790F899" w14:textId="77777777" w:rsidR="00F40A3E" w:rsidRDefault="00E07134">
      <w:pPr>
        <w:spacing w:after="0" w:line="400" w:lineRule="exact"/>
        <w:ind w:firstLine="421"/>
        <w:rPr>
          <w:rFonts w:asciiTheme="minorEastAsia" w:eastAsiaTheme="minorEastAsia" w:hAnsiTheme="minorEastAsia"/>
          <w:bCs/>
          <w:sz w:val="21"/>
          <w:szCs w:val="21"/>
        </w:rPr>
      </w:pPr>
      <w:r>
        <w:rPr>
          <w:rFonts w:asciiTheme="minorEastAsia" w:eastAsiaTheme="minorEastAsia" w:hAnsiTheme="minorEastAsia" w:hint="eastAsia"/>
          <w:bCs/>
          <w:sz w:val="21"/>
          <w:szCs w:val="21"/>
        </w:rPr>
        <w:t>学习阅读，更重要的是要学会阅读，掌握阅读的方法，迁移同类或同一主题的阅读，提升阅读能力。思维导图同样也可以点文成金，起到事半功倍的效果。</w:t>
      </w:r>
    </w:p>
    <w:p w14:paraId="3F9DFBBF" w14:textId="77777777" w:rsidR="00F40A3E" w:rsidRDefault="00E07134">
      <w:pPr>
        <w:spacing w:after="0" w:line="400" w:lineRule="exact"/>
        <w:ind w:firstLineChars="150" w:firstLine="315"/>
        <w:rPr>
          <w:rFonts w:asciiTheme="minorEastAsia" w:eastAsiaTheme="minorEastAsia" w:hAnsiTheme="minorEastAsia"/>
          <w:bCs/>
          <w:sz w:val="21"/>
          <w:szCs w:val="21"/>
        </w:rPr>
      </w:pPr>
      <w:r>
        <w:rPr>
          <w:rFonts w:asciiTheme="minorEastAsia" w:eastAsiaTheme="minorEastAsia" w:hAnsiTheme="minorEastAsia" w:hint="eastAsia"/>
          <w:bCs/>
          <w:sz w:val="21"/>
          <w:szCs w:val="21"/>
        </w:rPr>
        <w:t>（一）学图迁移群文阅读</w:t>
      </w:r>
    </w:p>
    <w:p w14:paraId="2ACF9306" w14:textId="77777777" w:rsidR="00F40A3E" w:rsidRDefault="00E07134">
      <w:pPr>
        <w:spacing w:after="0" w:line="400" w:lineRule="exact"/>
        <w:ind w:firstLineChars="150" w:firstLine="315"/>
        <w:rPr>
          <w:rFonts w:asciiTheme="minorEastAsia" w:eastAsiaTheme="minorEastAsia" w:hAnsiTheme="minorEastAsia"/>
          <w:bCs/>
          <w:sz w:val="21"/>
          <w:szCs w:val="21"/>
        </w:rPr>
      </w:pPr>
      <w:r>
        <w:rPr>
          <w:rFonts w:asciiTheme="minorEastAsia" w:eastAsiaTheme="minorEastAsia" w:hAnsiTheme="minorEastAsia" w:hint="eastAsia"/>
          <w:bCs/>
          <w:sz w:val="21"/>
          <w:szCs w:val="21"/>
        </w:rPr>
        <w:t>语文课程标准指出，语文教学要注重培养学生探究性阅读、创造性阅读的能力，提倡多角度、有创意的阅读，拓展学生的思维空间，提高课堂阅读质量。基于此目的，尝试了运用思维导开展群文阅读教学。以中国四大民间故事群文阅读为例。</w:t>
      </w:r>
    </w:p>
    <w:p w14:paraId="78480F57" w14:textId="77777777" w:rsidR="002B1A7C" w:rsidRDefault="00E07134" w:rsidP="002B1A7C">
      <w:pPr>
        <w:spacing w:after="0" w:line="400" w:lineRule="exact"/>
        <w:ind w:left="421"/>
        <w:rPr>
          <w:rFonts w:asciiTheme="minorEastAsia" w:eastAsiaTheme="minorEastAsia" w:hAnsiTheme="minorEastAsia"/>
          <w:bCs/>
          <w:sz w:val="21"/>
          <w:szCs w:val="21"/>
        </w:rPr>
      </w:pPr>
      <w:r>
        <w:rPr>
          <w:rFonts w:asciiTheme="minorEastAsia" w:eastAsiaTheme="minorEastAsia" w:hAnsiTheme="minorEastAsia" w:hint="eastAsia"/>
          <w:bCs/>
          <w:sz w:val="21"/>
          <w:szCs w:val="21"/>
        </w:rPr>
        <w:t>环节一：课前预习</w:t>
      </w:r>
    </w:p>
    <w:p w14:paraId="7F81655A" w14:textId="77777777" w:rsidR="002B1A7C" w:rsidRDefault="002B1A7C" w:rsidP="002B1A7C">
      <w:pPr>
        <w:spacing w:after="0" w:line="400" w:lineRule="exact"/>
        <w:rPr>
          <w:rFonts w:asciiTheme="minorEastAsia" w:eastAsiaTheme="minorEastAsia" w:hAnsiTheme="minorEastAsia"/>
          <w:bCs/>
          <w:sz w:val="21"/>
          <w:szCs w:val="21"/>
        </w:rPr>
      </w:pPr>
      <w:r>
        <w:rPr>
          <w:rFonts w:asciiTheme="minorEastAsia" w:eastAsiaTheme="minorEastAsia" w:hAnsiTheme="minorEastAsia" w:hint="eastAsia"/>
          <w:bCs/>
          <w:sz w:val="21"/>
          <w:szCs w:val="21"/>
        </w:rPr>
        <w:t>课前布置学生阅读中国四大民间故事</w:t>
      </w:r>
      <w:r w:rsidR="00B51FD3">
        <w:rPr>
          <w:rFonts w:asciiTheme="minorEastAsia" w:eastAsiaTheme="minorEastAsia" w:hAnsiTheme="minorEastAsia" w:hint="eastAsia"/>
          <w:bCs/>
          <w:sz w:val="21"/>
          <w:szCs w:val="21"/>
        </w:rPr>
        <w:t>，</w:t>
      </w:r>
      <w:r>
        <w:rPr>
          <w:rFonts w:asciiTheme="minorEastAsia" w:eastAsiaTheme="minorEastAsia" w:hAnsiTheme="minorEastAsia" w:hint="eastAsia"/>
          <w:bCs/>
          <w:sz w:val="21"/>
          <w:szCs w:val="21"/>
        </w:rPr>
        <w:t>并完成思维导图。</w:t>
      </w:r>
    </w:p>
    <w:p w14:paraId="221A2B81" w14:textId="77777777" w:rsidR="00F40A3E" w:rsidRDefault="00507C1B" w:rsidP="00507C1B">
      <w:pPr>
        <w:spacing w:after="0"/>
        <w:rPr>
          <w:rFonts w:asciiTheme="minorEastAsia" w:eastAsiaTheme="minorEastAsia" w:hAnsiTheme="minorEastAsia"/>
          <w:bCs/>
          <w:sz w:val="21"/>
          <w:szCs w:val="21"/>
        </w:rPr>
      </w:pPr>
      <w:r>
        <w:rPr>
          <w:rFonts w:asciiTheme="minorEastAsia" w:eastAsiaTheme="minorEastAsia" w:hAnsiTheme="minorEastAsia"/>
          <w:bCs/>
          <w:noProof/>
          <w:sz w:val="21"/>
          <w:szCs w:val="21"/>
        </w:rPr>
        <w:drawing>
          <wp:inline distT="0" distB="0" distL="0" distR="0" wp14:anchorId="4220A4BA" wp14:editId="795C5A12">
            <wp:extent cx="4114800" cy="2743200"/>
            <wp:effectExtent l="19050" t="0" r="0" b="0"/>
            <wp:docPr id="4" name="图片 3" descr="IMG_26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603.JPG"/>
                    <pic:cNvPicPr/>
                  </pic:nvPicPr>
                  <pic:blipFill>
                    <a:blip r:embed="rId12" cstate="print"/>
                    <a:stretch>
                      <a:fillRect/>
                    </a:stretch>
                  </pic:blipFill>
                  <pic:spPr>
                    <a:xfrm>
                      <a:off x="0" y="0"/>
                      <a:ext cx="4118105" cy="2745403"/>
                    </a:xfrm>
                    <a:prstGeom prst="rect">
                      <a:avLst/>
                    </a:prstGeom>
                  </pic:spPr>
                </pic:pic>
              </a:graphicData>
            </a:graphic>
          </wp:inline>
        </w:drawing>
      </w:r>
    </w:p>
    <w:p w14:paraId="6103A670" w14:textId="77777777" w:rsidR="00F40A3E" w:rsidRDefault="00E07134">
      <w:pPr>
        <w:spacing w:after="0" w:line="400" w:lineRule="exact"/>
        <w:ind w:left="421"/>
        <w:rPr>
          <w:rFonts w:asciiTheme="minorEastAsia" w:eastAsiaTheme="minorEastAsia" w:hAnsiTheme="minorEastAsia"/>
          <w:bCs/>
          <w:sz w:val="21"/>
          <w:szCs w:val="21"/>
        </w:rPr>
      </w:pPr>
      <w:r>
        <w:rPr>
          <w:rFonts w:asciiTheme="minorEastAsia" w:eastAsiaTheme="minorEastAsia" w:hAnsiTheme="minorEastAsia" w:hint="eastAsia"/>
          <w:bCs/>
          <w:sz w:val="21"/>
          <w:szCs w:val="21"/>
        </w:rPr>
        <w:lastRenderedPageBreak/>
        <w:t>环节二：以一篇带多篇</w:t>
      </w:r>
    </w:p>
    <w:p w14:paraId="641507D4" w14:textId="77777777" w:rsidR="00E40E96" w:rsidRDefault="00E07134">
      <w:pPr>
        <w:spacing w:after="0" w:line="400" w:lineRule="exact"/>
        <w:ind w:left="421"/>
        <w:rPr>
          <w:rFonts w:asciiTheme="minorEastAsia" w:eastAsiaTheme="minorEastAsia" w:hAnsiTheme="minorEastAsia"/>
          <w:bCs/>
          <w:sz w:val="21"/>
          <w:szCs w:val="21"/>
        </w:rPr>
      </w:pPr>
      <w:r>
        <w:rPr>
          <w:rFonts w:asciiTheme="minorEastAsia" w:eastAsiaTheme="minorEastAsia" w:hAnsiTheme="minorEastAsia" w:hint="eastAsia"/>
          <w:bCs/>
          <w:sz w:val="21"/>
          <w:szCs w:val="21"/>
        </w:rPr>
        <w:t>以《牛郎织女》为精读课，从体会人物情感、小组合作分析民间故事的特点两个板块</w:t>
      </w:r>
    </w:p>
    <w:p w14:paraId="15DA347F" w14:textId="77777777" w:rsidR="00507C1B" w:rsidRPr="00B51FD3" w:rsidRDefault="00E07134" w:rsidP="00B51FD3">
      <w:pPr>
        <w:spacing w:after="0" w:line="400" w:lineRule="exact"/>
        <w:rPr>
          <w:rFonts w:asciiTheme="minorEastAsia" w:eastAsiaTheme="minorEastAsia" w:hAnsiTheme="minorEastAsia"/>
          <w:bCs/>
          <w:sz w:val="21"/>
          <w:szCs w:val="21"/>
        </w:rPr>
      </w:pPr>
      <w:r>
        <w:rPr>
          <w:rFonts w:asciiTheme="minorEastAsia" w:eastAsiaTheme="minorEastAsia" w:hAnsiTheme="minorEastAsia" w:hint="eastAsia"/>
          <w:bCs/>
          <w:sz w:val="21"/>
          <w:szCs w:val="21"/>
        </w:rPr>
        <w:t>进行教学。再让学生按照同样的方法阅读另外三篇民间故事。以此加深对民间故事的了解。</w:t>
      </w:r>
    </w:p>
    <w:tbl>
      <w:tblPr>
        <w:tblStyle w:val="a6"/>
        <w:tblW w:w="6453" w:type="dxa"/>
        <w:tblInd w:w="523" w:type="dxa"/>
        <w:tblLook w:val="04A0" w:firstRow="1" w:lastRow="0" w:firstColumn="1" w:lastColumn="0" w:noHBand="0" w:noVBand="1"/>
      </w:tblPr>
      <w:tblGrid>
        <w:gridCol w:w="1014"/>
        <w:gridCol w:w="1197"/>
        <w:gridCol w:w="1106"/>
        <w:gridCol w:w="1938"/>
        <w:gridCol w:w="1198"/>
      </w:tblGrid>
      <w:tr w:rsidR="00507C1B" w:rsidRPr="00755F76" w14:paraId="1BB8F4C5" w14:textId="77777777" w:rsidTr="00B81E46">
        <w:trPr>
          <w:trHeight w:val="196"/>
        </w:trPr>
        <w:tc>
          <w:tcPr>
            <w:tcW w:w="1014" w:type="dxa"/>
          </w:tcPr>
          <w:p w14:paraId="6F1CB5DD" w14:textId="77777777" w:rsidR="00507C1B" w:rsidRPr="00755F76" w:rsidRDefault="00507C1B" w:rsidP="00546738">
            <w:pPr>
              <w:ind w:firstLine="440"/>
              <w:rPr>
                <w:rFonts w:asciiTheme="minorEastAsia" w:eastAsiaTheme="minorEastAsia" w:hAnsiTheme="minorEastAsia"/>
                <w:sz w:val="21"/>
                <w:szCs w:val="21"/>
              </w:rPr>
            </w:pPr>
            <w:r w:rsidRPr="00755F76">
              <w:rPr>
                <w:rFonts w:asciiTheme="minorEastAsia" w:eastAsiaTheme="minorEastAsia" w:hAnsiTheme="minorEastAsia" w:hint="eastAsia"/>
                <w:sz w:val="21"/>
                <w:szCs w:val="21"/>
              </w:rPr>
              <w:t>题目</w:t>
            </w:r>
          </w:p>
        </w:tc>
        <w:tc>
          <w:tcPr>
            <w:tcW w:w="1197" w:type="dxa"/>
          </w:tcPr>
          <w:p w14:paraId="3B79D54C" w14:textId="77777777" w:rsidR="00507C1B" w:rsidRPr="00755F76" w:rsidRDefault="00507C1B" w:rsidP="00546738">
            <w:pPr>
              <w:jc w:val="center"/>
              <w:rPr>
                <w:rFonts w:asciiTheme="minorEastAsia" w:eastAsiaTheme="minorEastAsia" w:hAnsiTheme="minorEastAsia"/>
                <w:sz w:val="21"/>
                <w:szCs w:val="21"/>
              </w:rPr>
            </w:pPr>
            <w:r w:rsidRPr="00755F76">
              <w:rPr>
                <w:rFonts w:asciiTheme="minorEastAsia" w:eastAsiaTheme="minorEastAsia" w:hAnsiTheme="minorEastAsia" w:hint="eastAsia"/>
                <w:sz w:val="21"/>
                <w:szCs w:val="21"/>
              </w:rPr>
              <w:t>牛郎织女</w:t>
            </w:r>
          </w:p>
        </w:tc>
        <w:tc>
          <w:tcPr>
            <w:tcW w:w="1106" w:type="dxa"/>
          </w:tcPr>
          <w:p w14:paraId="4BF8A1BF" w14:textId="77777777" w:rsidR="00507C1B" w:rsidRPr="00755F76" w:rsidRDefault="00507C1B" w:rsidP="00546738">
            <w:pPr>
              <w:jc w:val="center"/>
              <w:rPr>
                <w:rFonts w:asciiTheme="minorEastAsia" w:eastAsiaTheme="minorEastAsia" w:hAnsiTheme="minorEastAsia"/>
                <w:sz w:val="21"/>
                <w:szCs w:val="21"/>
              </w:rPr>
            </w:pPr>
            <w:r w:rsidRPr="00755F76">
              <w:rPr>
                <w:rFonts w:asciiTheme="minorEastAsia" w:eastAsiaTheme="minorEastAsia" w:hAnsiTheme="minorEastAsia" w:hint="eastAsia"/>
                <w:sz w:val="21"/>
                <w:szCs w:val="21"/>
              </w:rPr>
              <w:t>白蛇传</w:t>
            </w:r>
          </w:p>
        </w:tc>
        <w:tc>
          <w:tcPr>
            <w:tcW w:w="1938" w:type="dxa"/>
          </w:tcPr>
          <w:p w14:paraId="1C61EDC3" w14:textId="77777777" w:rsidR="00507C1B" w:rsidRPr="00755F76" w:rsidRDefault="00507C1B" w:rsidP="00546738">
            <w:pPr>
              <w:jc w:val="center"/>
              <w:rPr>
                <w:rFonts w:asciiTheme="minorEastAsia" w:eastAsiaTheme="minorEastAsia" w:hAnsiTheme="minorEastAsia"/>
                <w:sz w:val="21"/>
                <w:szCs w:val="21"/>
              </w:rPr>
            </w:pPr>
            <w:r w:rsidRPr="00755F76">
              <w:rPr>
                <w:rFonts w:asciiTheme="minorEastAsia" w:eastAsiaTheme="minorEastAsia" w:hAnsiTheme="minorEastAsia" w:hint="eastAsia"/>
                <w:sz w:val="21"/>
                <w:szCs w:val="21"/>
              </w:rPr>
              <w:t>梁山伯与祝英台</w:t>
            </w:r>
          </w:p>
        </w:tc>
        <w:tc>
          <w:tcPr>
            <w:tcW w:w="1198" w:type="dxa"/>
          </w:tcPr>
          <w:p w14:paraId="73EB0F5A" w14:textId="77777777" w:rsidR="00507C1B" w:rsidRPr="00755F76" w:rsidRDefault="00507C1B" w:rsidP="00B81E46">
            <w:pPr>
              <w:jc w:val="center"/>
              <w:rPr>
                <w:rFonts w:asciiTheme="minorEastAsia" w:eastAsiaTheme="minorEastAsia" w:hAnsiTheme="minorEastAsia"/>
                <w:sz w:val="21"/>
                <w:szCs w:val="21"/>
              </w:rPr>
            </w:pPr>
            <w:r w:rsidRPr="00755F76">
              <w:rPr>
                <w:rFonts w:asciiTheme="minorEastAsia" w:eastAsiaTheme="minorEastAsia" w:hAnsiTheme="minorEastAsia" w:hint="eastAsia"/>
                <w:sz w:val="21"/>
                <w:szCs w:val="21"/>
              </w:rPr>
              <w:t>孟姜女</w:t>
            </w:r>
          </w:p>
        </w:tc>
      </w:tr>
      <w:tr w:rsidR="00507C1B" w:rsidRPr="00755F76" w14:paraId="0A1EBD47" w14:textId="77777777" w:rsidTr="00B81E46">
        <w:trPr>
          <w:trHeight w:val="196"/>
        </w:trPr>
        <w:tc>
          <w:tcPr>
            <w:tcW w:w="1014" w:type="dxa"/>
            <w:vMerge w:val="restart"/>
          </w:tcPr>
          <w:p w14:paraId="2192F3D3" w14:textId="77777777" w:rsidR="00507C1B" w:rsidRPr="00755F76" w:rsidRDefault="00507C1B" w:rsidP="00546738">
            <w:pPr>
              <w:ind w:firstLine="440"/>
              <w:rPr>
                <w:rFonts w:asciiTheme="minorEastAsia" w:eastAsiaTheme="minorEastAsia" w:hAnsiTheme="minorEastAsia"/>
                <w:sz w:val="21"/>
                <w:szCs w:val="21"/>
              </w:rPr>
            </w:pPr>
          </w:p>
          <w:p w14:paraId="1DA0995B" w14:textId="77777777" w:rsidR="00507C1B" w:rsidRPr="00755F76" w:rsidRDefault="00507C1B" w:rsidP="00546738">
            <w:pPr>
              <w:jc w:val="center"/>
              <w:rPr>
                <w:rFonts w:asciiTheme="minorEastAsia" w:eastAsiaTheme="minorEastAsia" w:hAnsiTheme="minorEastAsia"/>
                <w:sz w:val="21"/>
                <w:szCs w:val="21"/>
              </w:rPr>
            </w:pPr>
            <w:r w:rsidRPr="00755F76">
              <w:rPr>
                <w:rFonts w:asciiTheme="minorEastAsia" w:eastAsiaTheme="minorEastAsia" w:hAnsiTheme="minorEastAsia" w:hint="eastAsia"/>
                <w:sz w:val="21"/>
                <w:szCs w:val="21"/>
              </w:rPr>
              <w:t>相关人物</w:t>
            </w:r>
          </w:p>
        </w:tc>
        <w:tc>
          <w:tcPr>
            <w:tcW w:w="1197" w:type="dxa"/>
          </w:tcPr>
          <w:p w14:paraId="3527F846" w14:textId="77777777" w:rsidR="00507C1B" w:rsidRPr="00755F76" w:rsidRDefault="00507C1B" w:rsidP="00507C1B">
            <w:pPr>
              <w:rPr>
                <w:rFonts w:asciiTheme="minorEastAsia" w:eastAsiaTheme="minorEastAsia" w:hAnsiTheme="minorEastAsia"/>
                <w:sz w:val="21"/>
                <w:szCs w:val="21"/>
              </w:rPr>
            </w:pPr>
            <w:r w:rsidRPr="00755F76">
              <w:rPr>
                <w:rFonts w:asciiTheme="minorEastAsia" w:eastAsiaTheme="minorEastAsia" w:hAnsiTheme="minorEastAsia" w:hint="eastAsia"/>
                <w:sz w:val="21"/>
                <w:szCs w:val="21"/>
              </w:rPr>
              <w:t>牛郎</w:t>
            </w:r>
          </w:p>
        </w:tc>
        <w:tc>
          <w:tcPr>
            <w:tcW w:w="1106" w:type="dxa"/>
          </w:tcPr>
          <w:p w14:paraId="596C6274" w14:textId="77777777" w:rsidR="00507C1B" w:rsidRPr="00755F76" w:rsidRDefault="00507C1B" w:rsidP="00546738">
            <w:pPr>
              <w:ind w:firstLine="440"/>
              <w:rPr>
                <w:rFonts w:asciiTheme="minorEastAsia" w:eastAsiaTheme="minorEastAsia" w:hAnsiTheme="minorEastAsia"/>
                <w:sz w:val="21"/>
                <w:szCs w:val="21"/>
              </w:rPr>
            </w:pPr>
          </w:p>
        </w:tc>
        <w:tc>
          <w:tcPr>
            <w:tcW w:w="1938" w:type="dxa"/>
          </w:tcPr>
          <w:p w14:paraId="2E09F1DB" w14:textId="77777777" w:rsidR="00507C1B" w:rsidRPr="00755F76" w:rsidRDefault="00507C1B" w:rsidP="00546738">
            <w:pPr>
              <w:ind w:firstLine="440"/>
              <w:rPr>
                <w:rFonts w:asciiTheme="minorEastAsia" w:eastAsiaTheme="minorEastAsia" w:hAnsiTheme="minorEastAsia"/>
                <w:sz w:val="21"/>
                <w:szCs w:val="21"/>
              </w:rPr>
            </w:pPr>
          </w:p>
        </w:tc>
        <w:tc>
          <w:tcPr>
            <w:tcW w:w="1198" w:type="dxa"/>
          </w:tcPr>
          <w:p w14:paraId="4E901FBF" w14:textId="77777777" w:rsidR="00507C1B" w:rsidRPr="00755F76" w:rsidRDefault="00507C1B" w:rsidP="00546738">
            <w:pPr>
              <w:ind w:firstLine="440"/>
              <w:rPr>
                <w:rFonts w:asciiTheme="minorEastAsia" w:eastAsiaTheme="minorEastAsia" w:hAnsiTheme="minorEastAsia"/>
                <w:sz w:val="21"/>
                <w:szCs w:val="21"/>
              </w:rPr>
            </w:pPr>
          </w:p>
        </w:tc>
      </w:tr>
      <w:tr w:rsidR="00507C1B" w:rsidRPr="00755F76" w14:paraId="5F070C12" w14:textId="77777777" w:rsidTr="00B81E46">
        <w:trPr>
          <w:trHeight w:val="61"/>
        </w:trPr>
        <w:tc>
          <w:tcPr>
            <w:tcW w:w="1014" w:type="dxa"/>
            <w:vMerge/>
          </w:tcPr>
          <w:p w14:paraId="58500CEE" w14:textId="77777777" w:rsidR="00507C1B" w:rsidRPr="00755F76" w:rsidRDefault="00507C1B" w:rsidP="00546738">
            <w:pPr>
              <w:ind w:firstLine="440"/>
              <w:rPr>
                <w:rFonts w:asciiTheme="minorEastAsia" w:eastAsiaTheme="minorEastAsia" w:hAnsiTheme="minorEastAsia"/>
                <w:sz w:val="21"/>
                <w:szCs w:val="21"/>
              </w:rPr>
            </w:pPr>
          </w:p>
        </w:tc>
        <w:tc>
          <w:tcPr>
            <w:tcW w:w="1197" w:type="dxa"/>
          </w:tcPr>
          <w:p w14:paraId="120CF2E3" w14:textId="77777777" w:rsidR="00507C1B" w:rsidRPr="00755F76" w:rsidRDefault="00507C1B" w:rsidP="00507C1B">
            <w:pPr>
              <w:rPr>
                <w:rFonts w:asciiTheme="minorEastAsia" w:eastAsiaTheme="minorEastAsia" w:hAnsiTheme="minorEastAsia"/>
                <w:sz w:val="21"/>
                <w:szCs w:val="21"/>
              </w:rPr>
            </w:pPr>
            <w:r w:rsidRPr="00755F76">
              <w:rPr>
                <w:rFonts w:asciiTheme="minorEastAsia" w:eastAsiaTheme="minorEastAsia" w:hAnsiTheme="minorEastAsia" w:hint="eastAsia"/>
                <w:sz w:val="21"/>
                <w:szCs w:val="21"/>
              </w:rPr>
              <w:t>织女</w:t>
            </w:r>
          </w:p>
        </w:tc>
        <w:tc>
          <w:tcPr>
            <w:tcW w:w="1106" w:type="dxa"/>
          </w:tcPr>
          <w:p w14:paraId="15CE9B93" w14:textId="77777777" w:rsidR="00507C1B" w:rsidRPr="00755F76" w:rsidRDefault="00507C1B" w:rsidP="00546738">
            <w:pPr>
              <w:ind w:firstLine="440"/>
              <w:rPr>
                <w:rFonts w:asciiTheme="minorEastAsia" w:eastAsiaTheme="minorEastAsia" w:hAnsiTheme="minorEastAsia"/>
                <w:sz w:val="21"/>
                <w:szCs w:val="21"/>
              </w:rPr>
            </w:pPr>
          </w:p>
        </w:tc>
        <w:tc>
          <w:tcPr>
            <w:tcW w:w="1938" w:type="dxa"/>
          </w:tcPr>
          <w:p w14:paraId="32331737" w14:textId="77777777" w:rsidR="00507C1B" w:rsidRPr="00755F76" w:rsidRDefault="00507C1B" w:rsidP="00546738">
            <w:pPr>
              <w:ind w:firstLine="440"/>
              <w:rPr>
                <w:rFonts w:asciiTheme="minorEastAsia" w:eastAsiaTheme="minorEastAsia" w:hAnsiTheme="minorEastAsia"/>
                <w:sz w:val="21"/>
                <w:szCs w:val="21"/>
              </w:rPr>
            </w:pPr>
          </w:p>
        </w:tc>
        <w:tc>
          <w:tcPr>
            <w:tcW w:w="1198" w:type="dxa"/>
          </w:tcPr>
          <w:p w14:paraId="6D0E7763" w14:textId="77777777" w:rsidR="00507C1B" w:rsidRPr="00755F76" w:rsidRDefault="00507C1B" w:rsidP="00546738">
            <w:pPr>
              <w:ind w:firstLine="440"/>
              <w:rPr>
                <w:rFonts w:asciiTheme="minorEastAsia" w:eastAsiaTheme="minorEastAsia" w:hAnsiTheme="minorEastAsia"/>
                <w:sz w:val="21"/>
                <w:szCs w:val="21"/>
              </w:rPr>
            </w:pPr>
          </w:p>
        </w:tc>
      </w:tr>
      <w:tr w:rsidR="00507C1B" w:rsidRPr="00755F76" w14:paraId="77B0DDD8" w14:textId="77777777" w:rsidTr="00B81E46">
        <w:trPr>
          <w:trHeight w:val="61"/>
        </w:trPr>
        <w:tc>
          <w:tcPr>
            <w:tcW w:w="1014" w:type="dxa"/>
            <w:vMerge/>
          </w:tcPr>
          <w:p w14:paraId="2C66F92A" w14:textId="77777777" w:rsidR="00507C1B" w:rsidRPr="00755F76" w:rsidRDefault="00507C1B" w:rsidP="00546738">
            <w:pPr>
              <w:ind w:firstLine="440"/>
              <w:rPr>
                <w:rFonts w:asciiTheme="minorEastAsia" w:eastAsiaTheme="minorEastAsia" w:hAnsiTheme="minorEastAsia"/>
                <w:sz w:val="21"/>
                <w:szCs w:val="21"/>
              </w:rPr>
            </w:pPr>
          </w:p>
        </w:tc>
        <w:tc>
          <w:tcPr>
            <w:tcW w:w="1197" w:type="dxa"/>
          </w:tcPr>
          <w:p w14:paraId="057185F2" w14:textId="77777777" w:rsidR="00507C1B" w:rsidRPr="00755F76" w:rsidRDefault="00507C1B" w:rsidP="00507C1B">
            <w:pPr>
              <w:rPr>
                <w:rFonts w:asciiTheme="minorEastAsia" w:eastAsiaTheme="minorEastAsia" w:hAnsiTheme="minorEastAsia"/>
                <w:sz w:val="21"/>
                <w:szCs w:val="21"/>
              </w:rPr>
            </w:pPr>
            <w:r w:rsidRPr="00755F76">
              <w:rPr>
                <w:rFonts w:asciiTheme="minorEastAsia" w:eastAsiaTheme="minorEastAsia" w:hAnsiTheme="minorEastAsia" w:hint="eastAsia"/>
                <w:sz w:val="21"/>
                <w:szCs w:val="21"/>
              </w:rPr>
              <w:t>王母娘娘</w:t>
            </w:r>
          </w:p>
        </w:tc>
        <w:tc>
          <w:tcPr>
            <w:tcW w:w="1106" w:type="dxa"/>
          </w:tcPr>
          <w:p w14:paraId="6F2C458A" w14:textId="77777777" w:rsidR="00507C1B" w:rsidRPr="00755F76" w:rsidRDefault="00507C1B" w:rsidP="00546738">
            <w:pPr>
              <w:ind w:firstLine="440"/>
              <w:rPr>
                <w:rFonts w:asciiTheme="minorEastAsia" w:eastAsiaTheme="minorEastAsia" w:hAnsiTheme="minorEastAsia"/>
                <w:sz w:val="21"/>
                <w:szCs w:val="21"/>
              </w:rPr>
            </w:pPr>
          </w:p>
        </w:tc>
        <w:tc>
          <w:tcPr>
            <w:tcW w:w="1938" w:type="dxa"/>
          </w:tcPr>
          <w:p w14:paraId="1074BAEB" w14:textId="77777777" w:rsidR="00507C1B" w:rsidRPr="00755F76" w:rsidRDefault="00507C1B" w:rsidP="00546738">
            <w:pPr>
              <w:ind w:firstLine="440"/>
              <w:rPr>
                <w:rFonts w:asciiTheme="minorEastAsia" w:eastAsiaTheme="minorEastAsia" w:hAnsiTheme="minorEastAsia"/>
                <w:sz w:val="21"/>
                <w:szCs w:val="21"/>
              </w:rPr>
            </w:pPr>
          </w:p>
        </w:tc>
        <w:tc>
          <w:tcPr>
            <w:tcW w:w="1198" w:type="dxa"/>
          </w:tcPr>
          <w:p w14:paraId="69337F8B" w14:textId="77777777" w:rsidR="00507C1B" w:rsidRPr="00755F76" w:rsidRDefault="00507C1B" w:rsidP="00546738">
            <w:pPr>
              <w:ind w:firstLine="440"/>
              <w:rPr>
                <w:rFonts w:asciiTheme="minorEastAsia" w:eastAsiaTheme="minorEastAsia" w:hAnsiTheme="minorEastAsia"/>
                <w:sz w:val="21"/>
                <w:szCs w:val="21"/>
              </w:rPr>
            </w:pPr>
          </w:p>
        </w:tc>
      </w:tr>
      <w:tr w:rsidR="00507C1B" w:rsidRPr="00755F76" w14:paraId="21058ACF" w14:textId="77777777" w:rsidTr="00B81E46">
        <w:trPr>
          <w:trHeight w:val="61"/>
        </w:trPr>
        <w:tc>
          <w:tcPr>
            <w:tcW w:w="1014" w:type="dxa"/>
            <w:vMerge/>
          </w:tcPr>
          <w:p w14:paraId="573BAC51" w14:textId="77777777" w:rsidR="00507C1B" w:rsidRPr="00755F76" w:rsidRDefault="00507C1B" w:rsidP="00546738">
            <w:pPr>
              <w:ind w:firstLine="440"/>
              <w:rPr>
                <w:rFonts w:asciiTheme="minorEastAsia" w:eastAsiaTheme="minorEastAsia" w:hAnsiTheme="minorEastAsia"/>
                <w:sz w:val="21"/>
                <w:szCs w:val="21"/>
              </w:rPr>
            </w:pPr>
          </w:p>
        </w:tc>
        <w:tc>
          <w:tcPr>
            <w:tcW w:w="1197" w:type="dxa"/>
          </w:tcPr>
          <w:p w14:paraId="274E7B37" w14:textId="77777777" w:rsidR="00507C1B" w:rsidRPr="00755F76" w:rsidRDefault="00507C1B" w:rsidP="00507C1B">
            <w:pPr>
              <w:rPr>
                <w:rFonts w:asciiTheme="minorEastAsia" w:eastAsiaTheme="minorEastAsia" w:hAnsiTheme="minorEastAsia"/>
                <w:sz w:val="21"/>
                <w:szCs w:val="21"/>
              </w:rPr>
            </w:pPr>
            <w:r w:rsidRPr="00755F76">
              <w:rPr>
                <w:rFonts w:asciiTheme="minorEastAsia" w:eastAsiaTheme="minorEastAsia" w:hAnsiTheme="minorEastAsia" w:hint="eastAsia"/>
                <w:sz w:val="21"/>
                <w:szCs w:val="21"/>
              </w:rPr>
              <w:t>老牛</w:t>
            </w:r>
          </w:p>
        </w:tc>
        <w:tc>
          <w:tcPr>
            <w:tcW w:w="1106" w:type="dxa"/>
          </w:tcPr>
          <w:p w14:paraId="08D9B404" w14:textId="77777777" w:rsidR="00507C1B" w:rsidRPr="00755F76" w:rsidRDefault="00507C1B" w:rsidP="00546738">
            <w:pPr>
              <w:ind w:firstLine="440"/>
              <w:rPr>
                <w:rFonts w:asciiTheme="minorEastAsia" w:eastAsiaTheme="minorEastAsia" w:hAnsiTheme="minorEastAsia"/>
                <w:sz w:val="21"/>
                <w:szCs w:val="21"/>
              </w:rPr>
            </w:pPr>
          </w:p>
        </w:tc>
        <w:tc>
          <w:tcPr>
            <w:tcW w:w="1938" w:type="dxa"/>
          </w:tcPr>
          <w:p w14:paraId="22DBB86C" w14:textId="77777777" w:rsidR="00507C1B" w:rsidRPr="00755F76" w:rsidRDefault="00507C1B" w:rsidP="00546738">
            <w:pPr>
              <w:ind w:firstLine="440"/>
              <w:rPr>
                <w:rFonts w:asciiTheme="minorEastAsia" w:eastAsiaTheme="minorEastAsia" w:hAnsiTheme="minorEastAsia"/>
                <w:sz w:val="21"/>
                <w:szCs w:val="21"/>
              </w:rPr>
            </w:pPr>
          </w:p>
        </w:tc>
        <w:tc>
          <w:tcPr>
            <w:tcW w:w="1198" w:type="dxa"/>
          </w:tcPr>
          <w:p w14:paraId="623EDF33" w14:textId="77777777" w:rsidR="00507C1B" w:rsidRPr="00755F76" w:rsidRDefault="00507C1B" w:rsidP="00546738">
            <w:pPr>
              <w:ind w:firstLine="440"/>
              <w:rPr>
                <w:rFonts w:asciiTheme="minorEastAsia" w:eastAsiaTheme="minorEastAsia" w:hAnsiTheme="minorEastAsia"/>
                <w:sz w:val="21"/>
                <w:szCs w:val="21"/>
              </w:rPr>
            </w:pPr>
          </w:p>
        </w:tc>
      </w:tr>
      <w:tr w:rsidR="00507C1B" w:rsidRPr="00755F76" w14:paraId="021B37DB" w14:textId="77777777" w:rsidTr="00B81E46">
        <w:trPr>
          <w:trHeight w:val="307"/>
        </w:trPr>
        <w:tc>
          <w:tcPr>
            <w:tcW w:w="1014" w:type="dxa"/>
          </w:tcPr>
          <w:p w14:paraId="6CAAF486" w14:textId="77777777" w:rsidR="00507C1B" w:rsidRPr="00755F76" w:rsidRDefault="00507C1B" w:rsidP="00507C1B">
            <w:pPr>
              <w:rPr>
                <w:rFonts w:asciiTheme="minorEastAsia" w:eastAsiaTheme="minorEastAsia" w:hAnsiTheme="minorEastAsia"/>
                <w:sz w:val="21"/>
                <w:szCs w:val="21"/>
              </w:rPr>
            </w:pPr>
            <w:r w:rsidRPr="00755F76">
              <w:rPr>
                <w:rFonts w:asciiTheme="minorEastAsia" w:eastAsiaTheme="minorEastAsia" w:hAnsiTheme="minorEastAsia" w:hint="eastAsia"/>
                <w:sz w:val="21"/>
                <w:szCs w:val="21"/>
              </w:rPr>
              <w:t>故事梗概</w:t>
            </w:r>
          </w:p>
        </w:tc>
        <w:tc>
          <w:tcPr>
            <w:tcW w:w="1197" w:type="dxa"/>
          </w:tcPr>
          <w:p w14:paraId="7573A3E6" w14:textId="77777777" w:rsidR="00507C1B" w:rsidRPr="00755F76" w:rsidRDefault="00507C1B" w:rsidP="00507C1B">
            <w:pPr>
              <w:rPr>
                <w:rFonts w:asciiTheme="minorEastAsia" w:eastAsiaTheme="minorEastAsia" w:hAnsiTheme="minorEastAsia"/>
                <w:sz w:val="21"/>
                <w:szCs w:val="21"/>
              </w:rPr>
            </w:pPr>
          </w:p>
        </w:tc>
        <w:tc>
          <w:tcPr>
            <w:tcW w:w="1106" w:type="dxa"/>
          </w:tcPr>
          <w:p w14:paraId="7063AC0F" w14:textId="77777777" w:rsidR="00507C1B" w:rsidRPr="00755F76" w:rsidRDefault="00507C1B" w:rsidP="00546738">
            <w:pPr>
              <w:ind w:firstLine="440"/>
              <w:rPr>
                <w:rFonts w:asciiTheme="minorEastAsia" w:eastAsiaTheme="minorEastAsia" w:hAnsiTheme="minorEastAsia"/>
                <w:sz w:val="21"/>
                <w:szCs w:val="21"/>
              </w:rPr>
            </w:pPr>
          </w:p>
        </w:tc>
        <w:tc>
          <w:tcPr>
            <w:tcW w:w="1938" w:type="dxa"/>
          </w:tcPr>
          <w:p w14:paraId="3ACC9EE1" w14:textId="77777777" w:rsidR="00507C1B" w:rsidRPr="00755F76" w:rsidRDefault="00507C1B" w:rsidP="00546738">
            <w:pPr>
              <w:ind w:firstLine="440"/>
              <w:rPr>
                <w:rFonts w:asciiTheme="minorEastAsia" w:eastAsiaTheme="minorEastAsia" w:hAnsiTheme="minorEastAsia"/>
                <w:sz w:val="21"/>
                <w:szCs w:val="21"/>
              </w:rPr>
            </w:pPr>
          </w:p>
        </w:tc>
        <w:tc>
          <w:tcPr>
            <w:tcW w:w="1198" w:type="dxa"/>
          </w:tcPr>
          <w:p w14:paraId="56F7F913" w14:textId="77777777" w:rsidR="00507C1B" w:rsidRPr="00755F76" w:rsidRDefault="00507C1B" w:rsidP="00546738">
            <w:pPr>
              <w:ind w:firstLine="440"/>
              <w:rPr>
                <w:rFonts w:asciiTheme="minorEastAsia" w:eastAsiaTheme="minorEastAsia" w:hAnsiTheme="minorEastAsia"/>
                <w:sz w:val="21"/>
                <w:szCs w:val="21"/>
              </w:rPr>
            </w:pPr>
          </w:p>
        </w:tc>
      </w:tr>
      <w:tr w:rsidR="00507C1B" w:rsidRPr="00755F76" w14:paraId="516BD942" w14:textId="77777777" w:rsidTr="00B81E46">
        <w:trPr>
          <w:trHeight w:val="399"/>
        </w:trPr>
        <w:tc>
          <w:tcPr>
            <w:tcW w:w="1014" w:type="dxa"/>
          </w:tcPr>
          <w:p w14:paraId="693A79E3" w14:textId="77777777" w:rsidR="00507C1B" w:rsidRPr="00755F76" w:rsidRDefault="00507C1B" w:rsidP="00507C1B">
            <w:pPr>
              <w:rPr>
                <w:rFonts w:asciiTheme="minorEastAsia" w:eastAsiaTheme="minorEastAsia" w:hAnsiTheme="minorEastAsia"/>
                <w:sz w:val="21"/>
                <w:szCs w:val="21"/>
              </w:rPr>
            </w:pPr>
            <w:r>
              <w:rPr>
                <w:rFonts w:asciiTheme="minorEastAsia" w:eastAsiaTheme="minorEastAsia" w:hAnsiTheme="minorEastAsia" w:hint="eastAsia"/>
                <w:sz w:val="21"/>
                <w:szCs w:val="21"/>
              </w:rPr>
              <w:t>主题</w:t>
            </w:r>
          </w:p>
        </w:tc>
        <w:tc>
          <w:tcPr>
            <w:tcW w:w="1197" w:type="dxa"/>
          </w:tcPr>
          <w:p w14:paraId="0362F58D" w14:textId="77777777" w:rsidR="00507C1B" w:rsidRPr="00755F76" w:rsidRDefault="00507C1B" w:rsidP="00507C1B">
            <w:pPr>
              <w:rPr>
                <w:rFonts w:asciiTheme="minorEastAsia" w:eastAsiaTheme="minorEastAsia" w:hAnsiTheme="minorEastAsia"/>
                <w:sz w:val="21"/>
                <w:szCs w:val="21"/>
              </w:rPr>
            </w:pPr>
            <w:r>
              <w:rPr>
                <w:rFonts w:asciiTheme="minorEastAsia" w:eastAsiaTheme="minorEastAsia" w:hAnsiTheme="minorEastAsia" w:hint="eastAsia"/>
                <w:sz w:val="21"/>
                <w:szCs w:val="21"/>
              </w:rPr>
              <w:t>美满</w:t>
            </w:r>
          </w:p>
        </w:tc>
        <w:tc>
          <w:tcPr>
            <w:tcW w:w="1106" w:type="dxa"/>
          </w:tcPr>
          <w:p w14:paraId="0672E4EA" w14:textId="77777777" w:rsidR="00507C1B" w:rsidRPr="00755F76" w:rsidRDefault="00507C1B" w:rsidP="00546738">
            <w:pPr>
              <w:ind w:firstLine="440"/>
              <w:rPr>
                <w:rFonts w:asciiTheme="minorEastAsia" w:eastAsiaTheme="minorEastAsia" w:hAnsiTheme="minorEastAsia"/>
                <w:sz w:val="21"/>
                <w:szCs w:val="21"/>
              </w:rPr>
            </w:pPr>
          </w:p>
        </w:tc>
        <w:tc>
          <w:tcPr>
            <w:tcW w:w="1938" w:type="dxa"/>
          </w:tcPr>
          <w:p w14:paraId="00C48B73" w14:textId="77777777" w:rsidR="00507C1B" w:rsidRPr="00755F76" w:rsidRDefault="00507C1B" w:rsidP="00546738">
            <w:pPr>
              <w:ind w:firstLine="440"/>
              <w:rPr>
                <w:rFonts w:asciiTheme="minorEastAsia" w:eastAsiaTheme="minorEastAsia" w:hAnsiTheme="minorEastAsia"/>
                <w:sz w:val="21"/>
                <w:szCs w:val="21"/>
              </w:rPr>
            </w:pPr>
          </w:p>
        </w:tc>
        <w:tc>
          <w:tcPr>
            <w:tcW w:w="1198" w:type="dxa"/>
          </w:tcPr>
          <w:p w14:paraId="0F26753A" w14:textId="77777777" w:rsidR="00507C1B" w:rsidRPr="00755F76" w:rsidRDefault="00507C1B" w:rsidP="00546738">
            <w:pPr>
              <w:ind w:firstLine="440"/>
              <w:rPr>
                <w:rFonts w:asciiTheme="minorEastAsia" w:eastAsiaTheme="minorEastAsia" w:hAnsiTheme="minorEastAsia"/>
                <w:sz w:val="21"/>
                <w:szCs w:val="21"/>
              </w:rPr>
            </w:pPr>
          </w:p>
        </w:tc>
      </w:tr>
      <w:tr w:rsidR="00507C1B" w:rsidRPr="00755F76" w14:paraId="7D55C45C" w14:textId="77777777" w:rsidTr="00B81E46">
        <w:trPr>
          <w:trHeight w:val="320"/>
        </w:trPr>
        <w:tc>
          <w:tcPr>
            <w:tcW w:w="1014" w:type="dxa"/>
            <w:vMerge w:val="restart"/>
          </w:tcPr>
          <w:p w14:paraId="317A9E3E" w14:textId="77777777" w:rsidR="00507C1B" w:rsidRPr="00755F76" w:rsidRDefault="00507C1B" w:rsidP="00B51FD3">
            <w:pPr>
              <w:rPr>
                <w:rFonts w:asciiTheme="minorEastAsia" w:eastAsiaTheme="minorEastAsia" w:hAnsiTheme="minorEastAsia"/>
                <w:sz w:val="21"/>
                <w:szCs w:val="21"/>
              </w:rPr>
            </w:pPr>
            <w:r w:rsidRPr="00755F76">
              <w:rPr>
                <w:rFonts w:asciiTheme="minorEastAsia" w:eastAsiaTheme="minorEastAsia" w:hAnsiTheme="minorEastAsia" w:hint="eastAsia"/>
                <w:sz w:val="21"/>
                <w:szCs w:val="21"/>
              </w:rPr>
              <w:t>异同</w:t>
            </w:r>
          </w:p>
        </w:tc>
        <w:tc>
          <w:tcPr>
            <w:tcW w:w="5439" w:type="dxa"/>
            <w:gridSpan w:val="4"/>
          </w:tcPr>
          <w:p w14:paraId="481589D6" w14:textId="77777777" w:rsidR="00507C1B" w:rsidRPr="00755F76" w:rsidRDefault="00507C1B" w:rsidP="00507C1B">
            <w:pPr>
              <w:rPr>
                <w:rFonts w:asciiTheme="minorEastAsia" w:eastAsiaTheme="minorEastAsia" w:hAnsiTheme="minorEastAsia"/>
                <w:sz w:val="21"/>
                <w:szCs w:val="21"/>
              </w:rPr>
            </w:pPr>
            <w:r>
              <w:rPr>
                <w:rFonts w:asciiTheme="minorEastAsia" w:eastAsiaTheme="minorEastAsia" w:hAnsiTheme="minorEastAsia" w:hint="eastAsia"/>
                <w:sz w:val="21"/>
                <w:szCs w:val="21"/>
              </w:rPr>
              <w:t>同：</w:t>
            </w:r>
          </w:p>
        </w:tc>
      </w:tr>
      <w:tr w:rsidR="00507C1B" w:rsidRPr="00755F76" w14:paraId="28558BC9" w14:textId="77777777" w:rsidTr="00B81E46">
        <w:trPr>
          <w:trHeight w:val="61"/>
        </w:trPr>
        <w:tc>
          <w:tcPr>
            <w:tcW w:w="1014" w:type="dxa"/>
            <w:vMerge/>
          </w:tcPr>
          <w:p w14:paraId="5E5AF3A8" w14:textId="77777777" w:rsidR="00507C1B" w:rsidRPr="00755F76" w:rsidRDefault="00507C1B" w:rsidP="00546738">
            <w:pPr>
              <w:ind w:firstLine="440"/>
              <w:rPr>
                <w:rFonts w:asciiTheme="minorEastAsia" w:eastAsiaTheme="minorEastAsia" w:hAnsiTheme="minorEastAsia"/>
                <w:sz w:val="21"/>
                <w:szCs w:val="21"/>
              </w:rPr>
            </w:pPr>
          </w:p>
        </w:tc>
        <w:tc>
          <w:tcPr>
            <w:tcW w:w="5439" w:type="dxa"/>
            <w:gridSpan w:val="4"/>
          </w:tcPr>
          <w:p w14:paraId="62426625" w14:textId="77777777" w:rsidR="00507C1B" w:rsidRPr="00755F76" w:rsidRDefault="00507C1B" w:rsidP="00507C1B">
            <w:pPr>
              <w:rPr>
                <w:rFonts w:asciiTheme="minorEastAsia" w:eastAsiaTheme="minorEastAsia" w:hAnsiTheme="minorEastAsia"/>
                <w:sz w:val="21"/>
                <w:szCs w:val="21"/>
              </w:rPr>
            </w:pPr>
            <w:r>
              <w:rPr>
                <w:rFonts w:asciiTheme="minorEastAsia" w:eastAsiaTheme="minorEastAsia" w:hAnsiTheme="minorEastAsia" w:hint="eastAsia"/>
                <w:sz w:val="21"/>
                <w:szCs w:val="21"/>
              </w:rPr>
              <w:t>异：</w:t>
            </w:r>
          </w:p>
        </w:tc>
      </w:tr>
    </w:tbl>
    <w:p w14:paraId="74E05889" w14:textId="77777777" w:rsidR="00E40E96" w:rsidRDefault="00507C1B" w:rsidP="00E40E96">
      <w:pPr>
        <w:spacing w:after="0" w:line="400" w:lineRule="exact"/>
        <w:rPr>
          <w:rFonts w:asciiTheme="minorEastAsia" w:eastAsiaTheme="minorEastAsia" w:hAnsiTheme="minorEastAsia"/>
          <w:bCs/>
          <w:sz w:val="21"/>
          <w:szCs w:val="21"/>
        </w:rPr>
      </w:pPr>
      <w:r>
        <w:rPr>
          <w:rFonts w:asciiTheme="minorEastAsia" w:eastAsiaTheme="minorEastAsia" w:hAnsiTheme="minorEastAsia" w:hint="eastAsia"/>
          <w:bCs/>
          <w:sz w:val="21"/>
          <w:szCs w:val="21"/>
        </w:rPr>
        <w:t xml:space="preserve">    学生在精读《牛郎织女》这篇课文的基础上</w:t>
      </w:r>
      <w:r w:rsidR="00B51FD3">
        <w:rPr>
          <w:rFonts w:asciiTheme="minorEastAsia" w:eastAsiaTheme="minorEastAsia" w:hAnsiTheme="minorEastAsia" w:hint="eastAsia"/>
          <w:bCs/>
          <w:sz w:val="21"/>
          <w:szCs w:val="21"/>
        </w:rPr>
        <w:t>，习得了学习民间故事的一般方法：从故事梗概、主题等不同角度比较四篇故事的异同点。</w:t>
      </w:r>
    </w:p>
    <w:p w14:paraId="5DB17AA7" w14:textId="77777777" w:rsidR="00F40A3E" w:rsidRDefault="00E07134">
      <w:pPr>
        <w:spacing w:after="0" w:line="400" w:lineRule="exact"/>
        <w:ind w:left="421"/>
        <w:rPr>
          <w:rFonts w:asciiTheme="minorEastAsia" w:eastAsiaTheme="minorEastAsia" w:hAnsiTheme="minorEastAsia"/>
          <w:bCs/>
          <w:sz w:val="21"/>
          <w:szCs w:val="21"/>
        </w:rPr>
      </w:pPr>
      <w:r>
        <w:rPr>
          <w:rFonts w:asciiTheme="minorEastAsia" w:eastAsiaTheme="minorEastAsia" w:hAnsiTheme="minorEastAsia" w:hint="eastAsia"/>
          <w:bCs/>
          <w:sz w:val="21"/>
          <w:szCs w:val="21"/>
        </w:rPr>
        <w:t>环节三：对比阅读</w:t>
      </w:r>
    </w:p>
    <w:p w14:paraId="7CBB2E4F" w14:textId="77777777" w:rsidR="00F40A3E" w:rsidRDefault="00E07134">
      <w:pPr>
        <w:spacing w:after="0" w:line="400" w:lineRule="exact"/>
        <w:ind w:left="421"/>
        <w:rPr>
          <w:rFonts w:asciiTheme="minorEastAsia" w:eastAsiaTheme="minorEastAsia" w:hAnsiTheme="minorEastAsia"/>
          <w:bCs/>
          <w:sz w:val="21"/>
          <w:szCs w:val="21"/>
        </w:rPr>
      </w:pPr>
      <w:r>
        <w:rPr>
          <w:rFonts w:asciiTheme="minorEastAsia" w:eastAsiaTheme="minorEastAsia" w:hAnsiTheme="minorEastAsia" w:hint="eastAsia"/>
          <w:bCs/>
          <w:sz w:val="21"/>
          <w:szCs w:val="21"/>
        </w:rPr>
        <w:t>在对比阅读的基础上明确四大民间故事的主题：对美好爱情和生活的追求和向往。</w:t>
      </w:r>
    </w:p>
    <w:p w14:paraId="33EC7E24" w14:textId="77777777" w:rsidR="00F40A3E" w:rsidRDefault="00E07134">
      <w:pPr>
        <w:spacing w:after="0" w:line="400" w:lineRule="exact"/>
        <w:rPr>
          <w:rFonts w:asciiTheme="minorEastAsia" w:eastAsiaTheme="minorEastAsia" w:hAnsiTheme="minorEastAsia"/>
          <w:bCs/>
          <w:sz w:val="21"/>
          <w:szCs w:val="21"/>
        </w:rPr>
      </w:pPr>
      <w:r>
        <w:rPr>
          <w:rFonts w:asciiTheme="minorEastAsia" w:eastAsiaTheme="minorEastAsia" w:hAnsiTheme="minorEastAsia" w:hint="eastAsia"/>
          <w:bCs/>
          <w:sz w:val="21"/>
          <w:szCs w:val="21"/>
        </w:rPr>
        <w:t xml:space="preserve">    （二）仿图明确写作思路</w:t>
      </w:r>
    </w:p>
    <w:p w14:paraId="12B00538" w14:textId="77777777" w:rsidR="00F40A3E" w:rsidRDefault="00E07134">
      <w:pPr>
        <w:spacing w:after="0" w:line="400" w:lineRule="exact"/>
        <w:ind w:firstLineChars="200" w:firstLine="420"/>
        <w:rPr>
          <w:rFonts w:asciiTheme="minorEastAsia" w:eastAsiaTheme="minorEastAsia" w:hAnsiTheme="minorEastAsia"/>
          <w:sz w:val="21"/>
          <w:szCs w:val="21"/>
        </w:rPr>
      </w:pPr>
      <w:r>
        <w:rPr>
          <w:rFonts w:asciiTheme="minorEastAsia" w:eastAsiaTheme="minorEastAsia" w:hAnsiTheme="minorEastAsia" w:hint="eastAsia"/>
          <w:bCs/>
          <w:sz w:val="21"/>
          <w:szCs w:val="21"/>
        </w:rPr>
        <w:t xml:space="preserve"> </w:t>
      </w:r>
      <w:r>
        <w:rPr>
          <w:rFonts w:asciiTheme="minorEastAsia" w:eastAsiaTheme="minorEastAsia" w:hAnsiTheme="minorEastAsia" w:hint="eastAsia"/>
          <w:sz w:val="21"/>
          <w:szCs w:val="21"/>
        </w:rPr>
        <w:t>新课标要求高年级学生“在阅读中了解文章的表达顺序，体会作者的思想感情，初步领悟文章的基本表达方法。在交流和讨论中，敢于提出看法，做出自己的判断”。在课堂学习中，指导学生利用思维导图来总结课堂的重难点，整理出本节课所要学习的重点，总结反思不懂的问题。加深对所学知识的理解，正确评价和反思自己的学习情况。例如，在学完苏教版六年级上册第六单元后学生绘制了如下思维导图：</w:t>
      </w:r>
    </w:p>
    <w:p w14:paraId="05C4FC88" w14:textId="77777777" w:rsidR="00F40A3E" w:rsidRDefault="00B51FD3" w:rsidP="00B51FD3">
      <w:pPr>
        <w:spacing w:after="0"/>
        <w:rPr>
          <w:rFonts w:asciiTheme="minorEastAsia" w:eastAsiaTheme="minorEastAsia" w:hAnsiTheme="minorEastAsia"/>
          <w:sz w:val="21"/>
          <w:szCs w:val="21"/>
        </w:rPr>
      </w:pPr>
      <w:r>
        <w:rPr>
          <w:rFonts w:asciiTheme="minorEastAsia" w:eastAsiaTheme="minorEastAsia" w:hAnsiTheme="minorEastAsia"/>
          <w:noProof/>
          <w:sz w:val="21"/>
          <w:szCs w:val="21"/>
        </w:rPr>
        <w:drawing>
          <wp:inline distT="0" distB="0" distL="0" distR="0" wp14:anchorId="66F850F5" wp14:editId="5F46C0E9">
            <wp:extent cx="4419600" cy="2266950"/>
            <wp:effectExtent l="19050" t="0" r="0" b="0"/>
            <wp:docPr id="5" name="图片 4" descr="IMG_26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604.JPG"/>
                    <pic:cNvPicPr/>
                  </pic:nvPicPr>
                  <pic:blipFill>
                    <a:blip r:embed="rId13" cstate="print"/>
                    <a:stretch>
                      <a:fillRect/>
                    </a:stretch>
                  </pic:blipFill>
                  <pic:spPr>
                    <a:xfrm>
                      <a:off x="0" y="0"/>
                      <a:ext cx="4427348" cy="2270924"/>
                    </a:xfrm>
                    <a:prstGeom prst="rect">
                      <a:avLst/>
                    </a:prstGeom>
                  </pic:spPr>
                </pic:pic>
              </a:graphicData>
            </a:graphic>
          </wp:inline>
        </w:drawing>
      </w:r>
    </w:p>
    <w:p w14:paraId="71188FF2" w14:textId="77777777" w:rsidR="00F40A3E" w:rsidRDefault="00E07134">
      <w:pPr>
        <w:spacing w:after="0" w:line="400" w:lineRule="exact"/>
        <w:ind w:firstLineChars="200" w:firstLine="420"/>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本单元由《写给家乡孩子的信》《钱学森》《詹天佑》《鞋匠的儿子》四篇课文组成，课堂上带领孩子精读《钱学森》这篇课文，从文章结构、写作思路、写作特色逐层分析。在学生对写人类文章有了初步了解后，再让其自学其他三篇课文，并尝试比较本单元课文在谋篇布局、写作方法上的异同点，从而提高学习效率。</w:t>
      </w:r>
    </w:p>
    <w:p w14:paraId="56572D00" w14:textId="77777777" w:rsidR="00F40A3E" w:rsidRDefault="00E07134">
      <w:pPr>
        <w:spacing w:after="0" w:line="400" w:lineRule="exact"/>
        <w:rPr>
          <w:rFonts w:asciiTheme="minorEastAsia" w:eastAsiaTheme="minorEastAsia" w:hAnsiTheme="minorEastAsia"/>
          <w:bCs/>
          <w:sz w:val="21"/>
          <w:szCs w:val="21"/>
        </w:rPr>
      </w:pPr>
      <w:r>
        <w:rPr>
          <w:rFonts w:asciiTheme="minorEastAsia" w:eastAsiaTheme="minorEastAsia" w:hAnsiTheme="minorEastAsia" w:hint="eastAsia"/>
          <w:bCs/>
          <w:sz w:val="21"/>
          <w:szCs w:val="21"/>
        </w:rPr>
        <w:t xml:space="preserve">    其实，恰当运用思维导图，就是对学情的准确把控，对文本的深入研究，对先学后教的到位解读，好的思维导图，是课堂上一道亮丽的风景，引领学生走进整组文章的深处，探得群文言语的奥秘，同时也是课堂转型的一个支点，能在探寻中觅得言语的秘妙，享受阅读的乐趣。</w:t>
      </w:r>
    </w:p>
    <w:p w14:paraId="69663D07" w14:textId="77777777" w:rsidR="00F40A3E" w:rsidRDefault="00E07134">
      <w:pPr>
        <w:spacing w:after="0" w:line="400" w:lineRule="exact"/>
        <w:ind w:leftChars="100" w:left="220"/>
        <w:rPr>
          <w:rFonts w:asciiTheme="minorEastAsia" w:eastAsiaTheme="minorEastAsia" w:hAnsiTheme="minorEastAsia"/>
          <w:sz w:val="21"/>
          <w:szCs w:val="21"/>
        </w:rPr>
      </w:pPr>
      <w:r>
        <w:rPr>
          <w:rFonts w:asciiTheme="minorEastAsia" w:eastAsiaTheme="minorEastAsia" w:hAnsiTheme="minorEastAsia" w:hint="eastAsia"/>
          <w:b/>
          <w:sz w:val="21"/>
          <w:szCs w:val="21"/>
        </w:rPr>
        <w:t>参考文献：</w:t>
      </w:r>
    </w:p>
    <w:p w14:paraId="12402231" w14:textId="77777777" w:rsidR="00F40A3E" w:rsidRDefault="00E07134">
      <w:pPr>
        <w:spacing w:after="0" w:line="400" w:lineRule="exact"/>
        <w:ind w:leftChars="100" w:left="220"/>
        <w:rPr>
          <w:rFonts w:asciiTheme="minorEastAsia" w:eastAsiaTheme="minorEastAsia" w:hAnsiTheme="minorEastAsia"/>
          <w:sz w:val="21"/>
          <w:szCs w:val="21"/>
        </w:rPr>
      </w:pPr>
      <w:r>
        <w:rPr>
          <w:rFonts w:asciiTheme="minorEastAsia" w:eastAsiaTheme="minorEastAsia" w:hAnsiTheme="minorEastAsia" w:hint="eastAsia"/>
          <w:sz w:val="21"/>
          <w:szCs w:val="21"/>
        </w:rPr>
        <w:t>[1]康绪清,韩燕.思维导图在小学语文教学中的有效运用.中国教育技术装备，2006(13)</w:t>
      </w:r>
    </w:p>
    <w:p w14:paraId="416C73D0" w14:textId="77777777" w:rsidR="00F40A3E" w:rsidRDefault="00E07134">
      <w:pPr>
        <w:spacing w:after="0" w:line="400" w:lineRule="exact"/>
        <w:ind w:leftChars="100" w:left="220"/>
        <w:rPr>
          <w:rFonts w:asciiTheme="minorEastAsia" w:eastAsiaTheme="minorEastAsia" w:hAnsiTheme="minorEastAsia"/>
          <w:sz w:val="21"/>
          <w:szCs w:val="21"/>
        </w:rPr>
      </w:pPr>
      <w:r>
        <w:rPr>
          <w:rFonts w:asciiTheme="minorEastAsia" w:eastAsiaTheme="minorEastAsia" w:hAnsiTheme="minorEastAsia" w:hint="eastAsia"/>
          <w:sz w:val="21"/>
          <w:szCs w:val="21"/>
        </w:rPr>
        <w:t>[2]</w:t>
      </w:r>
      <w:r>
        <w:rPr>
          <w:rFonts w:hint="eastAsia"/>
          <w:sz w:val="21"/>
          <w:szCs w:val="21"/>
        </w:rPr>
        <w:t xml:space="preserve"> </w:t>
      </w:r>
      <w:r>
        <w:rPr>
          <w:rFonts w:asciiTheme="minorEastAsia" w:eastAsiaTheme="minorEastAsia" w:hAnsiTheme="minorEastAsia" w:hint="eastAsia"/>
          <w:sz w:val="21"/>
          <w:szCs w:val="21"/>
        </w:rPr>
        <w:t>郭建文.在小学语文教学中使用思维导图促进学生思维发展的方法研究 [J]. 中国校外教育 ,2013(29)</w:t>
      </w:r>
    </w:p>
    <w:p w14:paraId="78A3CD5F" w14:textId="77777777" w:rsidR="00F40A3E" w:rsidRDefault="00E07134">
      <w:pPr>
        <w:spacing w:after="0" w:line="400" w:lineRule="exact"/>
        <w:ind w:leftChars="100" w:left="220"/>
        <w:rPr>
          <w:rFonts w:asciiTheme="minorEastAsia" w:eastAsiaTheme="minorEastAsia" w:hAnsiTheme="minorEastAsia"/>
          <w:sz w:val="21"/>
          <w:szCs w:val="21"/>
        </w:rPr>
      </w:pPr>
      <w:r>
        <w:rPr>
          <w:rFonts w:asciiTheme="minorEastAsia" w:eastAsiaTheme="minorEastAsia" w:hAnsiTheme="minorEastAsia" w:hint="eastAsia"/>
          <w:sz w:val="21"/>
          <w:szCs w:val="21"/>
        </w:rPr>
        <w:t>[3]夏绮云,王蕾.思维导图导思维——例谈思维导图在语文教学中的运用.湖北教育教学，2014(4)</w:t>
      </w:r>
    </w:p>
    <w:p w14:paraId="3F0ABB69" w14:textId="77777777" w:rsidR="00F40A3E" w:rsidRDefault="00E07134">
      <w:pPr>
        <w:spacing w:after="0" w:line="400" w:lineRule="exact"/>
        <w:ind w:leftChars="100" w:left="220"/>
        <w:rPr>
          <w:rFonts w:asciiTheme="minorEastAsia" w:eastAsiaTheme="minorEastAsia" w:hAnsiTheme="minorEastAsia"/>
          <w:sz w:val="21"/>
          <w:szCs w:val="21"/>
        </w:rPr>
      </w:pPr>
      <w:r>
        <w:rPr>
          <w:rFonts w:asciiTheme="minorEastAsia" w:eastAsiaTheme="minorEastAsia" w:hAnsiTheme="minorEastAsia" w:hint="eastAsia"/>
          <w:sz w:val="21"/>
          <w:szCs w:val="21"/>
        </w:rPr>
        <w:t>[4]张海秀.思维导图在小学高年级语文教学中的运用.西部素质教育，2016 (17)</w:t>
      </w:r>
    </w:p>
    <w:p w14:paraId="19C47567" w14:textId="77777777" w:rsidR="00F40A3E" w:rsidRDefault="00E07134">
      <w:pPr>
        <w:spacing w:after="0" w:line="400" w:lineRule="exact"/>
        <w:ind w:leftChars="100" w:left="220"/>
        <w:rPr>
          <w:rFonts w:asciiTheme="minorEastAsia" w:eastAsiaTheme="minorEastAsia" w:hAnsiTheme="minorEastAsia"/>
          <w:sz w:val="21"/>
          <w:szCs w:val="21"/>
        </w:rPr>
      </w:pPr>
      <w:r>
        <w:rPr>
          <w:rFonts w:asciiTheme="minorEastAsia" w:eastAsiaTheme="minorEastAsia" w:hAnsiTheme="minorEastAsia" w:hint="eastAsia"/>
          <w:sz w:val="21"/>
          <w:szCs w:val="21"/>
        </w:rPr>
        <w:t>[5]梁健。基于思维导图的小学语文群文阅读教学，文学教育，2016</w:t>
      </w:r>
    </w:p>
    <w:p w14:paraId="20D8A41F" w14:textId="77777777" w:rsidR="00F40A3E" w:rsidRDefault="00F40A3E">
      <w:pPr>
        <w:spacing w:after="0" w:line="400" w:lineRule="exact"/>
        <w:ind w:leftChars="100" w:left="220"/>
        <w:rPr>
          <w:rFonts w:asciiTheme="minorEastAsia" w:eastAsiaTheme="minorEastAsia" w:hAnsiTheme="minorEastAsia"/>
          <w:color w:val="0000FF"/>
          <w:sz w:val="21"/>
          <w:szCs w:val="21"/>
        </w:rPr>
      </w:pPr>
    </w:p>
    <w:sectPr w:rsidR="00F40A3E" w:rsidSect="00F40A3E">
      <w:footerReference w:type="even" r:id="rId14"/>
      <w:footerReference w:type="default" r:id="rId15"/>
      <w:pgSz w:w="11906" w:h="16838"/>
      <w:pgMar w:top="1440" w:right="1800" w:bottom="1440" w:left="1800" w:header="708" w:footer="708" w:gutter="0"/>
      <w:cols w:space="708"/>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A558EF" w14:textId="77777777" w:rsidR="008301B7" w:rsidRDefault="008301B7" w:rsidP="00E40E96">
      <w:pPr>
        <w:spacing w:after="0"/>
      </w:pPr>
      <w:r>
        <w:separator/>
      </w:r>
    </w:p>
  </w:endnote>
  <w:endnote w:type="continuationSeparator" w:id="0">
    <w:p w14:paraId="78932236" w14:textId="77777777" w:rsidR="008301B7" w:rsidRDefault="008301B7" w:rsidP="00E40E9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微软雅黑">
    <w:panose1 w:val="020B0503020204020204"/>
    <w:charset w:val="50"/>
    <w:family w:val="auto"/>
    <w:pitch w:val="variable"/>
    <w:sig w:usb0="80000287" w:usb1="280F3C52" w:usb2="00000016" w:usb3="00000000" w:csb0="0004001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黑体">
    <w:panose1 w:val="02010609060101010101"/>
    <w:charset w:val="50"/>
    <w:family w:val="auto"/>
    <w:pitch w:val="variable"/>
    <w:sig w:usb0="800002BF" w:usb1="38CF7CFA" w:usb2="00000016" w:usb3="00000000" w:csb0="00040001" w:csb1="00000000"/>
  </w:font>
  <w:font w:name="宋体">
    <w:panose1 w:val="02010600030101010101"/>
    <w:charset w:val="50"/>
    <w:family w:val="auto"/>
    <w:pitch w:val="variable"/>
    <w:sig w:usb0="00000003" w:usb1="288F0000" w:usb2="00000016" w:usb3="00000000" w:csb0="00040001" w:csb1="00000000"/>
  </w:font>
  <w:font w:name="楷体">
    <w:panose1 w:val="02010609060101010101"/>
    <w:charset w:val="50"/>
    <w:family w:val="auto"/>
    <w:pitch w:val="variable"/>
    <w:sig w:usb0="800002BF" w:usb1="38CF7CFA" w:usb2="00000016" w:usb3="00000000" w:csb0="0004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CF9B2" w14:textId="77777777" w:rsidR="00730949" w:rsidRDefault="00730949" w:rsidP="00D63316">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6D63F9ED" w14:textId="77777777" w:rsidR="00730949" w:rsidRDefault="00730949">
    <w:pPr>
      <w:pStyle w:val="a9"/>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7B9288" w14:textId="77777777" w:rsidR="00730949" w:rsidRDefault="00730949" w:rsidP="00D63316">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6</w:t>
    </w:r>
    <w:r>
      <w:rPr>
        <w:rStyle w:val="ab"/>
      </w:rPr>
      <w:fldChar w:fldCharType="end"/>
    </w:r>
  </w:p>
  <w:p w14:paraId="27B138BC" w14:textId="77777777" w:rsidR="00730949" w:rsidRDefault="00730949">
    <w:pPr>
      <w:pStyle w:val="a9"/>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6398CA" w14:textId="77777777" w:rsidR="008301B7" w:rsidRDefault="008301B7" w:rsidP="00E40E96">
      <w:pPr>
        <w:spacing w:after="0"/>
      </w:pPr>
      <w:r>
        <w:separator/>
      </w:r>
    </w:p>
  </w:footnote>
  <w:footnote w:type="continuationSeparator" w:id="0">
    <w:p w14:paraId="15D5369B" w14:textId="77777777" w:rsidR="008301B7" w:rsidRDefault="008301B7" w:rsidP="00E40E96">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3AF07C"/>
    <w:multiLevelType w:val="singleLevel"/>
    <w:tmpl w:val="583AF07C"/>
    <w:lvl w:ilvl="0">
      <w:start w:val="3"/>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2"/>
  </w:compat>
  <w:rsids>
    <w:rsidRoot w:val="00E5231C"/>
    <w:rsid w:val="000704A8"/>
    <w:rsid w:val="000757B3"/>
    <w:rsid w:val="00075C46"/>
    <w:rsid w:val="00077949"/>
    <w:rsid w:val="000824A6"/>
    <w:rsid w:val="00095AE3"/>
    <w:rsid w:val="000B029C"/>
    <w:rsid w:val="00111ADF"/>
    <w:rsid w:val="00117648"/>
    <w:rsid w:val="00192B97"/>
    <w:rsid w:val="001A616E"/>
    <w:rsid w:val="001D2538"/>
    <w:rsid w:val="001D4CF2"/>
    <w:rsid w:val="001D7B8B"/>
    <w:rsid w:val="00202C65"/>
    <w:rsid w:val="002361DE"/>
    <w:rsid w:val="0024119C"/>
    <w:rsid w:val="002B1A7C"/>
    <w:rsid w:val="002E7EF6"/>
    <w:rsid w:val="00323B43"/>
    <w:rsid w:val="003573B6"/>
    <w:rsid w:val="00357C09"/>
    <w:rsid w:val="00376BF7"/>
    <w:rsid w:val="003B2C39"/>
    <w:rsid w:val="003D37D8"/>
    <w:rsid w:val="004358AB"/>
    <w:rsid w:val="004831FC"/>
    <w:rsid w:val="00507C1B"/>
    <w:rsid w:val="00510EF3"/>
    <w:rsid w:val="00543369"/>
    <w:rsid w:val="0055311E"/>
    <w:rsid w:val="00564F6C"/>
    <w:rsid w:val="00576398"/>
    <w:rsid w:val="005A0A02"/>
    <w:rsid w:val="005A53F5"/>
    <w:rsid w:val="005A6BB9"/>
    <w:rsid w:val="00653D6F"/>
    <w:rsid w:val="006B73BC"/>
    <w:rsid w:val="006C313C"/>
    <w:rsid w:val="006E68F9"/>
    <w:rsid w:val="00730949"/>
    <w:rsid w:val="00761310"/>
    <w:rsid w:val="007E05F3"/>
    <w:rsid w:val="007F2429"/>
    <w:rsid w:val="00816E4D"/>
    <w:rsid w:val="008301B7"/>
    <w:rsid w:val="008A443F"/>
    <w:rsid w:val="008A5F59"/>
    <w:rsid w:val="008B7726"/>
    <w:rsid w:val="009047CE"/>
    <w:rsid w:val="00906AEE"/>
    <w:rsid w:val="00983B64"/>
    <w:rsid w:val="009C0D25"/>
    <w:rsid w:val="009C4ED2"/>
    <w:rsid w:val="009F6A74"/>
    <w:rsid w:val="00A30531"/>
    <w:rsid w:val="00A328CE"/>
    <w:rsid w:val="00A41062"/>
    <w:rsid w:val="00A42E91"/>
    <w:rsid w:val="00B14164"/>
    <w:rsid w:val="00B15115"/>
    <w:rsid w:val="00B51FD3"/>
    <w:rsid w:val="00B81E46"/>
    <w:rsid w:val="00B85DC2"/>
    <w:rsid w:val="00BB434D"/>
    <w:rsid w:val="00BB66F9"/>
    <w:rsid w:val="00BC70AD"/>
    <w:rsid w:val="00C304D0"/>
    <w:rsid w:val="00C83B93"/>
    <w:rsid w:val="00CE2FA7"/>
    <w:rsid w:val="00D0700C"/>
    <w:rsid w:val="00D30DFA"/>
    <w:rsid w:val="00E07134"/>
    <w:rsid w:val="00E40E96"/>
    <w:rsid w:val="00E5231C"/>
    <w:rsid w:val="00EF712E"/>
    <w:rsid w:val="00F070C5"/>
    <w:rsid w:val="00F16F60"/>
    <w:rsid w:val="00F40A3E"/>
    <w:rsid w:val="00F52679"/>
    <w:rsid w:val="00F56D1A"/>
    <w:rsid w:val="00FD0AB4"/>
    <w:rsid w:val="017855A5"/>
    <w:rsid w:val="09353CFA"/>
    <w:rsid w:val="13D90ADB"/>
    <w:rsid w:val="18D5600F"/>
    <w:rsid w:val="1C40136B"/>
    <w:rsid w:val="20105ECA"/>
    <w:rsid w:val="20886D31"/>
    <w:rsid w:val="22547524"/>
    <w:rsid w:val="44CE30C6"/>
    <w:rsid w:val="4E540603"/>
    <w:rsid w:val="5713748C"/>
    <w:rsid w:val="592F33C7"/>
    <w:rsid w:val="60067275"/>
    <w:rsid w:val="76F2223A"/>
    <w:rsid w:val="76FD3932"/>
    <w:rsid w:val="79B801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75DB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0A3E"/>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F40A3E"/>
    <w:rPr>
      <w:rFonts w:asciiTheme="majorHAnsi" w:eastAsia="黑体" w:hAnsiTheme="majorHAnsi" w:cstheme="majorBidi"/>
      <w:sz w:val="20"/>
      <w:szCs w:val="20"/>
    </w:rPr>
  </w:style>
  <w:style w:type="paragraph" w:styleId="a4">
    <w:name w:val="Balloon Text"/>
    <w:basedOn w:val="a"/>
    <w:link w:val="a5"/>
    <w:uiPriority w:val="99"/>
    <w:unhideWhenUsed/>
    <w:qFormat/>
    <w:rsid w:val="00F40A3E"/>
    <w:pPr>
      <w:spacing w:after="0"/>
    </w:pPr>
    <w:rPr>
      <w:sz w:val="18"/>
      <w:szCs w:val="18"/>
    </w:rPr>
  </w:style>
  <w:style w:type="table" w:styleId="a6">
    <w:name w:val="Table Grid"/>
    <w:basedOn w:val="a1"/>
    <w:uiPriority w:val="59"/>
    <w:rsid w:val="00F40A3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
    <w:name w:val="列出段落1"/>
    <w:basedOn w:val="a"/>
    <w:uiPriority w:val="34"/>
    <w:qFormat/>
    <w:rsid w:val="00F40A3E"/>
    <w:pPr>
      <w:ind w:firstLineChars="200" w:firstLine="420"/>
    </w:pPr>
  </w:style>
  <w:style w:type="character" w:customStyle="1" w:styleId="a5">
    <w:name w:val="批注框文本字符"/>
    <w:basedOn w:val="a0"/>
    <w:link w:val="a4"/>
    <w:uiPriority w:val="99"/>
    <w:semiHidden/>
    <w:qFormat/>
    <w:rsid w:val="00F40A3E"/>
    <w:rPr>
      <w:rFonts w:ascii="Tahoma" w:hAnsi="Tahoma"/>
      <w:sz w:val="18"/>
      <w:szCs w:val="18"/>
    </w:rPr>
  </w:style>
  <w:style w:type="paragraph" w:customStyle="1" w:styleId="2">
    <w:name w:val="列出段落2"/>
    <w:basedOn w:val="a"/>
    <w:uiPriority w:val="99"/>
    <w:unhideWhenUsed/>
    <w:rsid w:val="00F40A3E"/>
    <w:pPr>
      <w:ind w:firstLineChars="200" w:firstLine="420"/>
    </w:pPr>
  </w:style>
  <w:style w:type="paragraph" w:styleId="a7">
    <w:name w:val="header"/>
    <w:basedOn w:val="a"/>
    <w:link w:val="a8"/>
    <w:uiPriority w:val="99"/>
    <w:semiHidden/>
    <w:unhideWhenUsed/>
    <w:rsid w:val="00E40E96"/>
    <w:pPr>
      <w:pBdr>
        <w:bottom w:val="single" w:sz="6" w:space="1" w:color="auto"/>
      </w:pBdr>
      <w:tabs>
        <w:tab w:val="center" w:pos="4153"/>
        <w:tab w:val="right" w:pos="8306"/>
      </w:tabs>
      <w:jc w:val="center"/>
    </w:pPr>
    <w:rPr>
      <w:sz w:val="18"/>
      <w:szCs w:val="18"/>
    </w:rPr>
  </w:style>
  <w:style w:type="character" w:customStyle="1" w:styleId="a8">
    <w:name w:val="页眉字符"/>
    <w:basedOn w:val="a0"/>
    <w:link w:val="a7"/>
    <w:uiPriority w:val="99"/>
    <w:semiHidden/>
    <w:rsid w:val="00E40E96"/>
    <w:rPr>
      <w:rFonts w:ascii="Tahoma" w:hAnsi="Tahoma"/>
      <w:sz w:val="18"/>
      <w:szCs w:val="18"/>
    </w:rPr>
  </w:style>
  <w:style w:type="paragraph" w:styleId="a9">
    <w:name w:val="footer"/>
    <w:basedOn w:val="a"/>
    <w:link w:val="aa"/>
    <w:uiPriority w:val="99"/>
    <w:unhideWhenUsed/>
    <w:rsid w:val="00E40E96"/>
    <w:pPr>
      <w:tabs>
        <w:tab w:val="center" w:pos="4153"/>
        <w:tab w:val="right" w:pos="8306"/>
      </w:tabs>
    </w:pPr>
    <w:rPr>
      <w:sz w:val="18"/>
      <w:szCs w:val="18"/>
    </w:rPr>
  </w:style>
  <w:style w:type="character" w:customStyle="1" w:styleId="aa">
    <w:name w:val="页脚字符"/>
    <w:basedOn w:val="a0"/>
    <w:link w:val="a9"/>
    <w:uiPriority w:val="99"/>
    <w:rsid w:val="00E40E96"/>
    <w:rPr>
      <w:rFonts w:ascii="Tahoma" w:hAnsi="Tahoma"/>
      <w:sz w:val="18"/>
      <w:szCs w:val="18"/>
    </w:rPr>
  </w:style>
  <w:style w:type="character" w:styleId="ab">
    <w:name w:val="page number"/>
    <w:basedOn w:val="a0"/>
    <w:uiPriority w:val="99"/>
    <w:semiHidden/>
    <w:unhideWhenUsed/>
    <w:rsid w:val="0073094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jpeg"/><Relationship Id="rId12" Type="http://schemas.openxmlformats.org/officeDocument/2006/relationships/image" Target="media/image3.jpeg"/><Relationship Id="rId13" Type="http://schemas.openxmlformats.org/officeDocument/2006/relationships/image" Target="media/image4.jpeg"/><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8F334D-28FD-8D4E-A3F1-FE1ED465B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6</Pages>
  <Words>2035</Words>
  <Characters>2057</Characters>
  <Application>Microsoft Macintosh Word</Application>
  <DocSecurity>0</DocSecurity>
  <Lines>82</Lines>
  <Paragraphs>65</Paragraphs>
  <ScaleCrop>false</ScaleCrop>
  <Company>Microsoft</Company>
  <LinksUpToDate>false</LinksUpToDate>
  <CharactersWithSpaces>4027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wu</cp:lastModifiedBy>
  <cp:revision>30</cp:revision>
  <dcterms:created xsi:type="dcterms:W3CDTF">2016-11-26T05:32:00Z</dcterms:created>
  <dcterms:modified xsi:type="dcterms:W3CDTF">2016-11-30T07:45:00Z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