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232" w:rsidRPr="0020227E" w:rsidRDefault="00D66232" w:rsidP="00A03812">
      <w:pPr>
        <w:outlineLvl w:val="0"/>
        <w:rPr>
          <w:rFonts w:ascii="黑体" w:eastAsia="黑体" w:hAnsi="黑体" w:hint="eastAsia"/>
          <w:sz w:val="32"/>
          <w:szCs w:val="32"/>
        </w:rPr>
      </w:pPr>
      <w:r w:rsidRPr="0020227E">
        <w:rPr>
          <w:rFonts w:ascii="黑体" w:eastAsia="黑体" w:hAnsi="黑体" w:hint="eastAsia"/>
          <w:sz w:val="32"/>
          <w:szCs w:val="32"/>
        </w:rPr>
        <w:t>一、课题研究具体方案</w:t>
      </w:r>
    </w:p>
    <w:p w:rsidR="00D66232" w:rsidRPr="00D61589" w:rsidRDefault="00D66232" w:rsidP="00A03812">
      <w:pPr>
        <w:ind w:firstLineChars="200" w:firstLine="420"/>
        <w:outlineLvl w:val="0"/>
        <w:rPr>
          <w:rFonts w:eastAsia="仿宋_GB2312"/>
          <w:szCs w:val="21"/>
        </w:rPr>
      </w:pPr>
      <w:r w:rsidRPr="00D61589">
        <w:rPr>
          <w:rFonts w:eastAsia="仿宋_GB2312"/>
          <w:szCs w:val="21"/>
        </w:rPr>
        <w:t>本课题于</w:t>
      </w:r>
      <w:r w:rsidRPr="00D61589">
        <w:rPr>
          <w:rFonts w:eastAsia="仿宋_GB2312"/>
          <w:szCs w:val="21"/>
        </w:rPr>
        <w:t>2019</w:t>
      </w:r>
      <w:r w:rsidRPr="00D61589">
        <w:rPr>
          <w:rFonts w:eastAsia="仿宋_GB2312"/>
          <w:szCs w:val="21"/>
        </w:rPr>
        <w:t>年</w:t>
      </w:r>
      <w:r>
        <w:rPr>
          <w:rFonts w:eastAsia="仿宋_GB2312" w:hint="eastAsia"/>
          <w:szCs w:val="21"/>
        </w:rPr>
        <w:t>5</w:t>
      </w:r>
      <w:r w:rsidRPr="00D61589">
        <w:rPr>
          <w:rFonts w:eastAsia="仿宋_GB2312"/>
          <w:szCs w:val="21"/>
        </w:rPr>
        <w:t>月</w:t>
      </w:r>
      <w:r>
        <w:rPr>
          <w:rFonts w:eastAsia="仿宋_GB2312"/>
          <w:szCs w:val="21"/>
        </w:rPr>
        <w:t>在举办项目推进会基础上形成了初步</w:t>
      </w:r>
      <w:r w:rsidRPr="00D61589">
        <w:rPr>
          <w:rFonts w:eastAsia="仿宋_GB2312"/>
          <w:szCs w:val="21"/>
        </w:rPr>
        <w:t>设计</w:t>
      </w:r>
      <w:r>
        <w:rPr>
          <w:rFonts w:eastAsia="仿宋_GB2312"/>
          <w:szCs w:val="21"/>
        </w:rPr>
        <w:t>，后续相继</w:t>
      </w:r>
      <w:r>
        <w:rPr>
          <w:rFonts w:eastAsia="仿宋_GB2312" w:hint="eastAsia"/>
          <w:szCs w:val="21"/>
        </w:rPr>
        <w:t>完成了</w:t>
      </w:r>
      <w:r>
        <w:rPr>
          <w:rFonts w:eastAsia="仿宋_GB2312"/>
          <w:szCs w:val="21"/>
        </w:rPr>
        <w:t>课题组筹建</w:t>
      </w:r>
      <w:r>
        <w:rPr>
          <w:rFonts w:eastAsia="仿宋_GB2312" w:hint="eastAsia"/>
          <w:szCs w:val="21"/>
        </w:rPr>
        <w:t>、</w:t>
      </w:r>
      <w:r>
        <w:rPr>
          <w:rFonts w:eastAsia="仿宋_GB2312"/>
          <w:szCs w:val="21"/>
        </w:rPr>
        <w:t>相关文献研究等前期</w:t>
      </w:r>
      <w:r w:rsidRPr="00D61589">
        <w:rPr>
          <w:rFonts w:eastAsia="仿宋_GB2312"/>
          <w:szCs w:val="21"/>
        </w:rPr>
        <w:t>工作。</w:t>
      </w:r>
      <w:r w:rsidRPr="00D61589">
        <w:rPr>
          <w:rFonts w:eastAsia="仿宋_GB2312"/>
          <w:szCs w:val="21"/>
        </w:rPr>
        <w:t>2019</w:t>
      </w:r>
      <w:r w:rsidRPr="00D61589">
        <w:rPr>
          <w:rFonts w:eastAsia="仿宋_GB2312"/>
          <w:szCs w:val="21"/>
        </w:rPr>
        <w:t>年</w:t>
      </w:r>
      <w:r w:rsidRPr="00D61589">
        <w:rPr>
          <w:rFonts w:eastAsia="仿宋_GB2312"/>
          <w:szCs w:val="21"/>
        </w:rPr>
        <w:t>12</w:t>
      </w:r>
      <w:r w:rsidRPr="00D61589">
        <w:rPr>
          <w:rFonts w:eastAsia="仿宋_GB2312"/>
          <w:szCs w:val="21"/>
        </w:rPr>
        <w:t>月被批准为江苏省中小学教学研究第十三期课题立项课题。</w:t>
      </w:r>
    </w:p>
    <w:p w:rsidR="00D66232" w:rsidRPr="00ED2AFB" w:rsidRDefault="00D66232" w:rsidP="00A03812">
      <w:pPr>
        <w:ind w:firstLineChars="196" w:firstLine="413"/>
        <w:outlineLvl w:val="0"/>
        <w:rPr>
          <w:rFonts w:ascii="仿宋_GB2312" w:eastAsia="仿宋_GB2312" w:hAnsi="宋体" w:hint="eastAsia"/>
          <w:b/>
          <w:szCs w:val="21"/>
        </w:rPr>
      </w:pPr>
      <w:r w:rsidRPr="00ED2AFB">
        <w:rPr>
          <w:rFonts w:ascii="仿宋_GB2312" w:eastAsia="仿宋_GB2312" w:hAnsi="宋体" w:hint="eastAsia"/>
          <w:b/>
          <w:szCs w:val="21"/>
        </w:rPr>
        <w:t>（一）背景与价值</w:t>
      </w:r>
    </w:p>
    <w:p w:rsidR="00D66232" w:rsidRPr="00D61589" w:rsidRDefault="00D66232" w:rsidP="00A03812">
      <w:pPr>
        <w:ind w:firstLineChars="200" w:firstLine="422"/>
        <w:outlineLvl w:val="0"/>
        <w:rPr>
          <w:rFonts w:eastAsia="仿宋_GB2312"/>
          <w:b/>
          <w:szCs w:val="21"/>
        </w:rPr>
      </w:pPr>
      <w:r w:rsidRPr="00D61589">
        <w:rPr>
          <w:rFonts w:eastAsia="仿宋_GB2312"/>
          <w:b/>
          <w:szCs w:val="21"/>
        </w:rPr>
        <w:t>1</w:t>
      </w:r>
      <w:r w:rsidRPr="00D61589">
        <w:rPr>
          <w:rFonts w:eastAsia="仿宋_GB2312"/>
          <w:b/>
          <w:szCs w:val="21"/>
        </w:rPr>
        <w:t>．背景</w:t>
      </w:r>
    </w:p>
    <w:p w:rsidR="00D66232" w:rsidRDefault="00D66232" w:rsidP="00A03812">
      <w:pPr>
        <w:ind w:firstLineChars="200" w:firstLine="422"/>
        <w:outlineLvl w:val="0"/>
        <w:rPr>
          <w:rFonts w:ascii="仿宋_GB2312" w:eastAsia="仿宋_GB2312" w:hAnsi="宋体" w:hint="eastAsia"/>
          <w:b/>
          <w:szCs w:val="21"/>
        </w:rPr>
      </w:pPr>
      <w:r w:rsidRPr="00D61589">
        <w:rPr>
          <w:rFonts w:eastAsia="仿宋_GB2312"/>
          <w:b/>
          <w:szCs w:val="21"/>
        </w:rPr>
        <w:t>（</w:t>
      </w:r>
      <w:r w:rsidRPr="00D61589">
        <w:rPr>
          <w:rFonts w:eastAsia="仿宋_GB2312"/>
          <w:b/>
          <w:szCs w:val="21"/>
        </w:rPr>
        <w:t>1</w:t>
      </w:r>
      <w:r w:rsidRPr="00D61589">
        <w:rPr>
          <w:rFonts w:eastAsia="仿宋_GB2312"/>
          <w:b/>
          <w:szCs w:val="21"/>
        </w:rPr>
        <w:t>）</w:t>
      </w:r>
      <w:r w:rsidRPr="00562AEE">
        <w:rPr>
          <w:rFonts w:ascii="仿宋_GB2312" w:eastAsia="仿宋_GB2312" w:hAnsi="宋体" w:hint="eastAsia"/>
          <w:b/>
          <w:szCs w:val="21"/>
        </w:rPr>
        <w:t>学校法治教育是全面依法治国的基础工程</w:t>
      </w:r>
    </w:p>
    <w:p w:rsidR="00D66232" w:rsidRPr="00562AEE" w:rsidRDefault="00D66232" w:rsidP="00A03812">
      <w:pPr>
        <w:ind w:firstLineChars="200" w:firstLine="420"/>
        <w:outlineLvl w:val="0"/>
        <w:rPr>
          <w:rFonts w:ascii="仿宋_GB2312" w:eastAsia="仿宋_GB2312" w:hAnsi="宋体" w:hint="eastAsia"/>
          <w:szCs w:val="21"/>
        </w:rPr>
      </w:pPr>
      <w:r w:rsidRPr="00562AEE">
        <w:rPr>
          <w:rFonts w:ascii="仿宋_GB2312" w:eastAsia="仿宋_GB2312" w:hAnsi="宋体" w:hint="eastAsia"/>
          <w:szCs w:val="21"/>
        </w:rPr>
        <w:t>法律是治国之重器。全面依法治国，是中国共产党领导人民治理国家的基本方略，是中国特色社会主义的本质要求和重要保障。党的十五大，首次明确提出我国要“依法治国，建设社会主义法治国家”</w:t>
      </w:r>
      <w:r>
        <w:rPr>
          <w:rFonts w:ascii="仿宋_GB2312" w:eastAsia="仿宋_GB2312" w:hAnsi="宋体" w:hint="eastAsia"/>
          <w:szCs w:val="21"/>
        </w:rPr>
        <w:t>；</w:t>
      </w:r>
      <w:r w:rsidRPr="00562AEE">
        <w:rPr>
          <w:rFonts w:ascii="仿宋_GB2312" w:eastAsia="仿宋_GB2312" w:hAnsi="宋体" w:hint="eastAsia"/>
          <w:szCs w:val="21"/>
        </w:rPr>
        <w:t>党的十八届四中全会，对新形势下全面推进依法治国</w:t>
      </w:r>
      <w:proofErr w:type="gramStart"/>
      <w:r w:rsidRPr="00562AEE">
        <w:rPr>
          <w:rFonts w:ascii="仿宋_GB2312" w:eastAsia="仿宋_GB2312" w:hAnsi="宋体" w:hint="eastAsia"/>
          <w:szCs w:val="21"/>
        </w:rPr>
        <w:t>作出</w:t>
      </w:r>
      <w:proofErr w:type="gramEnd"/>
      <w:r w:rsidRPr="00562AEE">
        <w:rPr>
          <w:rFonts w:ascii="仿宋_GB2312" w:eastAsia="仿宋_GB2312" w:hAnsi="宋体" w:hint="eastAsia"/>
          <w:szCs w:val="21"/>
        </w:rPr>
        <w:t>了战略部署，开启了我国法治建设新时代</w:t>
      </w:r>
      <w:r>
        <w:rPr>
          <w:rFonts w:ascii="仿宋_GB2312" w:eastAsia="仿宋_GB2312" w:hAnsi="宋体" w:hint="eastAsia"/>
          <w:szCs w:val="21"/>
        </w:rPr>
        <w:t>；</w:t>
      </w:r>
      <w:r w:rsidRPr="00562AEE">
        <w:rPr>
          <w:rFonts w:ascii="仿宋_GB2312" w:eastAsia="仿宋_GB2312" w:hAnsi="宋体" w:hint="eastAsia"/>
          <w:szCs w:val="21"/>
        </w:rPr>
        <w:t>党的十九大，进一步提出了“深化依法治国实践”的工作要求，明确了全面推进依法治国总目标是“建设中国特色社会主义法治体系、建设社会主义法治国家”，要“坚持法治国家、法治政府、法治社会一体建设”，要“提高全民族法治素养”。处于人生“拔节孕穗期”的青少年，是祖国的未来，民族的希望。开展青少年法治教育，是全面依法治国、加快建设社会主义法治国家的基础工程，是全面贯彻党的教育方针、促进青少年健康成长、全面发展、培养社会主义合格公民的客观要求。学校法治教育，能把法律的约束力量、底线意识与道德教育的感化力量紧密结合，使青少年理解法治的道德底蕴，牢固树立规则意识、诚信观念、契约精神，崇尚公序良俗，实现法治的育人功能。学校法治教育也是法治一体建设的重要组成部分，对于提高全民族法治素养起着非常重要的作用。</w:t>
      </w:r>
    </w:p>
    <w:p w:rsidR="00D66232" w:rsidRDefault="00D66232" w:rsidP="00A03812">
      <w:pPr>
        <w:ind w:firstLineChars="150" w:firstLine="315"/>
        <w:outlineLvl w:val="0"/>
        <w:rPr>
          <w:rFonts w:ascii="仿宋_GB2312" w:eastAsia="仿宋_GB2312" w:hAnsi="宋体" w:hint="eastAsia"/>
          <w:szCs w:val="21"/>
        </w:rPr>
      </w:pPr>
      <w:r w:rsidRPr="00562AEE">
        <w:rPr>
          <w:rFonts w:ascii="仿宋_GB2312" w:eastAsia="仿宋_GB2312" w:hAnsi="宋体" w:hint="eastAsia"/>
          <w:szCs w:val="21"/>
        </w:rPr>
        <w:t>教育部、司法部、全国普法办联合制定的《青少年法治教育大纲》，是学校法治教育的指导性纲领，它指出了青少年法治教育的重要性和紧迫性，明确了青少年法治教育的指导思想、工作要求、目标内容、保障措施，还特别指明了具体实施途径，要求要充分发挥学校主导作用，与家庭、社会密切配合，拓宽教育途径，创新教育方法，实现全员、全程、全方位育人。</w:t>
      </w:r>
    </w:p>
    <w:p w:rsidR="00D66232" w:rsidRDefault="00D66232" w:rsidP="00A03812">
      <w:pPr>
        <w:ind w:firstLineChars="200" w:firstLine="422"/>
        <w:outlineLvl w:val="0"/>
        <w:rPr>
          <w:rFonts w:ascii="仿宋_GB2312" w:eastAsia="仿宋_GB2312" w:hAnsi="宋体" w:hint="eastAsia"/>
          <w:b/>
          <w:szCs w:val="21"/>
        </w:rPr>
      </w:pPr>
      <w:r w:rsidRPr="00D61589">
        <w:rPr>
          <w:rFonts w:eastAsia="仿宋_GB2312"/>
          <w:b/>
          <w:szCs w:val="21"/>
        </w:rPr>
        <w:t>（</w:t>
      </w:r>
      <w:r w:rsidRPr="00D61589">
        <w:rPr>
          <w:rFonts w:eastAsia="仿宋_GB2312"/>
          <w:b/>
          <w:szCs w:val="21"/>
        </w:rPr>
        <w:t>2</w:t>
      </w:r>
      <w:r w:rsidRPr="00D61589">
        <w:rPr>
          <w:rFonts w:eastAsia="仿宋_GB2312"/>
          <w:b/>
          <w:szCs w:val="21"/>
        </w:rPr>
        <w:t>）</w:t>
      </w:r>
      <w:r w:rsidRPr="00562AEE">
        <w:rPr>
          <w:rFonts w:ascii="仿宋_GB2312" w:eastAsia="仿宋_GB2312" w:hAnsi="宋体" w:hint="eastAsia"/>
          <w:b/>
          <w:szCs w:val="21"/>
        </w:rPr>
        <w:t>学校法治教育实施现状总体还不尽如人意</w:t>
      </w:r>
    </w:p>
    <w:p w:rsidR="00D66232" w:rsidRPr="00562AEE" w:rsidRDefault="00D66232" w:rsidP="00A03812">
      <w:pPr>
        <w:ind w:firstLineChars="200" w:firstLine="420"/>
        <w:outlineLvl w:val="0"/>
        <w:rPr>
          <w:rFonts w:ascii="仿宋_GB2312" w:eastAsia="仿宋_GB2312" w:hAnsi="宋体" w:hint="eastAsia"/>
          <w:szCs w:val="21"/>
        </w:rPr>
      </w:pPr>
      <w:r w:rsidRPr="00562AEE">
        <w:rPr>
          <w:rFonts w:ascii="仿宋_GB2312" w:eastAsia="仿宋_GB2312" w:hAnsi="宋体" w:hint="eastAsia"/>
          <w:szCs w:val="21"/>
        </w:rPr>
        <w:t xml:space="preserve">“法安天下，德润人心。”建设社会主义法治国家的宏伟目标，对加强和改善青少年法治教育提出了现实而迫切的要求。但近年来，我国青少年犯罪数据持续攀升，并呈现低龄化、团伙化、恶性化的发展趋势；校园欺凌事件也屡有发生。这给我国青少年法治教育敲响了警钟。 </w:t>
      </w:r>
    </w:p>
    <w:p w:rsidR="00D66232" w:rsidRPr="00562AEE" w:rsidRDefault="00D66232" w:rsidP="00A03812">
      <w:pPr>
        <w:ind w:firstLineChars="200" w:firstLine="420"/>
        <w:outlineLvl w:val="0"/>
        <w:rPr>
          <w:rFonts w:ascii="仿宋_GB2312" w:eastAsia="仿宋_GB2312" w:hAnsi="宋体" w:hint="eastAsia"/>
          <w:szCs w:val="21"/>
        </w:rPr>
      </w:pPr>
      <w:r w:rsidRPr="00562AEE">
        <w:rPr>
          <w:rFonts w:ascii="仿宋_GB2312" w:eastAsia="仿宋_GB2312" w:hAnsi="宋体" w:hint="eastAsia"/>
          <w:szCs w:val="21"/>
        </w:rPr>
        <w:t>上述现象与问题的产生，固然有社会环境与家庭教育的因素，但学校法治教育的不到位也是重要原因之一。反思目前学校法治教育现状，还存在着如下共性问题：从教育理念来看，学校对法治教育的理解尚不到位，</w:t>
      </w:r>
      <w:proofErr w:type="gramStart"/>
      <w:r w:rsidRPr="00562AEE">
        <w:rPr>
          <w:rFonts w:ascii="仿宋_GB2312" w:eastAsia="仿宋_GB2312" w:hAnsi="宋体" w:hint="eastAsia"/>
          <w:szCs w:val="21"/>
        </w:rPr>
        <w:t>不</w:t>
      </w:r>
      <w:proofErr w:type="gramEnd"/>
      <w:r w:rsidRPr="00562AEE">
        <w:rPr>
          <w:rFonts w:ascii="仿宋_GB2312" w:eastAsia="仿宋_GB2312" w:hAnsi="宋体" w:hint="eastAsia"/>
          <w:szCs w:val="21"/>
        </w:rPr>
        <w:t>同年级要达成的目标尚不够明确，缺乏整体设计与建构，且存在只重知识传授，而忽视其价值挖掘的现象，不利于学生法治精神、法治信仰的确立。从教学路径来看，法治教育往往仅局限于</w:t>
      </w:r>
      <w:r>
        <w:rPr>
          <w:rFonts w:ascii="仿宋_GB2312" w:eastAsia="仿宋_GB2312" w:hAnsi="宋体" w:hint="eastAsia"/>
          <w:szCs w:val="21"/>
        </w:rPr>
        <w:t>德法</w:t>
      </w:r>
      <w:r w:rsidRPr="00562AEE">
        <w:rPr>
          <w:rFonts w:ascii="仿宋_GB2312" w:eastAsia="仿宋_GB2312" w:hAnsi="宋体" w:hint="eastAsia"/>
          <w:szCs w:val="21"/>
        </w:rPr>
        <w:t>学科教学，不仅知识片面、单调，而且难以和</w:t>
      </w:r>
      <w:r>
        <w:rPr>
          <w:rFonts w:ascii="仿宋_GB2312" w:eastAsia="仿宋_GB2312" w:hAnsi="宋体" w:hint="eastAsia"/>
          <w:szCs w:val="21"/>
        </w:rPr>
        <w:t>学生生活相结合，无法有效激发学生法治意识。从教学方式来看，大多教师在教学过程中采取大量知识灌输说教</w:t>
      </w:r>
      <w:r w:rsidRPr="00562AEE">
        <w:rPr>
          <w:rFonts w:ascii="仿宋_GB2312" w:eastAsia="仿宋_GB2312" w:hAnsi="宋体" w:hint="eastAsia"/>
          <w:szCs w:val="21"/>
        </w:rPr>
        <w:t>形式，不仅造成学生巨大学习压力，而且扼杀了学习积极性，不利于法治思维的养成。从教学评价来看，大多学校法治教育的评价体系不健全，教育针对性和实效性不强。从师资及教学资源来看，大部分道德与法治教师自身法律专业知识储备不足，案例、现象的法理分析常有偏差；学校、社会、家庭多元参与的青少年法治教育网络还没有形成，社会合作机制有待进一步开发、完善；法治教育活动场地、实践基地尚不能保障。上述问题，制约了学校法治教育的全面、深入推进。</w:t>
      </w:r>
    </w:p>
    <w:p w:rsidR="00D66232" w:rsidRDefault="00D66232" w:rsidP="00A03812">
      <w:pPr>
        <w:ind w:firstLineChars="196" w:firstLine="412"/>
        <w:outlineLvl w:val="0"/>
        <w:rPr>
          <w:rFonts w:ascii="仿宋_GB2312" w:eastAsia="仿宋_GB2312" w:hAnsi="宋体" w:hint="eastAsia"/>
          <w:szCs w:val="21"/>
        </w:rPr>
      </w:pPr>
      <w:r w:rsidRPr="00562AEE">
        <w:rPr>
          <w:rFonts w:ascii="仿宋_GB2312" w:eastAsia="仿宋_GB2312" w:hAnsi="宋体" w:hint="eastAsia"/>
          <w:szCs w:val="21"/>
        </w:rPr>
        <w:t>因此，学校必须置于全面推进依法治国的战略高度，以《大纲》精神为指针，以培育具有法治意识、法治思维、法治精神、法治行为、法治信仰的社会主义合格接班人、建设者为使命，创新法治教育活动形式，整合法治教育社会资源，拓展法治教育实施途径。</w:t>
      </w:r>
    </w:p>
    <w:p w:rsidR="00D66232" w:rsidRDefault="00D66232" w:rsidP="00A03812">
      <w:pPr>
        <w:ind w:firstLineChars="196" w:firstLine="413"/>
        <w:outlineLvl w:val="0"/>
        <w:rPr>
          <w:rFonts w:ascii="仿宋_GB2312" w:eastAsia="仿宋_GB2312" w:hAnsi="宋体" w:hint="eastAsia"/>
          <w:b/>
          <w:szCs w:val="21"/>
        </w:rPr>
      </w:pPr>
      <w:r w:rsidRPr="00D61589">
        <w:rPr>
          <w:rFonts w:eastAsia="仿宋_GB2312"/>
          <w:b/>
          <w:szCs w:val="21"/>
        </w:rPr>
        <w:lastRenderedPageBreak/>
        <w:t>2</w:t>
      </w:r>
      <w:r w:rsidRPr="00D61589">
        <w:rPr>
          <w:rFonts w:eastAsia="仿宋_GB2312"/>
          <w:b/>
          <w:szCs w:val="21"/>
        </w:rPr>
        <w:t>．</w:t>
      </w:r>
      <w:r w:rsidRPr="00C003AF">
        <w:rPr>
          <w:rFonts w:ascii="仿宋_GB2312" w:eastAsia="仿宋_GB2312" w:hAnsi="宋体" w:hint="eastAsia"/>
          <w:b/>
          <w:szCs w:val="21"/>
        </w:rPr>
        <w:t>概念界定</w:t>
      </w:r>
    </w:p>
    <w:p w:rsidR="00D66232" w:rsidRPr="00C003AF" w:rsidRDefault="00D66232" w:rsidP="00A03812">
      <w:pPr>
        <w:ind w:firstLineChars="196" w:firstLine="413"/>
        <w:outlineLvl w:val="0"/>
        <w:rPr>
          <w:rFonts w:ascii="仿宋_GB2312" w:eastAsia="仿宋_GB2312" w:hAnsi="宋体" w:hint="eastAsia"/>
          <w:szCs w:val="21"/>
        </w:rPr>
      </w:pPr>
      <w:r w:rsidRPr="00C003AF">
        <w:rPr>
          <w:rFonts w:ascii="仿宋_GB2312" w:eastAsia="仿宋_GB2312" w:hAnsi="宋体" w:hint="eastAsia"/>
          <w:b/>
          <w:szCs w:val="21"/>
        </w:rPr>
        <w:t>农村：</w:t>
      </w:r>
      <w:r w:rsidRPr="00C003AF">
        <w:rPr>
          <w:rFonts w:ascii="仿宋_GB2312" w:eastAsia="仿宋_GB2312" w:hAnsi="宋体" w:hint="eastAsia"/>
          <w:szCs w:val="21"/>
        </w:rPr>
        <w:t>也叫乡村，是指以从事农业生产为主的农业人口居住的地区，是同城市相对应的区域。与城镇相比，农村一般人口相对稀少，往往以家族聚居且呈散落居住，在工、商、金融、文教、卫生事业方面发展水平较低。伴随着我国改革开放的推进和社会主义新农村建设，农村的城市化进程不断加快，社会经济和文化事业有了明显改善，但农村社会事业发展还面临许多困难和问题，其中就包括农村教育基础依然薄弱，农村公共文化资源依然短缺，农民科学、文明、法治观念相对薄弱等问题。再者，由于苏南农村乡镇企业的发展，外来务工人员逐渐增加，农村初中外来工子弟比例逐年上升，为适应全面依法治国战略在农村的推进，农村及农村初中法治教育亟待加强。</w:t>
      </w:r>
    </w:p>
    <w:p w:rsidR="00D66232" w:rsidRPr="00C003AF" w:rsidRDefault="00D66232" w:rsidP="00A03812">
      <w:pPr>
        <w:ind w:firstLineChars="196" w:firstLine="413"/>
        <w:outlineLvl w:val="0"/>
        <w:rPr>
          <w:rFonts w:ascii="仿宋_GB2312" w:eastAsia="仿宋_GB2312" w:hAnsi="宋体" w:hint="eastAsia"/>
          <w:szCs w:val="21"/>
        </w:rPr>
      </w:pPr>
      <w:r w:rsidRPr="00C003AF">
        <w:rPr>
          <w:rFonts w:ascii="仿宋_GB2312" w:eastAsia="仿宋_GB2312" w:hAnsi="宋体" w:hint="eastAsia"/>
          <w:b/>
          <w:szCs w:val="21"/>
        </w:rPr>
        <w:t>初中：</w:t>
      </w:r>
      <w:r w:rsidRPr="00C003AF">
        <w:rPr>
          <w:rFonts w:ascii="仿宋_GB2312" w:eastAsia="仿宋_GB2312" w:hAnsi="宋体" w:hint="eastAsia"/>
          <w:szCs w:val="21"/>
        </w:rPr>
        <w:t>是初级中学的简称，一般是指九年义务教育中的中学阶段，是向高级中学过渡的一个阶段。初中教育是全面贯彻党的教育方针，解决好培养什么人、怎样培养人、为谁培养人这个根本问题的重要阶段。初中阶段是人生的“拔节孕穗期”，是合格社会主义建设者和接班人的奠基阶段，是公民素养的初步养成阶段，最需要精心引导和栽培。</w:t>
      </w:r>
    </w:p>
    <w:p w:rsidR="00D66232" w:rsidRPr="00C003AF" w:rsidRDefault="00D66232" w:rsidP="00A03812">
      <w:pPr>
        <w:ind w:firstLineChars="196" w:firstLine="413"/>
        <w:outlineLvl w:val="0"/>
        <w:rPr>
          <w:rFonts w:ascii="仿宋_GB2312" w:eastAsia="仿宋_GB2312" w:hAnsi="宋体" w:hint="eastAsia"/>
          <w:szCs w:val="21"/>
        </w:rPr>
      </w:pPr>
      <w:r w:rsidRPr="00C003AF">
        <w:rPr>
          <w:rFonts w:ascii="仿宋_GB2312" w:eastAsia="仿宋_GB2312" w:hAnsi="宋体" w:hint="eastAsia"/>
          <w:b/>
          <w:szCs w:val="21"/>
        </w:rPr>
        <w:t>法治教育：</w:t>
      </w:r>
      <w:r w:rsidRPr="00C003AF">
        <w:rPr>
          <w:rFonts w:ascii="仿宋_GB2312" w:eastAsia="仿宋_GB2312" w:hAnsi="宋体" w:hint="eastAsia"/>
          <w:szCs w:val="21"/>
        </w:rPr>
        <w:t>法治，指的是据法治理，是人类政治文明的重要成果，表达的是法律运行的状态、方式、程序和过程，包括法律的至上权威，法律的公正性、普遍性、公开性等基本要求，以及法律制约公共权力与保障人权等基本原则。法治教育强调法律至上，以法文化与法律精神的传授为内容，以实</w:t>
      </w:r>
      <w:r>
        <w:rPr>
          <w:rFonts w:ascii="仿宋_GB2312" w:eastAsia="仿宋_GB2312" w:hAnsi="宋体" w:hint="eastAsia"/>
          <w:szCs w:val="21"/>
        </w:rPr>
        <w:t>现广大民众知法、守法、用法、信法的教育目的。十八届四中全会提出</w:t>
      </w:r>
      <w:r w:rsidRPr="00C003AF">
        <w:rPr>
          <w:rFonts w:ascii="仿宋_GB2312" w:eastAsia="仿宋_GB2312" w:hAnsi="宋体" w:hint="eastAsia"/>
          <w:szCs w:val="21"/>
        </w:rPr>
        <w:t xml:space="preserve">“把法治教育纳入国民教育体系，从青少年抓起，在中小学设立法治教育课程”，2016 年 6 </w:t>
      </w:r>
      <w:r>
        <w:rPr>
          <w:rFonts w:ascii="仿宋_GB2312" w:eastAsia="仿宋_GB2312" w:hAnsi="宋体" w:hint="eastAsia"/>
          <w:szCs w:val="21"/>
        </w:rPr>
        <w:t>月，《青少年法治教育大纲》颁布，明确</w:t>
      </w:r>
      <w:r w:rsidRPr="00C003AF">
        <w:rPr>
          <w:rFonts w:ascii="仿宋_GB2312" w:eastAsia="仿宋_GB2312" w:hAnsi="宋体" w:hint="eastAsia"/>
          <w:szCs w:val="21"/>
        </w:rPr>
        <w:t>把法治教育融入学校教育的各个阶段，全面提高青少年法治观念和法律意识，法治教育要与德育课程紧密结合。初中法治教育是对初中生进行基本的法律知识、法律技能、法治思维、法治精神的宣传和教育，以培养学生树立法治观念，形成法治意识，养成自觉守法、遇</w:t>
      </w:r>
      <w:r>
        <w:rPr>
          <w:rFonts w:ascii="仿宋_GB2312" w:eastAsia="仿宋_GB2312" w:hAnsi="宋体" w:hint="eastAsia"/>
          <w:szCs w:val="21"/>
        </w:rPr>
        <w:t>事寻法、解决问题用法的思维习惯和行为方式。初中法治教育要遵循学生身心特点与发展规律，充分发挥校园、课堂</w:t>
      </w:r>
      <w:proofErr w:type="gramStart"/>
      <w:r>
        <w:rPr>
          <w:rFonts w:ascii="仿宋_GB2312" w:eastAsia="仿宋_GB2312" w:hAnsi="宋体" w:hint="eastAsia"/>
          <w:szCs w:val="21"/>
        </w:rPr>
        <w:t>育人</w:t>
      </w:r>
      <w:r w:rsidRPr="00C003AF">
        <w:rPr>
          <w:rFonts w:ascii="仿宋_GB2312" w:eastAsia="仿宋_GB2312" w:hAnsi="宋体" w:hint="eastAsia"/>
          <w:szCs w:val="21"/>
        </w:rPr>
        <w:t>主</w:t>
      </w:r>
      <w:proofErr w:type="gramEnd"/>
      <w:r w:rsidRPr="00C003AF">
        <w:rPr>
          <w:rFonts w:ascii="仿宋_GB2312" w:eastAsia="仿宋_GB2312" w:hAnsi="宋体" w:hint="eastAsia"/>
          <w:szCs w:val="21"/>
        </w:rPr>
        <w:t>阵地、主渠道作用，整合法治教育的社会资源，拓展法治教育的实施路径，形成课内与课外、校内与校外、学习与活动、网上与网下相结合的立体式教育体系。</w:t>
      </w:r>
    </w:p>
    <w:p w:rsidR="00D66232" w:rsidRPr="00C003AF" w:rsidRDefault="00D66232" w:rsidP="00A03812">
      <w:pPr>
        <w:ind w:firstLineChars="196" w:firstLine="413"/>
        <w:outlineLvl w:val="0"/>
        <w:rPr>
          <w:rFonts w:ascii="仿宋_GB2312" w:eastAsia="仿宋_GB2312" w:hAnsi="宋体" w:hint="eastAsia"/>
          <w:b/>
          <w:szCs w:val="21"/>
        </w:rPr>
      </w:pPr>
      <w:r w:rsidRPr="00C003AF">
        <w:rPr>
          <w:rFonts w:ascii="仿宋_GB2312" w:eastAsia="仿宋_GB2312" w:hAnsi="宋体" w:hint="eastAsia"/>
          <w:b/>
          <w:szCs w:val="21"/>
        </w:rPr>
        <w:t>模块化课程：</w:t>
      </w:r>
      <w:r w:rsidRPr="00C003AF">
        <w:rPr>
          <w:rFonts w:ascii="仿宋_GB2312" w:eastAsia="仿宋_GB2312" w:hAnsi="宋体" w:hint="eastAsia"/>
          <w:szCs w:val="21"/>
        </w:rPr>
        <w:t>最早起源于20世纪80年代英国开放大学相关课程研究，大约在十余年后传入国内，至今在我国教育领域推广已二十余年。所谓模块化课程，是指打破原有的以知识为中心的学科型课程体系，以培养学生专业素养和技能为主线，充分考虑课程编制和课程实施的要求，将涉及到的课程内容按照受教育者能力要求编写成不同的单元模块课程，理论学习与实践锻炼充分结合，以最短的时间和最有效的教学方法实现实用能力和必备素质培养目标的课程。其优点主要表现为：课程针对性强、课程内容精简合理、教学过程灵活性强、强化实践教学。根据法治教育和全面推进依法治国的要求，本课题组拟在《道德与法治》国本课程实施的基础上，构建法学读本校本课程、法治社团活动课程、法律服务拓展课程等系列化模块课程，以实现法治教育知、意、行、用的逻辑统整，不断提升学校法治教育为“坚持法治国家、法治政府、法治社会一体建设”的社会服务效应。</w:t>
      </w:r>
    </w:p>
    <w:p w:rsidR="00D66232" w:rsidRPr="00C003AF" w:rsidRDefault="00D66232" w:rsidP="00A03812">
      <w:pPr>
        <w:ind w:firstLineChars="196" w:firstLine="413"/>
        <w:outlineLvl w:val="0"/>
        <w:rPr>
          <w:rFonts w:ascii="仿宋_GB2312" w:eastAsia="仿宋_GB2312" w:hAnsi="宋体" w:hint="eastAsia"/>
          <w:szCs w:val="21"/>
        </w:rPr>
      </w:pPr>
      <w:r w:rsidRPr="00C003AF">
        <w:rPr>
          <w:rFonts w:ascii="仿宋_GB2312" w:eastAsia="仿宋_GB2312" w:hAnsi="宋体" w:hint="eastAsia"/>
          <w:b/>
          <w:szCs w:val="21"/>
        </w:rPr>
        <w:t>院校共建：</w:t>
      </w:r>
      <w:r w:rsidRPr="00C003AF">
        <w:rPr>
          <w:rFonts w:ascii="仿宋_GB2312" w:eastAsia="仿宋_GB2312" w:hAnsi="宋体" w:hint="eastAsia"/>
          <w:szCs w:val="21"/>
        </w:rPr>
        <w:t>共建，就是两个或两个以上机构或组织围绕某一工作目标或项目共同建设，体现共同参与，发挥各自优势和潜能，形成新的合作优势，达成更大工作绩效。院，指的是区人民检察院、常州大学史良法学院；校，指的是洛阳初中及区域部分初中校。围绕着法治教育模块化课程研究，常州大学史良法学院主要提供项目研究全程的法律专业支持和科研理论指导，区人民检察院主要提供详实案例资源及学生法治教育校外体验现场，洛阳初中等学校主要负责德法课程实施、法学读本校本课程开发、实施、法治社团组建、活动、法律服务组织等实践落实工作。在项目研究中，三方将建立长效共建机制，创新合作模式，形成教育合力，并尽可能在研究周期内建成区域青少年法治教育基地，以扩大项目研究的社会效应。除院校共建外，本课题还采取了武进区教师发展中心与基层学校联合开展课题研究的方式。</w:t>
      </w:r>
    </w:p>
    <w:p w:rsidR="00D66232" w:rsidRPr="00D61589" w:rsidRDefault="00D66232" w:rsidP="00A03812">
      <w:pPr>
        <w:ind w:firstLineChars="196" w:firstLine="413"/>
        <w:outlineLvl w:val="0"/>
        <w:rPr>
          <w:rFonts w:eastAsia="仿宋_GB2312"/>
          <w:b/>
          <w:szCs w:val="21"/>
        </w:rPr>
      </w:pPr>
      <w:r w:rsidRPr="00D61589">
        <w:rPr>
          <w:rFonts w:eastAsia="仿宋_GB2312"/>
          <w:b/>
          <w:szCs w:val="21"/>
        </w:rPr>
        <w:lastRenderedPageBreak/>
        <w:t>3</w:t>
      </w:r>
      <w:r w:rsidRPr="00D61589">
        <w:rPr>
          <w:rFonts w:eastAsia="仿宋_GB2312"/>
          <w:b/>
          <w:szCs w:val="21"/>
        </w:rPr>
        <w:t>．价值</w:t>
      </w:r>
    </w:p>
    <w:p w:rsidR="00D66232" w:rsidRDefault="00D66232" w:rsidP="00A03812">
      <w:pPr>
        <w:ind w:firstLineChars="196" w:firstLine="413"/>
        <w:outlineLvl w:val="0"/>
        <w:rPr>
          <w:rFonts w:ascii="仿宋_GB2312" w:eastAsia="仿宋_GB2312" w:hAnsi="宋体" w:hint="eastAsia"/>
          <w:b/>
          <w:szCs w:val="21"/>
        </w:rPr>
      </w:pPr>
      <w:r w:rsidRPr="00D61589">
        <w:rPr>
          <w:rFonts w:eastAsia="仿宋_GB2312"/>
          <w:b/>
          <w:szCs w:val="21"/>
        </w:rPr>
        <w:t>（</w:t>
      </w:r>
      <w:r w:rsidRPr="00D61589">
        <w:rPr>
          <w:rFonts w:eastAsia="仿宋_GB2312"/>
          <w:b/>
          <w:szCs w:val="21"/>
        </w:rPr>
        <w:t>1</w:t>
      </w:r>
      <w:r w:rsidRPr="00D61589">
        <w:rPr>
          <w:rFonts w:eastAsia="仿宋_GB2312"/>
          <w:b/>
          <w:szCs w:val="21"/>
        </w:rPr>
        <w:t>）</w:t>
      </w:r>
      <w:r w:rsidRPr="00A06E9E">
        <w:rPr>
          <w:rFonts w:ascii="仿宋_GB2312" w:eastAsia="仿宋_GB2312" w:hAnsi="宋体" w:hint="eastAsia"/>
          <w:b/>
          <w:szCs w:val="21"/>
        </w:rPr>
        <w:t>有利于增强法治教育的实效</w:t>
      </w:r>
    </w:p>
    <w:p w:rsidR="00D66232" w:rsidRPr="00A06E9E" w:rsidRDefault="00D66232" w:rsidP="00A03812">
      <w:pPr>
        <w:ind w:firstLineChars="196" w:firstLine="413"/>
        <w:outlineLvl w:val="0"/>
        <w:rPr>
          <w:rFonts w:ascii="仿宋_GB2312" w:eastAsia="仿宋_GB2312" w:hAnsi="宋体" w:hint="eastAsia"/>
          <w:szCs w:val="21"/>
        </w:rPr>
      </w:pPr>
      <w:r w:rsidRPr="00A06E9E">
        <w:rPr>
          <w:rFonts w:ascii="仿宋_GB2312" w:eastAsia="仿宋_GB2312" w:hAnsi="宋体" w:hint="eastAsia"/>
          <w:b/>
          <w:szCs w:val="21"/>
        </w:rPr>
        <w:t>有利于提升全体学生法治素养。</w:t>
      </w:r>
      <w:r w:rsidRPr="00A06E9E">
        <w:rPr>
          <w:rFonts w:ascii="仿宋_GB2312" w:eastAsia="仿宋_GB2312" w:hAnsi="宋体" w:hint="eastAsia"/>
          <w:szCs w:val="21"/>
        </w:rPr>
        <w:t>现代学校法治教育是培育青少年学生知法、守法，用法、护法的基础，是防控和减少青少年犯罪的最有效途径。无论从“英才教育”意义上，还是从“普及教育”意义上，唯有学校法治教育才能持久而有效地担当起培养“法治公民”与“法治英才”这一历史使命。本课题研究，通过符合学生身心特点的法治教育课程开发与实施，能够不仅使学生了解法律知识、习得法律技能，更能培育法律思维与法律意识以及尊崇法律精神，从而提升学生的整体法治素养。</w:t>
      </w:r>
    </w:p>
    <w:p w:rsidR="00D66232" w:rsidRPr="00A06E9E" w:rsidRDefault="00D66232" w:rsidP="00A03812">
      <w:pPr>
        <w:ind w:firstLineChars="196" w:firstLine="413"/>
        <w:outlineLvl w:val="0"/>
        <w:rPr>
          <w:rFonts w:ascii="仿宋_GB2312" w:eastAsia="仿宋_GB2312" w:hAnsi="宋体" w:hint="eastAsia"/>
          <w:szCs w:val="21"/>
        </w:rPr>
      </w:pPr>
      <w:r w:rsidRPr="00A06E9E">
        <w:rPr>
          <w:rFonts w:ascii="仿宋_GB2312" w:eastAsia="仿宋_GB2312" w:hAnsi="宋体" w:hint="eastAsia"/>
          <w:b/>
          <w:szCs w:val="21"/>
        </w:rPr>
        <w:t>有利于促进教师法治教育素养。</w:t>
      </w:r>
      <w:r w:rsidRPr="00A06E9E">
        <w:rPr>
          <w:rFonts w:ascii="仿宋_GB2312" w:eastAsia="仿宋_GB2312" w:hAnsi="宋体" w:hint="eastAsia"/>
          <w:szCs w:val="21"/>
        </w:rPr>
        <w:t>通过研究与实践，参与老师的法学素养、法治教育能力、法律意识与情怀将得到进一步提升。通过区域研讨活动及社会服务活动，也有利于本区域德法教师法治教育专业素养的提升，有助于区域社会公民法治素养的发展。</w:t>
      </w:r>
    </w:p>
    <w:p w:rsidR="00D66232" w:rsidRDefault="00D66232" w:rsidP="00A03812">
      <w:pPr>
        <w:ind w:firstLineChars="196" w:firstLine="413"/>
        <w:outlineLvl w:val="0"/>
        <w:rPr>
          <w:rFonts w:ascii="仿宋_GB2312" w:eastAsia="仿宋_GB2312" w:hAnsi="宋体" w:hint="eastAsia"/>
          <w:szCs w:val="21"/>
        </w:rPr>
      </w:pPr>
      <w:r w:rsidRPr="00A06E9E">
        <w:rPr>
          <w:rFonts w:ascii="仿宋_GB2312" w:eastAsia="仿宋_GB2312" w:hAnsi="宋体" w:hint="eastAsia"/>
          <w:b/>
          <w:szCs w:val="21"/>
        </w:rPr>
        <w:t>有利于优化学校法治课程建设。</w:t>
      </w:r>
      <w:r w:rsidRPr="00A06E9E">
        <w:rPr>
          <w:rFonts w:ascii="仿宋_GB2312" w:eastAsia="仿宋_GB2312" w:hAnsi="宋体" w:hint="eastAsia"/>
          <w:szCs w:val="21"/>
        </w:rPr>
        <w:t>校园法治教育模块化课程的开发和实施，属于学校课程开发与实施的重要内容，无论是法学读本校本课程，还是法治社团活动课程，抑或是法律服务拓展课程的开发、实施，都有利于学校课程理念的优化，有利于克服传统的校园法治教育课程体系建设中“重显性轻隐性、重理论轻实践、重教育轻服务”的不足，从而提高学校的课程建设水平，也有利于培育校园法治文化，有利于提升学校办学品位。</w:t>
      </w:r>
    </w:p>
    <w:p w:rsidR="00D66232" w:rsidRDefault="00D66232" w:rsidP="00A03812">
      <w:pPr>
        <w:ind w:firstLineChars="196" w:firstLine="413"/>
        <w:outlineLvl w:val="0"/>
        <w:rPr>
          <w:rFonts w:ascii="仿宋_GB2312" w:eastAsia="仿宋_GB2312" w:hAnsi="宋体" w:hint="eastAsia"/>
          <w:b/>
          <w:szCs w:val="21"/>
        </w:rPr>
      </w:pPr>
      <w:r w:rsidRPr="00D61589">
        <w:rPr>
          <w:rFonts w:eastAsia="仿宋_GB2312"/>
          <w:b/>
          <w:szCs w:val="21"/>
        </w:rPr>
        <w:t>（</w:t>
      </w:r>
      <w:r w:rsidRPr="00D61589">
        <w:rPr>
          <w:rFonts w:eastAsia="仿宋_GB2312"/>
          <w:b/>
          <w:szCs w:val="21"/>
        </w:rPr>
        <w:t>2</w:t>
      </w:r>
      <w:r w:rsidRPr="00D61589">
        <w:rPr>
          <w:rFonts w:eastAsia="仿宋_GB2312"/>
          <w:b/>
          <w:szCs w:val="21"/>
        </w:rPr>
        <w:t>）</w:t>
      </w:r>
      <w:r w:rsidRPr="00A06E9E">
        <w:rPr>
          <w:rFonts w:ascii="仿宋_GB2312" w:eastAsia="仿宋_GB2312" w:hAnsi="宋体" w:hint="eastAsia"/>
          <w:b/>
          <w:szCs w:val="21"/>
        </w:rPr>
        <w:t>有利于展拓法治教育新模式</w:t>
      </w:r>
    </w:p>
    <w:p w:rsidR="00D66232" w:rsidRDefault="00D66232" w:rsidP="00A03812">
      <w:pPr>
        <w:ind w:firstLineChars="196" w:firstLine="412"/>
        <w:outlineLvl w:val="0"/>
        <w:rPr>
          <w:rFonts w:ascii="仿宋_GB2312" w:eastAsia="仿宋_GB2312" w:hAnsi="宋体" w:hint="eastAsia"/>
          <w:szCs w:val="21"/>
        </w:rPr>
      </w:pPr>
      <w:r w:rsidRPr="00A06E9E">
        <w:rPr>
          <w:rFonts w:ascii="仿宋_GB2312" w:eastAsia="仿宋_GB2312" w:hAnsi="宋体" w:hint="eastAsia"/>
          <w:szCs w:val="21"/>
        </w:rPr>
        <w:t>本课题采取院校共建模式，有助于拓宽初中法治教育研究新视野、开创初中法治教育新模式、开辟初中法治教育新渠道，从而增强法治教育的针对性与实效性，切实提高法治教育质量，也为新时代初中法治教育课程改革纵深发展提供了可资借鉴的理论基础和实践范式。</w:t>
      </w:r>
    </w:p>
    <w:p w:rsidR="00D66232" w:rsidRDefault="00D66232" w:rsidP="00A03812">
      <w:pPr>
        <w:ind w:firstLineChars="196" w:firstLine="413"/>
        <w:outlineLvl w:val="0"/>
        <w:rPr>
          <w:rFonts w:ascii="仿宋_GB2312" w:eastAsia="仿宋_GB2312" w:hAnsi="宋体" w:hint="eastAsia"/>
          <w:b/>
          <w:szCs w:val="21"/>
        </w:rPr>
      </w:pPr>
      <w:r w:rsidRPr="00D61589">
        <w:rPr>
          <w:rFonts w:eastAsia="仿宋_GB2312"/>
          <w:b/>
          <w:szCs w:val="21"/>
        </w:rPr>
        <w:t>（</w:t>
      </w:r>
      <w:r w:rsidRPr="00D61589">
        <w:rPr>
          <w:rFonts w:eastAsia="仿宋_GB2312"/>
          <w:b/>
          <w:szCs w:val="21"/>
        </w:rPr>
        <w:t>3</w:t>
      </w:r>
      <w:r w:rsidRPr="00D61589">
        <w:rPr>
          <w:rFonts w:eastAsia="仿宋_GB2312"/>
          <w:b/>
          <w:szCs w:val="21"/>
        </w:rPr>
        <w:t>）</w:t>
      </w:r>
      <w:r w:rsidRPr="00A06E9E">
        <w:rPr>
          <w:rFonts w:ascii="仿宋_GB2312" w:eastAsia="仿宋_GB2312" w:hAnsi="宋体" w:hint="eastAsia"/>
          <w:b/>
          <w:szCs w:val="21"/>
        </w:rPr>
        <w:t>有利于助</w:t>
      </w:r>
      <w:proofErr w:type="gramStart"/>
      <w:r w:rsidRPr="00A06E9E">
        <w:rPr>
          <w:rFonts w:ascii="仿宋_GB2312" w:eastAsia="仿宋_GB2312" w:hAnsi="宋体" w:hint="eastAsia"/>
          <w:b/>
          <w:szCs w:val="21"/>
        </w:rPr>
        <w:t>推依法</w:t>
      </w:r>
      <w:proofErr w:type="gramEnd"/>
      <w:r w:rsidRPr="00A06E9E">
        <w:rPr>
          <w:rFonts w:ascii="仿宋_GB2312" w:eastAsia="仿宋_GB2312" w:hAnsi="宋体" w:hint="eastAsia"/>
          <w:b/>
          <w:szCs w:val="21"/>
        </w:rPr>
        <w:t>治国的进程</w:t>
      </w:r>
    </w:p>
    <w:p w:rsidR="00D66232" w:rsidRDefault="00D66232" w:rsidP="00A03812">
      <w:pPr>
        <w:ind w:firstLineChars="196" w:firstLine="412"/>
        <w:outlineLvl w:val="0"/>
        <w:rPr>
          <w:rFonts w:ascii="仿宋_GB2312" w:eastAsia="仿宋_GB2312" w:hAnsi="宋体" w:hint="eastAsia"/>
          <w:szCs w:val="21"/>
        </w:rPr>
      </w:pPr>
      <w:r w:rsidRPr="00A06E9E">
        <w:rPr>
          <w:rFonts w:ascii="仿宋_GB2312" w:eastAsia="仿宋_GB2312" w:hAnsi="宋体" w:hint="eastAsia"/>
          <w:szCs w:val="21"/>
        </w:rPr>
        <w:t>每个人作为一个独立个体,是构成社会、国家的基本单位。提升个体法治素养,也是助力法治国家的建设。初中生是国家未来的主人和希望,也是将来社会主义现代化建设生力军,通过法治教育模块化课程的开发与实施，在培育学生良好法治素养的同时也能影响到家庭成员及社会公民的法治素养提升，并为全民普法教育提供有益借鉴，这既是现代学校对建设法治国家和维护社会稳定应尽的法律责任，也有利于法治国家、法治政府、法治社会的推进。</w:t>
      </w:r>
    </w:p>
    <w:p w:rsidR="00D66232" w:rsidRPr="00ED2AFB" w:rsidRDefault="00D66232" w:rsidP="00A03812">
      <w:pPr>
        <w:ind w:firstLineChars="196" w:firstLine="413"/>
        <w:outlineLvl w:val="0"/>
        <w:rPr>
          <w:rFonts w:ascii="仿宋_GB2312" w:eastAsia="仿宋_GB2312" w:hAnsi="宋体" w:hint="eastAsia"/>
          <w:b/>
          <w:szCs w:val="21"/>
        </w:rPr>
      </w:pPr>
      <w:r w:rsidRPr="00ED2AFB">
        <w:rPr>
          <w:rFonts w:ascii="仿宋_GB2312" w:eastAsia="仿宋_GB2312" w:hAnsi="宋体" w:hint="eastAsia"/>
          <w:b/>
          <w:szCs w:val="21"/>
        </w:rPr>
        <w:t>（二）目标与内容</w:t>
      </w:r>
    </w:p>
    <w:p w:rsidR="00D66232" w:rsidRPr="00ED2AFB" w:rsidRDefault="00D66232" w:rsidP="00A03812">
      <w:pPr>
        <w:ind w:firstLineChars="196" w:firstLine="413"/>
        <w:outlineLvl w:val="0"/>
        <w:rPr>
          <w:rFonts w:ascii="仿宋_GB2312" w:eastAsia="仿宋_GB2312" w:hAnsi="宋体" w:hint="eastAsia"/>
          <w:szCs w:val="21"/>
        </w:rPr>
      </w:pPr>
      <w:r w:rsidRPr="00ED2AFB">
        <w:rPr>
          <w:rFonts w:ascii="仿宋_GB2312" w:eastAsia="仿宋_GB2312" w:hAnsi="宋体" w:hint="eastAsia"/>
          <w:b/>
          <w:szCs w:val="21"/>
        </w:rPr>
        <w:t>研究目标：</w:t>
      </w:r>
      <w:r w:rsidRPr="00ED2AFB">
        <w:rPr>
          <w:rFonts w:ascii="仿宋_GB2312" w:eastAsia="仿宋_GB2312" w:hAnsi="宋体" w:hint="eastAsia"/>
          <w:szCs w:val="21"/>
        </w:rPr>
        <w:t>基于研究背景分析与价值定位，本课题力求通过研究和实践达成如下目标：</w:t>
      </w:r>
    </w:p>
    <w:p w:rsidR="00D66232" w:rsidRPr="00A06E9E" w:rsidRDefault="00D66232" w:rsidP="00A03812">
      <w:pPr>
        <w:ind w:firstLineChars="200" w:firstLine="420"/>
        <w:outlineLvl w:val="0"/>
        <w:rPr>
          <w:rFonts w:ascii="仿宋_GB2312" w:eastAsia="仿宋_GB2312" w:hAnsi="宋体" w:hint="eastAsia"/>
          <w:szCs w:val="21"/>
        </w:rPr>
      </w:pPr>
      <w:r w:rsidRPr="00D61589">
        <w:rPr>
          <w:rFonts w:eastAsia="仿宋_GB2312"/>
          <w:szCs w:val="21"/>
        </w:rPr>
        <w:t>1</w:t>
      </w:r>
      <w:r w:rsidRPr="00D61589">
        <w:rPr>
          <w:rFonts w:eastAsia="仿宋_GB2312"/>
          <w:szCs w:val="21"/>
        </w:rPr>
        <w:t>．</w:t>
      </w:r>
      <w:r w:rsidRPr="00A06E9E">
        <w:rPr>
          <w:rFonts w:ascii="仿宋_GB2312" w:eastAsia="仿宋_GB2312" w:hAnsi="宋体" w:hint="eastAsia"/>
          <w:szCs w:val="21"/>
        </w:rPr>
        <w:t>深化法治教育的内涵、价值、现状的理性认识，以落实“立德树人”根本任务的高度历史责任感与全面推进依法治国战略高度的坚定政治性，强化学校法治教育的“铸魂育人”意识。</w:t>
      </w:r>
    </w:p>
    <w:p w:rsidR="00D66232" w:rsidRPr="00A06E9E" w:rsidRDefault="00D66232" w:rsidP="00A03812">
      <w:pPr>
        <w:ind w:firstLineChars="200" w:firstLine="420"/>
        <w:outlineLvl w:val="0"/>
        <w:rPr>
          <w:rFonts w:ascii="仿宋_GB2312" w:eastAsia="仿宋_GB2312" w:hAnsi="宋体" w:hint="eastAsia"/>
          <w:szCs w:val="21"/>
        </w:rPr>
      </w:pPr>
      <w:r w:rsidRPr="00D61589">
        <w:rPr>
          <w:rFonts w:eastAsia="仿宋_GB2312"/>
          <w:szCs w:val="21"/>
        </w:rPr>
        <w:t>2</w:t>
      </w:r>
      <w:r w:rsidRPr="00D61589">
        <w:rPr>
          <w:rFonts w:eastAsia="仿宋_GB2312"/>
          <w:szCs w:val="21"/>
        </w:rPr>
        <w:t>．</w:t>
      </w:r>
      <w:r w:rsidRPr="00A06E9E">
        <w:rPr>
          <w:rFonts w:ascii="仿宋_GB2312" w:eastAsia="仿宋_GB2312" w:hAnsi="宋体" w:hint="eastAsia"/>
          <w:szCs w:val="21"/>
        </w:rPr>
        <w:t>质化法治教育课程建设，创新思维，打造法治教育精品模块化课程，加强相关课程的开发与实施的研究，探索培养初中生树立法治观念，养成守法、用法、护法的思维习惯和行为方式，初步形成法治精神和法治信仰的策略及其优化；不断提升学校法治教育教学水平。</w:t>
      </w:r>
    </w:p>
    <w:p w:rsidR="00D66232" w:rsidRDefault="00D66232" w:rsidP="00A03812">
      <w:pPr>
        <w:ind w:firstLineChars="196" w:firstLine="412"/>
        <w:outlineLvl w:val="0"/>
        <w:rPr>
          <w:rFonts w:ascii="仿宋_GB2312" w:eastAsia="仿宋_GB2312" w:hAnsi="宋体" w:hint="eastAsia"/>
          <w:szCs w:val="21"/>
        </w:rPr>
      </w:pPr>
      <w:r w:rsidRPr="00D61589">
        <w:rPr>
          <w:rFonts w:eastAsia="仿宋_GB2312"/>
          <w:szCs w:val="21"/>
        </w:rPr>
        <w:t>3</w:t>
      </w:r>
      <w:r w:rsidRPr="00D61589">
        <w:rPr>
          <w:rFonts w:eastAsia="仿宋_GB2312"/>
          <w:szCs w:val="21"/>
        </w:rPr>
        <w:t>．</w:t>
      </w:r>
      <w:r w:rsidRPr="00A06E9E">
        <w:rPr>
          <w:rFonts w:ascii="仿宋_GB2312" w:eastAsia="仿宋_GB2312" w:hAnsi="宋体" w:hint="eastAsia"/>
          <w:szCs w:val="21"/>
        </w:rPr>
        <w:t>探索院校共建机制，挖掘共建合力，优化共建路径，有效提升学校法治教育的实效；尽可能谋求政府和社会支持，建设区域青少年法治教育基地，拓展本研究的社会效应。</w:t>
      </w:r>
    </w:p>
    <w:p w:rsidR="00D66232" w:rsidRPr="00ED2AFB" w:rsidRDefault="00D66232" w:rsidP="00A03812">
      <w:pPr>
        <w:ind w:firstLineChars="196" w:firstLine="413"/>
        <w:outlineLvl w:val="0"/>
        <w:rPr>
          <w:rFonts w:ascii="仿宋_GB2312" w:eastAsia="仿宋_GB2312" w:hAnsi="宋体" w:hint="eastAsia"/>
          <w:szCs w:val="21"/>
        </w:rPr>
      </w:pPr>
      <w:r w:rsidRPr="00ED2AFB">
        <w:rPr>
          <w:rFonts w:ascii="仿宋_GB2312" w:eastAsia="仿宋_GB2312" w:hAnsi="宋体" w:hint="eastAsia"/>
          <w:b/>
          <w:szCs w:val="21"/>
        </w:rPr>
        <w:t>研究内容：</w:t>
      </w:r>
      <w:r w:rsidRPr="00ED2AFB">
        <w:rPr>
          <w:rFonts w:ascii="仿宋_GB2312" w:eastAsia="仿宋_GB2312" w:hAnsi="宋体" w:hint="eastAsia"/>
          <w:szCs w:val="21"/>
        </w:rPr>
        <w:t>根据上述理性认识和研究目标，本课题主要研究以下内容：</w:t>
      </w:r>
    </w:p>
    <w:p w:rsidR="00D66232" w:rsidRPr="0068190E" w:rsidRDefault="00D66232" w:rsidP="00A03812">
      <w:pPr>
        <w:ind w:firstLineChars="200" w:firstLine="420"/>
        <w:outlineLvl w:val="0"/>
        <w:rPr>
          <w:rFonts w:eastAsia="仿宋_GB2312" w:hint="eastAsia"/>
          <w:szCs w:val="21"/>
        </w:rPr>
      </w:pPr>
      <w:r w:rsidRPr="0068190E">
        <w:rPr>
          <w:rFonts w:eastAsia="仿宋_GB2312" w:hint="eastAsia"/>
          <w:szCs w:val="21"/>
        </w:rPr>
        <w:t>1</w:t>
      </w:r>
      <w:r w:rsidRPr="0068190E">
        <w:rPr>
          <w:rFonts w:eastAsia="仿宋_GB2312" w:hint="eastAsia"/>
          <w:szCs w:val="21"/>
        </w:rPr>
        <w:t>．</w:t>
      </w:r>
      <w:r>
        <w:rPr>
          <w:rFonts w:eastAsia="仿宋_GB2312" w:hint="eastAsia"/>
          <w:szCs w:val="21"/>
        </w:rPr>
        <w:t>初中</w:t>
      </w:r>
      <w:r w:rsidRPr="0068190E">
        <w:rPr>
          <w:rFonts w:eastAsia="仿宋_GB2312" w:hint="eastAsia"/>
          <w:szCs w:val="21"/>
        </w:rPr>
        <w:t>生法治素养</w:t>
      </w:r>
      <w:r>
        <w:rPr>
          <w:rFonts w:eastAsia="仿宋_GB2312" w:hint="eastAsia"/>
          <w:szCs w:val="21"/>
        </w:rPr>
        <w:t>现状</w:t>
      </w:r>
      <w:r w:rsidRPr="0068190E">
        <w:rPr>
          <w:rFonts w:eastAsia="仿宋_GB2312" w:hint="eastAsia"/>
          <w:szCs w:val="21"/>
        </w:rPr>
        <w:t>及初中法治教育</w:t>
      </w:r>
      <w:r>
        <w:rPr>
          <w:rFonts w:eastAsia="仿宋_GB2312" w:hint="eastAsia"/>
          <w:szCs w:val="21"/>
        </w:rPr>
        <w:t>研究动态</w:t>
      </w:r>
      <w:r w:rsidRPr="0068190E">
        <w:rPr>
          <w:rFonts w:eastAsia="仿宋_GB2312" w:hint="eastAsia"/>
          <w:szCs w:val="21"/>
        </w:rPr>
        <w:t>的文献研究</w:t>
      </w:r>
    </w:p>
    <w:p w:rsidR="00D66232" w:rsidRPr="0068190E" w:rsidRDefault="00D66232" w:rsidP="00A03812">
      <w:pPr>
        <w:ind w:firstLineChars="200" w:firstLine="420"/>
        <w:outlineLvl w:val="0"/>
        <w:rPr>
          <w:rFonts w:eastAsia="仿宋_GB2312" w:hint="eastAsia"/>
          <w:szCs w:val="21"/>
        </w:rPr>
      </w:pPr>
      <w:r w:rsidRPr="0068190E">
        <w:rPr>
          <w:rFonts w:eastAsia="仿宋_GB2312" w:hint="eastAsia"/>
          <w:szCs w:val="21"/>
        </w:rPr>
        <w:t>2</w:t>
      </w:r>
      <w:r w:rsidRPr="0068190E">
        <w:rPr>
          <w:rFonts w:eastAsia="仿宋_GB2312" w:hint="eastAsia"/>
          <w:szCs w:val="21"/>
        </w:rPr>
        <w:t>．区域初中校学生法治素养及学校法治教育现状的调查研究</w:t>
      </w:r>
    </w:p>
    <w:p w:rsidR="00D66232" w:rsidRPr="0068190E" w:rsidRDefault="00D66232" w:rsidP="00A03812">
      <w:pPr>
        <w:ind w:firstLineChars="200" w:firstLine="420"/>
        <w:outlineLvl w:val="0"/>
        <w:rPr>
          <w:rFonts w:eastAsia="仿宋_GB2312" w:hint="eastAsia"/>
          <w:szCs w:val="21"/>
        </w:rPr>
      </w:pPr>
      <w:r w:rsidRPr="0068190E">
        <w:rPr>
          <w:rFonts w:eastAsia="仿宋_GB2312" w:hint="eastAsia"/>
          <w:szCs w:val="21"/>
        </w:rPr>
        <w:t>3</w:t>
      </w:r>
      <w:r w:rsidRPr="0068190E">
        <w:rPr>
          <w:rFonts w:eastAsia="仿宋_GB2312" w:hint="eastAsia"/>
          <w:szCs w:val="21"/>
        </w:rPr>
        <w:t>．院校共建法治教育模块化课程的行动研究</w:t>
      </w:r>
    </w:p>
    <w:p w:rsidR="00D66232" w:rsidRPr="0068190E" w:rsidRDefault="00D66232" w:rsidP="00A03812">
      <w:pPr>
        <w:ind w:firstLineChars="200" w:firstLine="420"/>
        <w:outlineLvl w:val="0"/>
        <w:rPr>
          <w:rFonts w:eastAsia="仿宋_GB2312" w:hint="eastAsia"/>
          <w:szCs w:val="21"/>
        </w:rPr>
      </w:pPr>
      <w:r w:rsidRPr="0068190E">
        <w:rPr>
          <w:rFonts w:eastAsia="仿宋_GB2312" w:hint="eastAsia"/>
          <w:szCs w:val="21"/>
        </w:rPr>
        <w:t>①法学读本校本课程的开发与实施的研究</w:t>
      </w:r>
    </w:p>
    <w:p w:rsidR="00D66232" w:rsidRPr="0068190E" w:rsidRDefault="00D66232" w:rsidP="00A03812">
      <w:pPr>
        <w:ind w:firstLineChars="200" w:firstLine="420"/>
        <w:outlineLvl w:val="0"/>
        <w:rPr>
          <w:rFonts w:eastAsia="仿宋_GB2312" w:hint="eastAsia"/>
          <w:szCs w:val="21"/>
        </w:rPr>
      </w:pPr>
      <w:r w:rsidRPr="0068190E">
        <w:rPr>
          <w:rFonts w:eastAsia="仿宋_GB2312" w:hint="eastAsia"/>
          <w:szCs w:val="21"/>
        </w:rPr>
        <w:t>②法治社团活动课程的开发与实施的研究</w:t>
      </w:r>
    </w:p>
    <w:p w:rsidR="00D66232" w:rsidRPr="0068190E" w:rsidRDefault="00D66232" w:rsidP="00A03812">
      <w:pPr>
        <w:ind w:firstLineChars="200" w:firstLine="420"/>
        <w:outlineLvl w:val="0"/>
        <w:rPr>
          <w:rFonts w:eastAsia="仿宋_GB2312" w:hint="eastAsia"/>
          <w:szCs w:val="21"/>
        </w:rPr>
      </w:pPr>
      <w:r w:rsidRPr="0068190E">
        <w:rPr>
          <w:rFonts w:eastAsia="仿宋_GB2312" w:hint="eastAsia"/>
          <w:szCs w:val="21"/>
        </w:rPr>
        <w:t>③法律服务拓展课程的开发与实施的研究</w:t>
      </w:r>
    </w:p>
    <w:p w:rsidR="00D66232" w:rsidRPr="0068190E" w:rsidRDefault="00D66232" w:rsidP="00A03812">
      <w:pPr>
        <w:ind w:firstLineChars="200" w:firstLine="420"/>
        <w:outlineLvl w:val="0"/>
        <w:rPr>
          <w:rFonts w:eastAsia="仿宋_GB2312" w:hint="eastAsia"/>
          <w:szCs w:val="21"/>
        </w:rPr>
      </w:pPr>
      <w:r w:rsidRPr="0068190E">
        <w:rPr>
          <w:rFonts w:eastAsia="仿宋_GB2312" w:hint="eastAsia"/>
          <w:szCs w:val="21"/>
        </w:rPr>
        <w:t>④</w:t>
      </w:r>
      <w:r>
        <w:rPr>
          <w:rFonts w:eastAsia="仿宋_GB2312" w:hint="eastAsia"/>
          <w:szCs w:val="21"/>
        </w:rPr>
        <w:t>法治教育</w:t>
      </w:r>
      <w:r w:rsidRPr="0068190E">
        <w:rPr>
          <w:rFonts w:eastAsia="仿宋_GB2312" w:hint="eastAsia"/>
          <w:szCs w:val="21"/>
        </w:rPr>
        <w:t>院校共建机制、合作路径的理论与行动研究</w:t>
      </w:r>
    </w:p>
    <w:p w:rsidR="00D66232" w:rsidRDefault="00D66232" w:rsidP="00A03812">
      <w:pPr>
        <w:ind w:firstLineChars="200" w:firstLine="420"/>
        <w:outlineLvl w:val="0"/>
        <w:rPr>
          <w:rFonts w:eastAsia="仿宋_GB2312" w:hint="eastAsia"/>
          <w:szCs w:val="21"/>
        </w:rPr>
      </w:pPr>
      <w:r w:rsidRPr="0068190E">
        <w:rPr>
          <w:rFonts w:eastAsia="仿宋_GB2312" w:hint="eastAsia"/>
          <w:szCs w:val="21"/>
        </w:rPr>
        <w:lastRenderedPageBreak/>
        <w:t>4</w:t>
      </w:r>
      <w:r w:rsidRPr="0068190E">
        <w:rPr>
          <w:rFonts w:eastAsia="仿宋_GB2312" w:hint="eastAsia"/>
          <w:szCs w:val="21"/>
        </w:rPr>
        <w:t>．法治教育在学科课程实施中的渗透及家校合作机制建设的行动研究</w:t>
      </w:r>
    </w:p>
    <w:p w:rsidR="00D66232" w:rsidRPr="000100B9" w:rsidRDefault="00D66232" w:rsidP="00A03812">
      <w:pPr>
        <w:ind w:firstLineChars="200" w:firstLine="422"/>
        <w:outlineLvl w:val="0"/>
        <w:rPr>
          <w:rFonts w:ascii="仿宋_GB2312" w:eastAsia="仿宋_GB2312" w:hAnsi="宋体" w:hint="eastAsia"/>
          <w:b/>
          <w:szCs w:val="21"/>
        </w:rPr>
      </w:pPr>
      <w:r w:rsidRPr="000100B9">
        <w:rPr>
          <w:rFonts w:ascii="仿宋_GB2312" w:eastAsia="仿宋_GB2312" w:hAnsi="宋体" w:hint="eastAsia"/>
          <w:b/>
          <w:szCs w:val="21"/>
        </w:rPr>
        <w:t>（</w:t>
      </w:r>
      <w:r>
        <w:rPr>
          <w:rFonts w:ascii="仿宋_GB2312" w:eastAsia="仿宋_GB2312" w:hAnsi="宋体" w:hint="eastAsia"/>
          <w:b/>
          <w:szCs w:val="21"/>
        </w:rPr>
        <w:t>三</w:t>
      </w:r>
      <w:r w:rsidRPr="000100B9">
        <w:rPr>
          <w:rFonts w:ascii="仿宋_GB2312" w:eastAsia="仿宋_GB2312" w:hAnsi="宋体" w:hint="eastAsia"/>
          <w:b/>
          <w:szCs w:val="21"/>
        </w:rPr>
        <w:t>）思路与方法</w:t>
      </w:r>
    </w:p>
    <w:p w:rsidR="00D66232" w:rsidRPr="000100B9" w:rsidRDefault="00D66232" w:rsidP="00A03812">
      <w:pPr>
        <w:ind w:firstLineChars="200" w:firstLine="422"/>
        <w:outlineLvl w:val="0"/>
        <w:rPr>
          <w:rFonts w:ascii="仿宋_GB2312" w:eastAsia="仿宋_GB2312" w:hAnsi="宋体" w:hint="eastAsia"/>
          <w:b/>
          <w:szCs w:val="21"/>
        </w:rPr>
      </w:pPr>
      <w:r w:rsidRPr="000100B9">
        <w:rPr>
          <w:rFonts w:ascii="仿宋_GB2312" w:eastAsia="仿宋_GB2312" w:hAnsi="宋体" w:hint="eastAsia"/>
          <w:b/>
          <w:szCs w:val="21"/>
        </w:rPr>
        <w:t>本课题研究的基本思路：</w:t>
      </w:r>
    </w:p>
    <w:p w:rsidR="00D66232" w:rsidRPr="003956A4" w:rsidRDefault="00D66232" w:rsidP="00A03812">
      <w:pPr>
        <w:ind w:firstLineChars="200" w:firstLine="420"/>
        <w:outlineLvl w:val="0"/>
        <w:rPr>
          <w:rFonts w:ascii="仿宋_GB2312" w:eastAsia="仿宋_GB2312" w:hAnsi="宋体" w:hint="eastAsia"/>
          <w:szCs w:val="21"/>
        </w:rPr>
      </w:pPr>
      <w:r w:rsidRPr="003956A4">
        <w:rPr>
          <w:rFonts w:ascii="仿宋_GB2312" w:eastAsia="仿宋_GB2312" w:hAnsi="宋体" w:hint="eastAsia"/>
          <w:szCs w:val="21"/>
        </w:rPr>
        <w:t>本课题研究以“提升学生法治素养，优化法治教育路径，提高法治教育实效”为目标，立足院校共建，以模块化课程开发与实施为抓手，突出整体策划、调查研究与理论指导相结合、学术研究与实践探索相结合、学习研究与总结提炼相结合，有序、扎实开展系列化研究活动：文献研究明方向——调查研究</w:t>
      </w:r>
      <w:proofErr w:type="gramStart"/>
      <w:r w:rsidRPr="003956A4">
        <w:rPr>
          <w:rFonts w:ascii="仿宋_GB2312" w:eastAsia="仿宋_GB2312" w:hAnsi="宋体" w:hint="eastAsia"/>
          <w:szCs w:val="21"/>
        </w:rPr>
        <w:t>理问题</w:t>
      </w:r>
      <w:proofErr w:type="gramEnd"/>
      <w:r w:rsidRPr="003956A4">
        <w:rPr>
          <w:rFonts w:ascii="仿宋_GB2312" w:eastAsia="仿宋_GB2312" w:hAnsi="宋体" w:hint="eastAsia"/>
          <w:szCs w:val="21"/>
        </w:rPr>
        <w:t>——行动研究实过程——评价研究成理性。整个研究过程，力求分工合作，各司其责，活动多元，及时梳理，加强交流，适时推介。</w:t>
      </w:r>
    </w:p>
    <w:p w:rsidR="00D66232" w:rsidRPr="003956A4" w:rsidRDefault="00D66232" w:rsidP="00A03812">
      <w:pPr>
        <w:ind w:firstLineChars="200" w:firstLine="422"/>
        <w:outlineLvl w:val="0"/>
        <w:rPr>
          <w:rFonts w:ascii="仿宋_GB2312" w:eastAsia="仿宋_GB2312" w:hAnsi="宋体" w:hint="eastAsia"/>
          <w:szCs w:val="21"/>
        </w:rPr>
      </w:pPr>
      <w:r w:rsidRPr="00D61589">
        <w:rPr>
          <w:rFonts w:eastAsia="仿宋_GB2312"/>
          <w:b/>
          <w:szCs w:val="21"/>
        </w:rPr>
        <w:t>1</w:t>
      </w:r>
      <w:r w:rsidRPr="00D61589">
        <w:rPr>
          <w:rFonts w:eastAsia="仿宋_GB2312"/>
          <w:b/>
          <w:szCs w:val="21"/>
        </w:rPr>
        <w:t>．</w:t>
      </w:r>
      <w:r w:rsidRPr="003956A4">
        <w:rPr>
          <w:rFonts w:ascii="仿宋_GB2312" w:eastAsia="仿宋_GB2312" w:hAnsi="宋体" w:hint="eastAsia"/>
          <w:b/>
          <w:szCs w:val="21"/>
        </w:rPr>
        <w:t>建构研究网络。</w:t>
      </w:r>
      <w:r w:rsidRPr="003956A4">
        <w:rPr>
          <w:rFonts w:ascii="仿宋_GB2312" w:eastAsia="仿宋_GB2312" w:hAnsi="宋体" w:hint="eastAsia"/>
          <w:szCs w:val="21"/>
        </w:rPr>
        <w:t>精选具有较强科研热情和能力的中青年老师组成核心研究组，开展理论学习研究，编制课题实施方案。同时建立课题网页、研究QQ群、</w:t>
      </w:r>
      <w:proofErr w:type="gramStart"/>
      <w:r w:rsidRPr="003956A4">
        <w:rPr>
          <w:rFonts w:ascii="仿宋_GB2312" w:eastAsia="仿宋_GB2312" w:hAnsi="宋体" w:hint="eastAsia"/>
          <w:szCs w:val="21"/>
        </w:rPr>
        <w:t>微信群</w:t>
      </w:r>
      <w:proofErr w:type="gramEnd"/>
      <w:r w:rsidRPr="003956A4">
        <w:rPr>
          <w:rFonts w:ascii="仿宋_GB2312" w:eastAsia="仿宋_GB2312" w:hAnsi="宋体" w:hint="eastAsia"/>
          <w:szCs w:val="21"/>
        </w:rPr>
        <w:t>，全程分享研究过程和成果。</w:t>
      </w:r>
    </w:p>
    <w:p w:rsidR="00D66232" w:rsidRPr="003956A4" w:rsidRDefault="00D66232" w:rsidP="00A03812">
      <w:pPr>
        <w:ind w:firstLineChars="200" w:firstLine="422"/>
        <w:outlineLvl w:val="0"/>
        <w:rPr>
          <w:rFonts w:ascii="仿宋_GB2312" w:eastAsia="仿宋_GB2312" w:hAnsi="宋体" w:hint="eastAsia"/>
          <w:szCs w:val="21"/>
        </w:rPr>
      </w:pPr>
      <w:r w:rsidRPr="00D61589">
        <w:rPr>
          <w:rFonts w:eastAsia="仿宋_GB2312"/>
          <w:b/>
          <w:szCs w:val="21"/>
        </w:rPr>
        <w:t>2</w:t>
      </w:r>
      <w:r w:rsidRPr="00D61589">
        <w:rPr>
          <w:rFonts w:eastAsia="仿宋_GB2312"/>
          <w:b/>
          <w:szCs w:val="21"/>
        </w:rPr>
        <w:t>．</w:t>
      </w:r>
      <w:r w:rsidRPr="003956A4">
        <w:rPr>
          <w:rFonts w:ascii="仿宋_GB2312" w:eastAsia="仿宋_GB2312" w:hAnsi="宋体" w:hint="eastAsia"/>
          <w:b/>
          <w:szCs w:val="21"/>
        </w:rPr>
        <w:t>加强研究策划。</w:t>
      </w:r>
      <w:r w:rsidRPr="003956A4">
        <w:rPr>
          <w:rFonts w:ascii="仿宋_GB2312" w:eastAsia="仿宋_GB2312" w:hAnsi="宋体" w:hint="eastAsia"/>
          <w:szCs w:val="21"/>
        </w:rPr>
        <w:t>课题主持人负责宏观实施方案的研制，各成员结合自我及学校实际，选择重点研究方向、制订研究计划，丰满本课题研究的框架及内容。</w:t>
      </w:r>
    </w:p>
    <w:p w:rsidR="00D66232" w:rsidRPr="003956A4" w:rsidRDefault="00D66232" w:rsidP="00A03812">
      <w:pPr>
        <w:ind w:firstLineChars="200" w:firstLine="422"/>
        <w:outlineLvl w:val="0"/>
        <w:rPr>
          <w:rFonts w:ascii="仿宋_GB2312" w:eastAsia="仿宋_GB2312" w:hAnsi="宋体" w:hint="eastAsia"/>
          <w:szCs w:val="21"/>
        </w:rPr>
      </w:pPr>
      <w:r w:rsidRPr="00D61589">
        <w:rPr>
          <w:rFonts w:eastAsia="仿宋_GB2312"/>
          <w:b/>
          <w:szCs w:val="21"/>
        </w:rPr>
        <w:t>3</w:t>
      </w:r>
      <w:r w:rsidRPr="00D61589">
        <w:rPr>
          <w:rFonts w:eastAsia="仿宋_GB2312"/>
          <w:b/>
          <w:szCs w:val="21"/>
        </w:rPr>
        <w:t>．</w:t>
      </w:r>
      <w:r w:rsidRPr="003956A4">
        <w:rPr>
          <w:rFonts w:ascii="仿宋_GB2312" w:eastAsia="仿宋_GB2312" w:hAnsi="宋体" w:hint="eastAsia"/>
          <w:b/>
          <w:szCs w:val="21"/>
        </w:rPr>
        <w:t>重视学习培训。</w:t>
      </w:r>
      <w:r w:rsidRPr="003956A4">
        <w:rPr>
          <w:rFonts w:ascii="仿宋_GB2312" w:eastAsia="仿宋_GB2312" w:hAnsi="宋体" w:hint="eastAsia"/>
          <w:szCs w:val="21"/>
        </w:rPr>
        <w:t>定期组织课题组成员学习相关理论，学习初步制定的实施方案，开展相关专业知识、操作技能的培训活动，帮助相关人员明确研究目标，理清研究思路，提高思想认识，掌握操作方法。</w:t>
      </w:r>
    </w:p>
    <w:p w:rsidR="00D66232" w:rsidRPr="003956A4" w:rsidRDefault="00D66232" w:rsidP="00A03812">
      <w:pPr>
        <w:ind w:firstLineChars="200" w:firstLine="422"/>
        <w:outlineLvl w:val="0"/>
        <w:rPr>
          <w:rFonts w:ascii="仿宋_GB2312" w:eastAsia="仿宋_GB2312" w:hAnsi="宋体" w:hint="eastAsia"/>
          <w:szCs w:val="21"/>
        </w:rPr>
      </w:pPr>
      <w:r w:rsidRPr="00D61589">
        <w:rPr>
          <w:rFonts w:eastAsia="仿宋_GB2312"/>
          <w:b/>
          <w:szCs w:val="21"/>
        </w:rPr>
        <w:t>4</w:t>
      </w:r>
      <w:r w:rsidRPr="00D61589">
        <w:rPr>
          <w:rFonts w:eastAsia="仿宋_GB2312"/>
          <w:b/>
          <w:szCs w:val="21"/>
        </w:rPr>
        <w:t>．</w:t>
      </w:r>
      <w:r w:rsidRPr="003956A4">
        <w:rPr>
          <w:rFonts w:ascii="仿宋_GB2312" w:eastAsia="仿宋_GB2312" w:hAnsi="宋体" w:hint="eastAsia"/>
          <w:b/>
          <w:szCs w:val="21"/>
        </w:rPr>
        <w:t>开展实践探索。</w:t>
      </w:r>
      <w:r w:rsidRPr="003956A4">
        <w:rPr>
          <w:rFonts w:ascii="仿宋_GB2312" w:eastAsia="仿宋_GB2312" w:hAnsi="宋体" w:hint="eastAsia"/>
          <w:szCs w:val="21"/>
        </w:rPr>
        <w:t>根据实施方案有计划有步骤地开展教育实践，并结合区域德法学科研</w:t>
      </w:r>
      <w:proofErr w:type="gramStart"/>
      <w:r w:rsidRPr="003956A4">
        <w:rPr>
          <w:rFonts w:ascii="仿宋_GB2312" w:eastAsia="仿宋_GB2312" w:hAnsi="宋体" w:hint="eastAsia"/>
          <w:szCs w:val="21"/>
        </w:rPr>
        <w:t>训</w:t>
      </w:r>
      <w:proofErr w:type="gramEnd"/>
      <w:r>
        <w:rPr>
          <w:rFonts w:ascii="仿宋_GB2312" w:eastAsia="仿宋_GB2312" w:hAnsi="宋体" w:hint="eastAsia"/>
          <w:szCs w:val="21"/>
        </w:rPr>
        <w:t>活动、公民教育实践</w:t>
      </w:r>
      <w:r w:rsidRPr="003956A4">
        <w:rPr>
          <w:rFonts w:ascii="仿宋_GB2312" w:eastAsia="仿宋_GB2312" w:hAnsi="宋体" w:hint="eastAsia"/>
          <w:szCs w:val="21"/>
        </w:rPr>
        <w:t>活动，在本区域内组织开展多种形式的学习研讨活动。在点线相结合的实践研究中总结经验、发现问题、改革创新，不断调整、完善法治教育的目标与内容，不断优化实施策略，积极探索适切评价量规。</w:t>
      </w:r>
    </w:p>
    <w:p w:rsidR="00D66232" w:rsidRDefault="00D66232" w:rsidP="00A03812">
      <w:pPr>
        <w:ind w:firstLineChars="200" w:firstLine="422"/>
        <w:outlineLvl w:val="0"/>
        <w:rPr>
          <w:rFonts w:ascii="仿宋_GB2312" w:eastAsia="仿宋_GB2312" w:hAnsi="宋体" w:hint="eastAsia"/>
          <w:szCs w:val="21"/>
        </w:rPr>
      </w:pPr>
      <w:r w:rsidRPr="00D61589">
        <w:rPr>
          <w:rFonts w:eastAsia="仿宋_GB2312"/>
          <w:b/>
          <w:szCs w:val="21"/>
        </w:rPr>
        <w:t>5</w:t>
      </w:r>
      <w:r w:rsidRPr="00D61589">
        <w:rPr>
          <w:rFonts w:eastAsia="仿宋_GB2312"/>
          <w:b/>
          <w:szCs w:val="21"/>
        </w:rPr>
        <w:t>．</w:t>
      </w:r>
      <w:r w:rsidRPr="003956A4">
        <w:rPr>
          <w:rFonts w:ascii="仿宋_GB2312" w:eastAsia="仿宋_GB2312" w:hAnsi="宋体" w:hint="eastAsia"/>
          <w:b/>
          <w:szCs w:val="21"/>
        </w:rPr>
        <w:t>及时总结推介。</w:t>
      </w:r>
      <w:r w:rsidRPr="003956A4">
        <w:rPr>
          <w:rFonts w:ascii="仿宋_GB2312" w:eastAsia="仿宋_GB2312" w:hAnsi="宋体" w:hint="eastAsia"/>
          <w:szCs w:val="21"/>
        </w:rPr>
        <w:t>及时总结研究过程中产生的成果与经验，通过区域性主题</w:t>
      </w:r>
      <w:proofErr w:type="gramStart"/>
      <w:r w:rsidRPr="003956A4">
        <w:rPr>
          <w:rFonts w:ascii="仿宋_GB2312" w:eastAsia="仿宋_GB2312" w:hAnsi="宋体" w:hint="eastAsia"/>
          <w:szCs w:val="21"/>
        </w:rPr>
        <w:t>研</w:t>
      </w:r>
      <w:proofErr w:type="gramEnd"/>
      <w:r w:rsidRPr="003956A4">
        <w:rPr>
          <w:rFonts w:ascii="仿宋_GB2312" w:eastAsia="仿宋_GB2312" w:hAnsi="宋体" w:hint="eastAsia"/>
          <w:szCs w:val="21"/>
        </w:rPr>
        <w:t>训活动、网络平台、法治教育基地等途径，积极在本区域内宣传推介，以促进全区的法治教育课程改革和教育教学创新。</w:t>
      </w:r>
    </w:p>
    <w:p w:rsidR="00D66232" w:rsidRPr="00786C78" w:rsidRDefault="00D66232" w:rsidP="00A03812">
      <w:pPr>
        <w:ind w:firstLineChars="200" w:firstLine="422"/>
        <w:outlineLvl w:val="0"/>
        <w:rPr>
          <w:rFonts w:ascii="仿宋_GB2312" w:eastAsia="仿宋_GB2312" w:hAnsi="宋体" w:hint="eastAsia"/>
          <w:b/>
          <w:szCs w:val="21"/>
        </w:rPr>
      </w:pPr>
      <w:r w:rsidRPr="00786C78">
        <w:rPr>
          <w:rFonts w:ascii="仿宋_GB2312" w:eastAsia="仿宋_GB2312" w:hAnsi="宋体" w:hint="eastAsia"/>
          <w:b/>
          <w:szCs w:val="21"/>
        </w:rPr>
        <w:t>本课题将主要采用如下研究方法：</w:t>
      </w:r>
    </w:p>
    <w:p w:rsidR="00D66232" w:rsidRPr="003956A4" w:rsidRDefault="00D66232" w:rsidP="00A03812">
      <w:pPr>
        <w:ind w:firstLineChars="200" w:firstLine="422"/>
        <w:outlineLvl w:val="0"/>
        <w:rPr>
          <w:rFonts w:ascii="仿宋_GB2312" w:eastAsia="仿宋_GB2312" w:hAnsi="宋体" w:hint="eastAsia"/>
          <w:szCs w:val="21"/>
        </w:rPr>
      </w:pPr>
      <w:r w:rsidRPr="00D61589">
        <w:rPr>
          <w:rFonts w:eastAsia="仿宋_GB2312"/>
          <w:b/>
          <w:szCs w:val="21"/>
        </w:rPr>
        <w:t>1</w:t>
      </w:r>
      <w:r w:rsidRPr="00D61589">
        <w:rPr>
          <w:rFonts w:eastAsia="仿宋_GB2312"/>
          <w:b/>
          <w:szCs w:val="21"/>
        </w:rPr>
        <w:t>．</w:t>
      </w:r>
      <w:r w:rsidRPr="003956A4">
        <w:rPr>
          <w:rFonts w:ascii="仿宋_GB2312" w:eastAsia="仿宋_GB2312" w:hAnsi="宋体" w:hint="eastAsia"/>
          <w:b/>
          <w:szCs w:val="21"/>
        </w:rPr>
        <w:t>文献研究法：</w:t>
      </w:r>
      <w:r w:rsidRPr="003956A4">
        <w:rPr>
          <w:rFonts w:ascii="仿宋_GB2312" w:eastAsia="仿宋_GB2312" w:hAnsi="宋体" w:hint="eastAsia"/>
          <w:szCs w:val="21"/>
        </w:rPr>
        <w:t>该法是研究初期的主要方法并贯穿</w:t>
      </w:r>
      <w:proofErr w:type="gramStart"/>
      <w:r w:rsidRPr="003956A4">
        <w:rPr>
          <w:rFonts w:ascii="仿宋_GB2312" w:eastAsia="仿宋_GB2312" w:hAnsi="宋体" w:hint="eastAsia"/>
          <w:szCs w:val="21"/>
        </w:rPr>
        <w:t>研究全</w:t>
      </w:r>
      <w:proofErr w:type="gramEnd"/>
      <w:r w:rsidRPr="003956A4">
        <w:rPr>
          <w:rFonts w:ascii="仿宋_GB2312" w:eastAsia="仿宋_GB2312" w:hAnsi="宋体" w:hint="eastAsia"/>
          <w:szCs w:val="21"/>
        </w:rPr>
        <w:t>过程。课题组成员从不同渠道收集国内外有关法治教育、模块化课程、院校共建等相关专题的最新研究成果，为课题研究提供理论支撑、资源积累和研究借鉴，以便理性分析研究的价值指向，明确研究目标，优化实施方案。</w:t>
      </w:r>
    </w:p>
    <w:p w:rsidR="00D66232" w:rsidRPr="003956A4" w:rsidRDefault="00D66232" w:rsidP="00A03812">
      <w:pPr>
        <w:ind w:firstLineChars="200" w:firstLine="422"/>
        <w:outlineLvl w:val="0"/>
        <w:rPr>
          <w:rFonts w:ascii="仿宋_GB2312" w:eastAsia="仿宋_GB2312" w:hAnsi="宋体" w:hint="eastAsia"/>
          <w:szCs w:val="21"/>
        </w:rPr>
      </w:pPr>
      <w:r w:rsidRPr="00D61589">
        <w:rPr>
          <w:rFonts w:eastAsia="仿宋_GB2312"/>
          <w:b/>
          <w:szCs w:val="21"/>
        </w:rPr>
        <w:t>2</w:t>
      </w:r>
      <w:r w:rsidRPr="00D61589">
        <w:rPr>
          <w:rFonts w:eastAsia="仿宋_GB2312"/>
          <w:b/>
          <w:szCs w:val="21"/>
        </w:rPr>
        <w:t>．</w:t>
      </w:r>
      <w:r w:rsidRPr="003956A4">
        <w:rPr>
          <w:rFonts w:ascii="仿宋_GB2312" w:eastAsia="仿宋_GB2312" w:hAnsi="宋体" w:hint="eastAsia"/>
          <w:b/>
          <w:szCs w:val="21"/>
        </w:rPr>
        <w:t>调查研究法：</w:t>
      </w:r>
      <w:r w:rsidRPr="003956A4">
        <w:rPr>
          <w:rFonts w:ascii="仿宋_GB2312" w:eastAsia="仿宋_GB2312" w:hAnsi="宋体" w:hint="eastAsia"/>
          <w:szCs w:val="21"/>
        </w:rPr>
        <w:t>研究初期，采取问卷调查方法，了解区域、学校初中生法治素养、校园违规违纪违法现象，分析存在问题及成因，以问题为导向，确立问题解决的方向与方法。研究全程，采取多元方式，及时调查反馈学生法治素养提升水平，为策略优化提供事实性依据。</w:t>
      </w:r>
    </w:p>
    <w:p w:rsidR="00D66232" w:rsidRDefault="00D66232" w:rsidP="00A03812">
      <w:pPr>
        <w:ind w:firstLineChars="200" w:firstLine="422"/>
        <w:outlineLvl w:val="0"/>
        <w:rPr>
          <w:rFonts w:ascii="仿宋_GB2312" w:eastAsia="仿宋_GB2312" w:hAnsi="宋体" w:hint="eastAsia"/>
          <w:szCs w:val="21"/>
        </w:rPr>
      </w:pPr>
      <w:r w:rsidRPr="00D61589">
        <w:rPr>
          <w:rFonts w:eastAsia="仿宋_GB2312"/>
          <w:b/>
          <w:szCs w:val="21"/>
        </w:rPr>
        <w:t>3</w:t>
      </w:r>
      <w:r w:rsidRPr="00D61589">
        <w:rPr>
          <w:rFonts w:eastAsia="仿宋_GB2312"/>
          <w:b/>
          <w:szCs w:val="21"/>
        </w:rPr>
        <w:t>．</w:t>
      </w:r>
      <w:r w:rsidRPr="003956A4">
        <w:rPr>
          <w:rFonts w:ascii="仿宋_GB2312" w:eastAsia="仿宋_GB2312" w:hAnsi="宋体" w:hint="eastAsia"/>
          <w:b/>
          <w:szCs w:val="21"/>
        </w:rPr>
        <w:t>行动研究法：</w:t>
      </w:r>
      <w:r w:rsidRPr="003956A4">
        <w:rPr>
          <w:rFonts w:ascii="仿宋_GB2312" w:eastAsia="仿宋_GB2312" w:hAnsi="宋体" w:hint="eastAsia"/>
          <w:szCs w:val="21"/>
        </w:rPr>
        <w:t>在研究过程中，立足课程开发与实施的实践，采取案例研究、个案研究等方法，将实践和反思有机结合，边实践、边调整、边总结，边优化，去粗存精，去伪存真，不断将感性认识上升为理性认识。</w:t>
      </w:r>
    </w:p>
    <w:p w:rsidR="00D66232" w:rsidRPr="00727E42" w:rsidRDefault="00D66232" w:rsidP="00A03812">
      <w:pPr>
        <w:ind w:firstLineChars="200" w:firstLine="422"/>
        <w:outlineLvl w:val="0"/>
        <w:rPr>
          <w:rFonts w:ascii="仿宋_GB2312" w:eastAsia="仿宋_GB2312" w:hAnsi="宋体" w:hint="eastAsia"/>
          <w:b/>
          <w:szCs w:val="21"/>
        </w:rPr>
      </w:pPr>
      <w:r w:rsidRPr="00727E42">
        <w:rPr>
          <w:rFonts w:ascii="仿宋_GB2312" w:eastAsia="仿宋_GB2312" w:hAnsi="宋体" w:hint="eastAsia"/>
          <w:b/>
          <w:szCs w:val="21"/>
        </w:rPr>
        <w:t>（</w:t>
      </w:r>
      <w:r>
        <w:rPr>
          <w:rFonts w:ascii="仿宋_GB2312" w:eastAsia="仿宋_GB2312" w:hAnsi="宋体" w:hint="eastAsia"/>
          <w:b/>
          <w:szCs w:val="21"/>
        </w:rPr>
        <w:t>四</w:t>
      </w:r>
      <w:r w:rsidRPr="00727E42">
        <w:rPr>
          <w:rFonts w:ascii="仿宋_GB2312" w:eastAsia="仿宋_GB2312" w:hAnsi="宋体" w:hint="eastAsia"/>
          <w:b/>
          <w:szCs w:val="21"/>
        </w:rPr>
        <w:t>）</w:t>
      </w:r>
      <w:r>
        <w:rPr>
          <w:rFonts w:ascii="仿宋_GB2312" w:eastAsia="仿宋_GB2312" w:hAnsi="宋体" w:hint="eastAsia"/>
          <w:b/>
          <w:szCs w:val="21"/>
        </w:rPr>
        <w:t>过程与计划</w:t>
      </w:r>
    </w:p>
    <w:p w:rsidR="00D66232" w:rsidRDefault="00D66232" w:rsidP="00A03812">
      <w:pPr>
        <w:ind w:firstLineChars="200" w:firstLine="420"/>
        <w:outlineLvl w:val="0"/>
        <w:rPr>
          <w:rFonts w:ascii="仿宋_GB2312" w:eastAsia="仿宋_GB2312" w:hAnsi="宋体" w:hint="eastAsia"/>
          <w:szCs w:val="21"/>
        </w:rPr>
      </w:pPr>
      <w:r>
        <w:rPr>
          <w:rFonts w:ascii="仿宋_GB2312" w:eastAsia="仿宋_GB2312" w:hAnsi="宋体" w:hint="eastAsia"/>
          <w:szCs w:val="21"/>
        </w:rPr>
        <w:t>本课题计划三年时间完成，根据研究内容和思路，将</w:t>
      </w:r>
      <w:proofErr w:type="gramStart"/>
      <w:r>
        <w:rPr>
          <w:rFonts w:ascii="仿宋_GB2312" w:eastAsia="仿宋_GB2312" w:hAnsi="宋体" w:hint="eastAsia"/>
          <w:szCs w:val="21"/>
        </w:rPr>
        <w:t>分下列</w:t>
      </w:r>
      <w:proofErr w:type="gramEnd"/>
      <w:r>
        <w:rPr>
          <w:rFonts w:ascii="仿宋_GB2312" w:eastAsia="仿宋_GB2312" w:hAnsi="宋体" w:hint="eastAsia"/>
          <w:szCs w:val="21"/>
        </w:rPr>
        <w:t>四个阶段展开。</w:t>
      </w:r>
    </w:p>
    <w:p w:rsidR="00D66232" w:rsidRPr="003956A4" w:rsidRDefault="00D66232" w:rsidP="00A03812">
      <w:pPr>
        <w:ind w:firstLineChars="200" w:firstLine="422"/>
        <w:outlineLvl w:val="0"/>
        <w:rPr>
          <w:rFonts w:ascii="仿宋_GB2312" w:eastAsia="仿宋_GB2312" w:hAnsi="宋体" w:hint="eastAsia"/>
          <w:szCs w:val="21"/>
        </w:rPr>
      </w:pPr>
      <w:r w:rsidRPr="00D61589">
        <w:rPr>
          <w:rFonts w:eastAsia="仿宋_GB2312"/>
          <w:b/>
          <w:szCs w:val="21"/>
        </w:rPr>
        <w:t>1</w:t>
      </w:r>
      <w:r w:rsidRPr="00D61589">
        <w:rPr>
          <w:rFonts w:eastAsia="仿宋_GB2312"/>
          <w:b/>
          <w:szCs w:val="21"/>
        </w:rPr>
        <w:t>．准备阶段（</w:t>
      </w:r>
      <w:r w:rsidRPr="00D61589">
        <w:rPr>
          <w:rFonts w:eastAsia="仿宋_GB2312"/>
          <w:b/>
          <w:szCs w:val="21"/>
        </w:rPr>
        <w:t>2019</w:t>
      </w:r>
      <w:r w:rsidRPr="00D61589">
        <w:rPr>
          <w:rFonts w:eastAsia="仿宋_GB2312"/>
          <w:b/>
          <w:szCs w:val="21"/>
        </w:rPr>
        <w:t>年</w:t>
      </w:r>
      <w:r>
        <w:rPr>
          <w:rFonts w:eastAsia="仿宋_GB2312"/>
          <w:b/>
          <w:szCs w:val="21"/>
        </w:rPr>
        <w:t>5</w:t>
      </w:r>
      <w:r>
        <w:rPr>
          <w:rFonts w:eastAsia="仿宋_GB2312"/>
          <w:b/>
          <w:szCs w:val="21"/>
        </w:rPr>
        <w:t>月</w:t>
      </w:r>
      <w:r>
        <w:rPr>
          <w:rFonts w:eastAsia="仿宋_GB2312"/>
          <w:b/>
          <w:szCs w:val="21"/>
        </w:rPr>
        <w:t>—</w:t>
      </w:r>
      <w:r>
        <w:rPr>
          <w:rFonts w:eastAsia="仿宋_GB2312" w:hint="eastAsia"/>
          <w:b/>
          <w:szCs w:val="21"/>
        </w:rPr>
        <w:t>2020</w:t>
      </w:r>
      <w:r>
        <w:rPr>
          <w:rFonts w:eastAsia="仿宋_GB2312" w:hint="eastAsia"/>
          <w:b/>
          <w:szCs w:val="21"/>
        </w:rPr>
        <w:t>年</w:t>
      </w:r>
      <w:r>
        <w:rPr>
          <w:rFonts w:eastAsia="仿宋_GB2312" w:hint="eastAsia"/>
          <w:b/>
          <w:szCs w:val="21"/>
        </w:rPr>
        <w:t>3</w:t>
      </w:r>
      <w:r w:rsidRPr="00D61589">
        <w:rPr>
          <w:rFonts w:eastAsia="仿宋_GB2312"/>
          <w:b/>
          <w:szCs w:val="21"/>
        </w:rPr>
        <w:t>月）：</w:t>
      </w:r>
      <w:r w:rsidRPr="003956A4">
        <w:rPr>
          <w:rFonts w:ascii="仿宋_GB2312" w:eastAsia="仿宋_GB2312" w:hAnsi="宋体" w:hint="eastAsia"/>
          <w:szCs w:val="21"/>
        </w:rPr>
        <w:t>完成课题设计方案、评审书等文本材料；组建课题组，明确人员分工；制订研究工作制度、编制研究工作手册；开展相关现状问卷调查，梳理存在问题，研究解决方略；开展文献研究，了解研究动态，明晰研究方向；举行开题论证，完善实施方案等。</w:t>
      </w:r>
    </w:p>
    <w:p w:rsidR="00D66232" w:rsidRPr="003956A4" w:rsidRDefault="00D66232" w:rsidP="00A03812">
      <w:pPr>
        <w:ind w:firstLineChars="200" w:firstLine="422"/>
        <w:outlineLvl w:val="0"/>
        <w:rPr>
          <w:rFonts w:ascii="仿宋_GB2312" w:eastAsia="仿宋_GB2312" w:hAnsi="宋体" w:hint="eastAsia"/>
          <w:szCs w:val="21"/>
        </w:rPr>
      </w:pPr>
      <w:r w:rsidRPr="00D61589">
        <w:rPr>
          <w:rFonts w:eastAsia="仿宋_GB2312"/>
          <w:b/>
          <w:szCs w:val="21"/>
        </w:rPr>
        <w:t>2</w:t>
      </w:r>
      <w:r w:rsidRPr="00D61589">
        <w:rPr>
          <w:rFonts w:eastAsia="仿宋_GB2312"/>
          <w:b/>
          <w:szCs w:val="21"/>
        </w:rPr>
        <w:t>．实施阶段（</w:t>
      </w:r>
      <w:r w:rsidRPr="00D61589">
        <w:rPr>
          <w:rFonts w:eastAsia="仿宋_GB2312"/>
          <w:b/>
          <w:szCs w:val="21"/>
        </w:rPr>
        <w:t>2020</w:t>
      </w:r>
      <w:r w:rsidRPr="00D61589">
        <w:rPr>
          <w:rFonts w:eastAsia="仿宋_GB2312"/>
          <w:b/>
          <w:szCs w:val="21"/>
        </w:rPr>
        <w:t>年</w:t>
      </w:r>
      <w:r>
        <w:rPr>
          <w:rFonts w:eastAsia="仿宋_GB2312" w:hint="eastAsia"/>
          <w:b/>
          <w:szCs w:val="21"/>
        </w:rPr>
        <w:t>4</w:t>
      </w:r>
      <w:r w:rsidRPr="00D61589">
        <w:rPr>
          <w:rFonts w:eastAsia="仿宋_GB2312"/>
          <w:b/>
          <w:szCs w:val="21"/>
        </w:rPr>
        <w:t>—12</w:t>
      </w:r>
      <w:r w:rsidRPr="00D61589">
        <w:rPr>
          <w:rFonts w:eastAsia="仿宋_GB2312"/>
          <w:b/>
          <w:szCs w:val="21"/>
        </w:rPr>
        <w:t>月）：</w:t>
      </w:r>
      <w:r w:rsidRPr="003956A4">
        <w:rPr>
          <w:rFonts w:ascii="仿宋_GB2312" w:eastAsia="仿宋_GB2312" w:hAnsi="宋体" w:hint="eastAsia"/>
          <w:szCs w:val="21"/>
        </w:rPr>
        <w:t>根据课题研究计划，各成员积极开展理论与行动研究。完成读本校本课程的编撰并初步实施；组建法治社团并积极开展活动；定期开展课题组交流活动；建好课题网站，积累过程材料；接受中期评估，总结阶段研究成效。</w:t>
      </w:r>
    </w:p>
    <w:p w:rsidR="00D66232" w:rsidRDefault="00D66232" w:rsidP="00A03812">
      <w:pPr>
        <w:ind w:firstLineChars="147" w:firstLine="310"/>
        <w:outlineLvl w:val="0"/>
        <w:rPr>
          <w:rFonts w:ascii="仿宋_GB2312" w:eastAsia="仿宋_GB2312" w:hAnsi="宋体" w:hint="eastAsia"/>
          <w:szCs w:val="21"/>
        </w:rPr>
      </w:pPr>
      <w:r w:rsidRPr="00D61589">
        <w:rPr>
          <w:rFonts w:eastAsia="仿宋_GB2312"/>
          <w:b/>
          <w:szCs w:val="21"/>
        </w:rPr>
        <w:lastRenderedPageBreak/>
        <w:t>3</w:t>
      </w:r>
      <w:r w:rsidRPr="00D61589">
        <w:rPr>
          <w:rFonts w:eastAsia="仿宋_GB2312"/>
          <w:b/>
          <w:szCs w:val="21"/>
        </w:rPr>
        <w:t>．深化阶段（</w:t>
      </w:r>
      <w:r w:rsidRPr="00D61589">
        <w:rPr>
          <w:rFonts w:eastAsia="仿宋_GB2312"/>
          <w:b/>
          <w:szCs w:val="21"/>
        </w:rPr>
        <w:t>2021</w:t>
      </w:r>
      <w:r w:rsidRPr="00D61589">
        <w:rPr>
          <w:rFonts w:eastAsia="仿宋_GB2312"/>
          <w:b/>
          <w:szCs w:val="21"/>
        </w:rPr>
        <w:t>年</w:t>
      </w:r>
      <w:r w:rsidRPr="00D61589">
        <w:rPr>
          <w:rFonts w:eastAsia="仿宋_GB2312"/>
          <w:b/>
          <w:szCs w:val="21"/>
        </w:rPr>
        <w:t>1</w:t>
      </w:r>
      <w:r w:rsidRPr="00D61589">
        <w:rPr>
          <w:rFonts w:eastAsia="仿宋_GB2312"/>
          <w:b/>
          <w:szCs w:val="21"/>
        </w:rPr>
        <w:t>月</w:t>
      </w:r>
      <w:r w:rsidRPr="00D61589">
        <w:rPr>
          <w:rFonts w:eastAsia="仿宋_GB2312"/>
          <w:b/>
          <w:szCs w:val="21"/>
        </w:rPr>
        <w:t>—2022</w:t>
      </w:r>
      <w:r w:rsidRPr="00D61589">
        <w:rPr>
          <w:rFonts w:eastAsia="仿宋_GB2312"/>
          <w:b/>
          <w:szCs w:val="21"/>
        </w:rPr>
        <w:t>年</w:t>
      </w:r>
      <w:r w:rsidRPr="00D61589">
        <w:rPr>
          <w:rFonts w:eastAsia="仿宋_GB2312"/>
          <w:b/>
          <w:szCs w:val="21"/>
        </w:rPr>
        <w:t>8</w:t>
      </w:r>
      <w:r w:rsidRPr="00D61589">
        <w:rPr>
          <w:rFonts w:eastAsia="仿宋_GB2312"/>
          <w:b/>
          <w:szCs w:val="21"/>
        </w:rPr>
        <w:t>月）：</w:t>
      </w:r>
      <w:r w:rsidRPr="003E0154">
        <w:rPr>
          <w:rFonts w:ascii="仿宋_GB2312" w:eastAsia="仿宋_GB2312" w:hAnsi="宋体" w:hint="eastAsia"/>
          <w:szCs w:val="21"/>
        </w:rPr>
        <w:t>在反馈中期评估问题的前提下，进一步优化研究方案，</w:t>
      </w:r>
      <w:r>
        <w:rPr>
          <w:rFonts w:ascii="仿宋_GB2312" w:eastAsia="仿宋_GB2312" w:hAnsi="宋体" w:hint="eastAsia"/>
          <w:szCs w:val="21"/>
        </w:rPr>
        <w:t>深入</w:t>
      </w:r>
      <w:r w:rsidRPr="003E0154">
        <w:rPr>
          <w:rFonts w:ascii="仿宋_GB2312" w:eastAsia="仿宋_GB2312" w:hAnsi="宋体" w:hint="eastAsia"/>
          <w:szCs w:val="21"/>
        </w:rPr>
        <w:t xml:space="preserve">后续研究；建成区青少年法治教育实践基地，扎实开展法律服务拓展课程研究。 </w:t>
      </w:r>
    </w:p>
    <w:p w:rsidR="00D66232" w:rsidRDefault="00D66232" w:rsidP="00A03812">
      <w:pPr>
        <w:ind w:firstLineChars="147" w:firstLine="310"/>
        <w:outlineLvl w:val="0"/>
        <w:rPr>
          <w:rFonts w:ascii="仿宋_GB2312" w:eastAsia="仿宋_GB2312" w:hAnsi="宋体" w:hint="eastAsia"/>
          <w:szCs w:val="21"/>
        </w:rPr>
      </w:pPr>
      <w:r w:rsidRPr="00D61589">
        <w:rPr>
          <w:rFonts w:eastAsia="仿宋_GB2312"/>
          <w:b/>
          <w:szCs w:val="21"/>
        </w:rPr>
        <w:t>4</w:t>
      </w:r>
      <w:r w:rsidRPr="00D61589">
        <w:rPr>
          <w:rFonts w:eastAsia="仿宋_GB2312"/>
          <w:b/>
          <w:szCs w:val="21"/>
        </w:rPr>
        <w:t>．总结阶段（</w:t>
      </w:r>
      <w:r w:rsidRPr="00D61589">
        <w:rPr>
          <w:rFonts w:eastAsia="仿宋_GB2312"/>
          <w:b/>
          <w:szCs w:val="21"/>
        </w:rPr>
        <w:t>2022</w:t>
      </w:r>
      <w:r w:rsidRPr="00D61589">
        <w:rPr>
          <w:rFonts w:eastAsia="仿宋_GB2312"/>
          <w:b/>
          <w:szCs w:val="21"/>
        </w:rPr>
        <w:t>年</w:t>
      </w:r>
      <w:r w:rsidRPr="00D61589">
        <w:rPr>
          <w:rFonts w:eastAsia="仿宋_GB2312"/>
          <w:b/>
          <w:szCs w:val="21"/>
        </w:rPr>
        <w:t>9—12</w:t>
      </w:r>
      <w:r w:rsidRPr="00D61589">
        <w:rPr>
          <w:rFonts w:eastAsia="仿宋_GB2312"/>
          <w:b/>
          <w:szCs w:val="21"/>
        </w:rPr>
        <w:t>月）：</w:t>
      </w:r>
      <w:r w:rsidRPr="003956A4">
        <w:rPr>
          <w:rFonts w:ascii="仿宋_GB2312" w:eastAsia="仿宋_GB2312" w:hAnsi="宋体" w:hint="eastAsia"/>
          <w:szCs w:val="21"/>
        </w:rPr>
        <w:t>汇总研究过程材料，梳理研究认识体会，理性进行成果总结，撰写结题研究报告，研讨成果推广及后续研究事宜。</w:t>
      </w:r>
    </w:p>
    <w:p w:rsidR="00D66232" w:rsidRDefault="00D66232" w:rsidP="00A03812">
      <w:pPr>
        <w:ind w:firstLineChars="147" w:firstLine="310"/>
        <w:outlineLvl w:val="0"/>
        <w:rPr>
          <w:rFonts w:ascii="仿宋_GB2312" w:eastAsia="仿宋_GB2312" w:hAnsi="宋体" w:hint="eastAsia"/>
          <w:b/>
          <w:szCs w:val="21"/>
        </w:rPr>
      </w:pPr>
      <w:r>
        <w:rPr>
          <w:rFonts w:ascii="仿宋_GB2312" w:eastAsia="仿宋_GB2312" w:hAnsi="宋体" w:hint="eastAsia"/>
          <w:b/>
          <w:szCs w:val="21"/>
        </w:rPr>
        <w:t>（五）主要观点与可能创新之处</w:t>
      </w:r>
    </w:p>
    <w:p w:rsidR="00D66232" w:rsidRPr="00D61589" w:rsidRDefault="00D66232" w:rsidP="00A03812">
      <w:pPr>
        <w:ind w:firstLineChars="147" w:firstLine="310"/>
        <w:outlineLvl w:val="0"/>
        <w:rPr>
          <w:rFonts w:eastAsia="仿宋_GB2312"/>
          <w:b/>
          <w:szCs w:val="21"/>
        </w:rPr>
      </w:pPr>
      <w:r w:rsidRPr="00D61589">
        <w:rPr>
          <w:rFonts w:eastAsia="仿宋_GB2312"/>
          <w:b/>
          <w:szCs w:val="21"/>
        </w:rPr>
        <w:t>1</w:t>
      </w:r>
      <w:r w:rsidRPr="00D61589">
        <w:rPr>
          <w:rFonts w:eastAsia="仿宋_GB2312"/>
          <w:b/>
          <w:szCs w:val="21"/>
        </w:rPr>
        <w:t>．主要观点</w:t>
      </w:r>
      <w:r w:rsidRPr="00D61589">
        <w:rPr>
          <w:rFonts w:eastAsia="仿宋_GB2312"/>
          <w:b/>
          <w:szCs w:val="21"/>
        </w:rPr>
        <w:t xml:space="preserve"> </w:t>
      </w:r>
    </w:p>
    <w:p w:rsidR="00D66232" w:rsidRPr="003956A4" w:rsidRDefault="00D66232" w:rsidP="00A03812">
      <w:pPr>
        <w:ind w:firstLineChars="147" w:firstLine="309"/>
        <w:outlineLvl w:val="0"/>
        <w:rPr>
          <w:rFonts w:ascii="仿宋_GB2312" w:eastAsia="仿宋_GB2312" w:hAnsi="宋体" w:hint="eastAsia"/>
          <w:szCs w:val="21"/>
        </w:rPr>
      </w:pPr>
      <w:r w:rsidRPr="00D61589">
        <w:rPr>
          <w:rFonts w:eastAsia="仿宋_GB2312"/>
          <w:szCs w:val="21"/>
        </w:rPr>
        <w:t>（</w:t>
      </w:r>
      <w:r w:rsidRPr="00D61589">
        <w:rPr>
          <w:rFonts w:eastAsia="仿宋_GB2312"/>
          <w:szCs w:val="21"/>
        </w:rPr>
        <w:t>1</w:t>
      </w:r>
      <w:r w:rsidRPr="00D61589">
        <w:rPr>
          <w:rFonts w:eastAsia="仿宋_GB2312"/>
          <w:szCs w:val="21"/>
        </w:rPr>
        <w:t>）</w:t>
      </w:r>
      <w:r w:rsidRPr="003956A4">
        <w:rPr>
          <w:rFonts w:ascii="仿宋_GB2312" w:eastAsia="仿宋_GB2312" w:hAnsi="宋体" w:hint="eastAsia"/>
          <w:szCs w:val="21"/>
        </w:rPr>
        <w:t>法治教育是通过对公民进行有目的、有计划、有组织地“依法治国”方略的宣传和教育，是培养和发展公民法治素养、法治意识、法治精神的重要途径，是我国全面推进依法治国的客观要求。</w:t>
      </w:r>
    </w:p>
    <w:p w:rsidR="00D66232" w:rsidRPr="003956A4" w:rsidRDefault="00D66232" w:rsidP="00A03812">
      <w:pPr>
        <w:ind w:firstLineChars="147" w:firstLine="309"/>
        <w:outlineLvl w:val="0"/>
        <w:rPr>
          <w:rFonts w:ascii="仿宋_GB2312" w:eastAsia="仿宋_GB2312" w:hAnsi="宋体" w:hint="eastAsia"/>
          <w:szCs w:val="21"/>
        </w:rPr>
      </w:pPr>
      <w:r w:rsidRPr="00D61589">
        <w:rPr>
          <w:rFonts w:eastAsia="仿宋_GB2312"/>
          <w:szCs w:val="21"/>
        </w:rPr>
        <w:t>（</w:t>
      </w:r>
      <w:r w:rsidRPr="00D61589">
        <w:rPr>
          <w:rFonts w:eastAsia="仿宋_GB2312"/>
          <w:szCs w:val="21"/>
        </w:rPr>
        <w:t>2</w:t>
      </w:r>
      <w:r w:rsidRPr="00D61589">
        <w:rPr>
          <w:rFonts w:eastAsia="仿宋_GB2312"/>
          <w:szCs w:val="21"/>
        </w:rPr>
        <w:t>）</w:t>
      </w:r>
      <w:r w:rsidRPr="003956A4">
        <w:rPr>
          <w:rFonts w:ascii="仿宋_GB2312" w:eastAsia="仿宋_GB2312" w:hAnsi="宋体" w:hint="eastAsia"/>
          <w:szCs w:val="21"/>
        </w:rPr>
        <w:t>未成年人健康成长，关系到千家万户，更关系到祖国的未来、民族的希望。初中阶段是学生进入青春期、发生身心剧变的时期，是学生思维发展、性格养成的关键时期，也是学生世界观、人生观、价值观形成的重要时期。加强对青少年学生的法治教育，促使广大青少年学生树立法治观念，养成自觉守法、遇事找法、解决问题靠法的思维习惯和行为方式，是我国建设社会主义法治国家的基础工程，是促进青少年健康成长、全面发展的客观要求。</w:t>
      </w:r>
    </w:p>
    <w:p w:rsidR="00D66232" w:rsidRPr="003956A4" w:rsidRDefault="00D66232" w:rsidP="00A03812">
      <w:pPr>
        <w:ind w:firstLineChars="147" w:firstLine="309"/>
        <w:outlineLvl w:val="0"/>
        <w:rPr>
          <w:rFonts w:ascii="仿宋_GB2312" w:eastAsia="仿宋_GB2312" w:hAnsi="宋体" w:hint="eastAsia"/>
          <w:szCs w:val="21"/>
        </w:rPr>
      </w:pPr>
      <w:r w:rsidRPr="00D61589">
        <w:rPr>
          <w:rFonts w:eastAsia="仿宋_GB2312"/>
          <w:szCs w:val="21"/>
        </w:rPr>
        <w:t>（</w:t>
      </w:r>
      <w:r w:rsidRPr="00D61589">
        <w:rPr>
          <w:rFonts w:eastAsia="仿宋_GB2312"/>
          <w:szCs w:val="21"/>
        </w:rPr>
        <w:t>3</w:t>
      </w:r>
      <w:r w:rsidRPr="00D61589">
        <w:rPr>
          <w:rFonts w:eastAsia="仿宋_GB2312"/>
          <w:szCs w:val="21"/>
        </w:rPr>
        <w:t>）</w:t>
      </w:r>
      <w:r w:rsidRPr="003956A4">
        <w:rPr>
          <w:rFonts w:ascii="仿宋_GB2312" w:eastAsia="仿宋_GB2312" w:hAnsi="宋体" w:hint="eastAsia"/>
          <w:szCs w:val="21"/>
        </w:rPr>
        <w:t>由于种种因素，目前我国青少年犯罪仍占全国刑事犯罪总数的一定比例，校园欺凌事件常有发生，学生违规违纪现象时有发生，究其原因，除了复杂的社会因素外，对青少年法治教育的欠缺是重要原因之一。当前学校法治教育依然存在着重视不够、实施不力、师资不足、氛围不浓等问题，因此，必须加强学校法治教育，拓展法治教育路径，挖掘合作共建合力，增强法治教育实效。</w:t>
      </w:r>
    </w:p>
    <w:p w:rsidR="00D66232" w:rsidRPr="00D61589" w:rsidRDefault="00D66232" w:rsidP="00A03812">
      <w:pPr>
        <w:ind w:firstLineChars="147" w:firstLine="310"/>
        <w:outlineLvl w:val="0"/>
        <w:rPr>
          <w:rFonts w:eastAsia="仿宋_GB2312"/>
          <w:b/>
          <w:szCs w:val="21"/>
        </w:rPr>
      </w:pPr>
      <w:r w:rsidRPr="00D61589">
        <w:rPr>
          <w:rFonts w:eastAsia="仿宋_GB2312"/>
          <w:b/>
          <w:szCs w:val="21"/>
        </w:rPr>
        <w:t>2</w:t>
      </w:r>
      <w:r w:rsidRPr="00D61589">
        <w:rPr>
          <w:rFonts w:eastAsia="仿宋_GB2312"/>
          <w:b/>
          <w:szCs w:val="21"/>
        </w:rPr>
        <w:t>．可能的创新之处</w:t>
      </w:r>
    </w:p>
    <w:p w:rsidR="00D66232" w:rsidRPr="003956A4" w:rsidRDefault="00D66232" w:rsidP="00A03812">
      <w:pPr>
        <w:ind w:firstLineChars="147" w:firstLine="310"/>
        <w:outlineLvl w:val="0"/>
        <w:rPr>
          <w:rFonts w:ascii="仿宋_GB2312" w:eastAsia="仿宋_GB2312" w:hAnsi="宋体" w:hint="eastAsia"/>
          <w:b/>
          <w:szCs w:val="21"/>
        </w:rPr>
      </w:pPr>
      <w:r w:rsidRPr="00D61589">
        <w:rPr>
          <w:rFonts w:eastAsia="仿宋_GB2312"/>
          <w:b/>
          <w:szCs w:val="21"/>
        </w:rPr>
        <w:t>（</w:t>
      </w:r>
      <w:r w:rsidRPr="00D61589">
        <w:rPr>
          <w:rFonts w:eastAsia="仿宋_GB2312"/>
          <w:b/>
          <w:szCs w:val="21"/>
        </w:rPr>
        <w:t>1</w:t>
      </w:r>
      <w:r w:rsidRPr="00D61589">
        <w:rPr>
          <w:rFonts w:eastAsia="仿宋_GB2312"/>
          <w:b/>
          <w:szCs w:val="21"/>
        </w:rPr>
        <w:t>）</w:t>
      </w:r>
      <w:r w:rsidRPr="003956A4">
        <w:rPr>
          <w:rFonts w:ascii="仿宋_GB2312" w:eastAsia="仿宋_GB2312" w:hAnsi="宋体" w:hint="eastAsia"/>
          <w:b/>
          <w:szCs w:val="21"/>
        </w:rPr>
        <w:t>研究力量的创新</w:t>
      </w:r>
    </w:p>
    <w:p w:rsidR="00D66232" w:rsidRPr="003956A4" w:rsidRDefault="00D66232" w:rsidP="00A03812">
      <w:pPr>
        <w:ind w:firstLineChars="147" w:firstLine="309"/>
        <w:outlineLvl w:val="0"/>
        <w:rPr>
          <w:rFonts w:ascii="仿宋_GB2312" w:eastAsia="仿宋_GB2312" w:hAnsi="宋体" w:hint="eastAsia"/>
          <w:szCs w:val="21"/>
        </w:rPr>
      </w:pPr>
      <w:r>
        <w:rPr>
          <w:rFonts w:ascii="仿宋_GB2312" w:eastAsia="仿宋_GB2312" w:hAnsi="宋体" w:hint="eastAsia"/>
          <w:szCs w:val="21"/>
        </w:rPr>
        <w:t>通过学校与</w:t>
      </w:r>
      <w:r w:rsidRPr="003956A4">
        <w:rPr>
          <w:rFonts w:ascii="仿宋_GB2312" w:eastAsia="仿宋_GB2312" w:hAnsi="宋体" w:hint="eastAsia"/>
          <w:szCs w:val="21"/>
        </w:rPr>
        <w:t>区人民检察院、常州大学史良法学院合作共建，能够充分发挥法学理论专业支撑、法治活动场所、真实案例提供、校园、社会实践落实的融合与融通，最大程度</w:t>
      </w:r>
      <w:proofErr w:type="gramStart"/>
      <w:r w:rsidRPr="003956A4">
        <w:rPr>
          <w:rFonts w:ascii="仿宋_GB2312" w:eastAsia="仿宋_GB2312" w:hAnsi="宋体" w:hint="eastAsia"/>
          <w:szCs w:val="21"/>
        </w:rPr>
        <w:t>彰显本研究</w:t>
      </w:r>
      <w:proofErr w:type="gramEnd"/>
      <w:r w:rsidRPr="003956A4">
        <w:rPr>
          <w:rFonts w:ascii="仿宋_GB2312" w:eastAsia="仿宋_GB2312" w:hAnsi="宋体" w:hint="eastAsia"/>
          <w:szCs w:val="21"/>
        </w:rPr>
        <w:t>的成效及社会惠及面。</w:t>
      </w:r>
    </w:p>
    <w:p w:rsidR="00D66232" w:rsidRPr="003956A4" w:rsidRDefault="00D66232" w:rsidP="00A03812">
      <w:pPr>
        <w:ind w:firstLineChars="147" w:firstLine="310"/>
        <w:outlineLvl w:val="0"/>
        <w:rPr>
          <w:rFonts w:ascii="仿宋_GB2312" w:eastAsia="仿宋_GB2312" w:hAnsi="宋体" w:hint="eastAsia"/>
          <w:b/>
          <w:szCs w:val="21"/>
        </w:rPr>
      </w:pPr>
      <w:r w:rsidRPr="00D61589">
        <w:rPr>
          <w:rFonts w:eastAsia="仿宋_GB2312"/>
          <w:b/>
          <w:szCs w:val="21"/>
        </w:rPr>
        <w:t>（</w:t>
      </w:r>
      <w:r w:rsidRPr="00D61589">
        <w:rPr>
          <w:rFonts w:eastAsia="仿宋_GB2312"/>
          <w:b/>
          <w:szCs w:val="21"/>
        </w:rPr>
        <w:t>2</w:t>
      </w:r>
      <w:r w:rsidRPr="00D61589">
        <w:rPr>
          <w:rFonts w:eastAsia="仿宋_GB2312"/>
          <w:b/>
          <w:szCs w:val="21"/>
        </w:rPr>
        <w:t>）</w:t>
      </w:r>
      <w:r w:rsidRPr="003956A4">
        <w:rPr>
          <w:rFonts w:ascii="仿宋_GB2312" w:eastAsia="仿宋_GB2312" w:hAnsi="宋体" w:hint="eastAsia"/>
          <w:b/>
          <w:szCs w:val="21"/>
        </w:rPr>
        <w:t>研究内容的创新</w:t>
      </w:r>
    </w:p>
    <w:p w:rsidR="00D66232" w:rsidRPr="003956A4" w:rsidRDefault="00D66232" w:rsidP="00A03812">
      <w:pPr>
        <w:ind w:firstLineChars="147" w:firstLine="309"/>
        <w:outlineLvl w:val="0"/>
        <w:rPr>
          <w:rFonts w:ascii="仿宋_GB2312" w:eastAsia="仿宋_GB2312" w:hAnsi="宋体" w:hint="eastAsia"/>
          <w:szCs w:val="21"/>
        </w:rPr>
      </w:pPr>
      <w:r w:rsidRPr="003956A4">
        <w:rPr>
          <w:rFonts w:ascii="仿宋_GB2312" w:eastAsia="仿宋_GB2312" w:hAnsi="宋体" w:hint="eastAsia"/>
          <w:szCs w:val="21"/>
        </w:rPr>
        <w:t>围绕着法治教育模块化课程开发与实施的研究，有利于改变学校传统法治教育碎片化、单纯活动化的倾向，有利于提高学校课程建设水平，提升学校办学品位。</w:t>
      </w:r>
    </w:p>
    <w:p w:rsidR="00D66232" w:rsidRPr="003956A4" w:rsidRDefault="00D66232" w:rsidP="00A03812">
      <w:pPr>
        <w:ind w:firstLineChars="147" w:firstLine="310"/>
        <w:outlineLvl w:val="0"/>
        <w:rPr>
          <w:rFonts w:ascii="仿宋_GB2312" w:eastAsia="仿宋_GB2312" w:hAnsi="宋体" w:hint="eastAsia"/>
          <w:b/>
          <w:szCs w:val="21"/>
        </w:rPr>
      </w:pPr>
      <w:r w:rsidRPr="00D61589">
        <w:rPr>
          <w:rFonts w:eastAsia="仿宋_GB2312"/>
          <w:b/>
          <w:szCs w:val="21"/>
        </w:rPr>
        <w:t>（</w:t>
      </w:r>
      <w:r w:rsidRPr="00D61589">
        <w:rPr>
          <w:rFonts w:eastAsia="仿宋_GB2312"/>
          <w:b/>
          <w:szCs w:val="21"/>
        </w:rPr>
        <w:t>3</w:t>
      </w:r>
      <w:r w:rsidRPr="00D61589">
        <w:rPr>
          <w:rFonts w:eastAsia="仿宋_GB2312"/>
          <w:b/>
          <w:szCs w:val="21"/>
        </w:rPr>
        <w:t>）</w:t>
      </w:r>
      <w:r w:rsidRPr="003956A4">
        <w:rPr>
          <w:rFonts w:ascii="仿宋_GB2312" w:eastAsia="仿宋_GB2312" w:hAnsi="宋体" w:hint="eastAsia"/>
          <w:b/>
          <w:szCs w:val="21"/>
        </w:rPr>
        <w:t>研究资源的创新</w:t>
      </w:r>
    </w:p>
    <w:p w:rsidR="00D66232" w:rsidRPr="003956A4" w:rsidRDefault="00D66232" w:rsidP="00A03812">
      <w:pPr>
        <w:ind w:firstLineChars="147" w:firstLine="309"/>
        <w:outlineLvl w:val="0"/>
        <w:rPr>
          <w:rFonts w:ascii="仿宋_GB2312" w:eastAsia="仿宋_GB2312" w:hAnsi="宋体" w:hint="eastAsia"/>
          <w:szCs w:val="21"/>
        </w:rPr>
      </w:pPr>
      <w:r w:rsidRPr="003956A4">
        <w:rPr>
          <w:rFonts w:ascii="仿宋_GB2312" w:eastAsia="仿宋_GB2312" w:hAnsi="宋体" w:hint="eastAsia"/>
          <w:szCs w:val="21"/>
        </w:rPr>
        <w:t>人民检察院介入研究，可以提供更多的法治教育真实案例素材；与检察院合作共建法治教育基地，为学生及社会公民提供了受教育的现场体验场馆。</w:t>
      </w:r>
    </w:p>
    <w:p w:rsidR="00D66232" w:rsidRPr="003956A4" w:rsidRDefault="00D66232" w:rsidP="00A03812">
      <w:pPr>
        <w:ind w:firstLineChars="147" w:firstLine="310"/>
        <w:outlineLvl w:val="0"/>
        <w:rPr>
          <w:rFonts w:ascii="仿宋_GB2312" w:eastAsia="仿宋_GB2312" w:hAnsi="宋体" w:hint="eastAsia"/>
          <w:b/>
          <w:szCs w:val="21"/>
        </w:rPr>
      </w:pPr>
      <w:r w:rsidRPr="00D61589">
        <w:rPr>
          <w:rFonts w:eastAsia="仿宋_GB2312"/>
          <w:b/>
          <w:szCs w:val="21"/>
        </w:rPr>
        <w:t>（</w:t>
      </w:r>
      <w:r w:rsidRPr="00D61589">
        <w:rPr>
          <w:rFonts w:eastAsia="仿宋_GB2312"/>
          <w:b/>
          <w:szCs w:val="21"/>
        </w:rPr>
        <w:t>4</w:t>
      </w:r>
      <w:r w:rsidRPr="00D61589">
        <w:rPr>
          <w:rFonts w:eastAsia="仿宋_GB2312"/>
          <w:b/>
          <w:szCs w:val="21"/>
        </w:rPr>
        <w:t>）</w:t>
      </w:r>
      <w:r w:rsidRPr="003956A4">
        <w:rPr>
          <w:rFonts w:ascii="仿宋_GB2312" w:eastAsia="仿宋_GB2312" w:hAnsi="宋体" w:hint="eastAsia"/>
          <w:b/>
          <w:szCs w:val="21"/>
        </w:rPr>
        <w:t>研究理论的创新</w:t>
      </w:r>
    </w:p>
    <w:p w:rsidR="00D66232" w:rsidRDefault="00D66232" w:rsidP="00A03812">
      <w:pPr>
        <w:ind w:firstLineChars="147" w:firstLine="309"/>
        <w:outlineLvl w:val="0"/>
        <w:rPr>
          <w:rFonts w:ascii="仿宋_GB2312" w:eastAsia="仿宋_GB2312" w:hAnsi="宋体" w:hint="eastAsia"/>
          <w:szCs w:val="21"/>
        </w:rPr>
      </w:pPr>
      <w:r w:rsidRPr="003956A4">
        <w:rPr>
          <w:rFonts w:ascii="仿宋_GB2312" w:eastAsia="仿宋_GB2312" w:hAnsi="宋体" w:hint="eastAsia"/>
          <w:szCs w:val="21"/>
        </w:rPr>
        <w:t>院校共建课程研究模式，拓展了法治教育新领域，开创了法治教育新模式，可以为新时代初中法治教育课程深入改革提供可借鉴的先进经验和理论指导。</w:t>
      </w:r>
    </w:p>
    <w:p w:rsidR="00D66232" w:rsidRPr="003956A4" w:rsidRDefault="00D66232" w:rsidP="00A03812">
      <w:pPr>
        <w:ind w:firstLineChars="147" w:firstLine="310"/>
        <w:outlineLvl w:val="0"/>
        <w:rPr>
          <w:rFonts w:ascii="仿宋_GB2312" w:eastAsia="仿宋_GB2312" w:hAnsi="宋体" w:hint="eastAsia"/>
          <w:b/>
          <w:szCs w:val="21"/>
        </w:rPr>
      </w:pPr>
      <w:r w:rsidRPr="003956A4">
        <w:rPr>
          <w:rFonts w:ascii="仿宋_GB2312" w:eastAsia="仿宋_GB2312" w:hAnsi="宋体" w:hint="eastAsia"/>
          <w:b/>
          <w:szCs w:val="21"/>
        </w:rPr>
        <w:t>（六）预期研究成果</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760"/>
        <w:gridCol w:w="5387"/>
        <w:gridCol w:w="1135"/>
        <w:gridCol w:w="1420"/>
        <w:gridCol w:w="997"/>
      </w:tblGrid>
      <w:tr w:rsidR="00D66232" w:rsidRPr="00D66232" w:rsidTr="00A03812">
        <w:trPr>
          <w:trHeight w:val="567"/>
        </w:trPr>
        <w:tc>
          <w:tcPr>
            <w:tcW w:w="760" w:type="dxa"/>
            <w:tcBorders>
              <w:top w:val="single" w:sz="4" w:space="0" w:color="auto"/>
              <w:left w:val="single" w:sz="4" w:space="0" w:color="auto"/>
              <w:bottom w:val="single" w:sz="4" w:space="0" w:color="auto"/>
              <w:right w:val="single" w:sz="4" w:space="0" w:color="auto"/>
            </w:tcBorders>
            <w:vAlign w:val="center"/>
          </w:tcPr>
          <w:p w:rsidR="00D66232" w:rsidRPr="00D66232" w:rsidRDefault="00D66232" w:rsidP="00D66232">
            <w:pPr>
              <w:ind w:firstLineChars="147" w:firstLine="309"/>
              <w:outlineLvl w:val="0"/>
              <w:rPr>
                <w:rFonts w:ascii="仿宋_GB2312" w:eastAsia="仿宋_GB2312" w:hAnsi="宋体"/>
                <w:szCs w:val="21"/>
              </w:rPr>
            </w:pPr>
          </w:p>
        </w:tc>
        <w:tc>
          <w:tcPr>
            <w:tcW w:w="5387" w:type="dxa"/>
            <w:tcBorders>
              <w:top w:val="single" w:sz="4" w:space="0" w:color="auto"/>
              <w:left w:val="single" w:sz="4" w:space="0" w:color="auto"/>
              <w:bottom w:val="single" w:sz="4" w:space="0" w:color="auto"/>
              <w:right w:val="single" w:sz="4" w:space="0" w:color="auto"/>
            </w:tcBorders>
            <w:vAlign w:val="center"/>
          </w:tcPr>
          <w:p w:rsidR="00D66232" w:rsidRPr="00D66232" w:rsidRDefault="00D66232" w:rsidP="00D66232">
            <w:pPr>
              <w:ind w:firstLineChars="147" w:firstLine="309"/>
              <w:jc w:val="center"/>
              <w:outlineLvl w:val="0"/>
              <w:rPr>
                <w:rFonts w:ascii="仿宋_GB2312" w:eastAsia="仿宋_GB2312" w:hAnsi="宋体"/>
                <w:szCs w:val="21"/>
              </w:rPr>
            </w:pPr>
            <w:r w:rsidRPr="00D66232">
              <w:rPr>
                <w:rFonts w:ascii="仿宋_GB2312" w:eastAsia="仿宋_GB2312" w:hAnsi="宋体"/>
                <w:szCs w:val="21"/>
              </w:rPr>
              <w:t>成果名称</w:t>
            </w:r>
          </w:p>
        </w:tc>
        <w:tc>
          <w:tcPr>
            <w:tcW w:w="1135" w:type="dxa"/>
            <w:tcBorders>
              <w:top w:val="single" w:sz="4" w:space="0" w:color="auto"/>
              <w:left w:val="single" w:sz="4" w:space="0" w:color="auto"/>
              <w:bottom w:val="single" w:sz="4" w:space="0" w:color="auto"/>
              <w:right w:val="single" w:sz="4" w:space="0" w:color="auto"/>
            </w:tcBorders>
            <w:vAlign w:val="center"/>
          </w:tcPr>
          <w:p w:rsidR="00D66232" w:rsidRPr="00D66232" w:rsidRDefault="00D66232" w:rsidP="00D66232">
            <w:pPr>
              <w:outlineLvl w:val="0"/>
              <w:rPr>
                <w:rFonts w:ascii="仿宋_GB2312" w:eastAsia="仿宋_GB2312" w:hAnsi="宋体"/>
                <w:szCs w:val="21"/>
              </w:rPr>
            </w:pPr>
            <w:r w:rsidRPr="00D66232">
              <w:rPr>
                <w:rFonts w:ascii="仿宋_GB2312" w:eastAsia="仿宋_GB2312" w:hAnsi="宋体"/>
                <w:szCs w:val="21"/>
              </w:rPr>
              <w:t>成果形式</w:t>
            </w:r>
          </w:p>
        </w:tc>
        <w:tc>
          <w:tcPr>
            <w:tcW w:w="1420" w:type="dxa"/>
            <w:tcBorders>
              <w:top w:val="single" w:sz="4" w:space="0" w:color="auto"/>
              <w:left w:val="single" w:sz="4" w:space="0" w:color="auto"/>
              <w:bottom w:val="single" w:sz="4" w:space="0" w:color="auto"/>
              <w:right w:val="single" w:sz="4" w:space="0" w:color="auto"/>
            </w:tcBorders>
            <w:vAlign w:val="center"/>
          </w:tcPr>
          <w:p w:rsidR="00D66232" w:rsidRPr="00D66232" w:rsidRDefault="00D66232" w:rsidP="00D66232">
            <w:pPr>
              <w:ind w:firstLineChars="147" w:firstLine="309"/>
              <w:outlineLvl w:val="0"/>
              <w:rPr>
                <w:rFonts w:ascii="仿宋_GB2312" w:eastAsia="仿宋_GB2312" w:hAnsi="宋体"/>
                <w:szCs w:val="21"/>
              </w:rPr>
            </w:pPr>
            <w:r w:rsidRPr="00D66232">
              <w:rPr>
                <w:rFonts w:ascii="仿宋_GB2312" w:eastAsia="仿宋_GB2312" w:hAnsi="宋体"/>
                <w:szCs w:val="21"/>
              </w:rPr>
              <w:t>完成时间</w:t>
            </w:r>
          </w:p>
        </w:tc>
        <w:tc>
          <w:tcPr>
            <w:tcW w:w="997" w:type="dxa"/>
            <w:tcBorders>
              <w:top w:val="single" w:sz="4" w:space="0" w:color="auto"/>
              <w:left w:val="single" w:sz="4" w:space="0" w:color="auto"/>
              <w:bottom w:val="single" w:sz="4" w:space="0" w:color="auto"/>
              <w:right w:val="single" w:sz="4" w:space="0" w:color="auto"/>
            </w:tcBorders>
            <w:vAlign w:val="center"/>
          </w:tcPr>
          <w:p w:rsidR="00D66232" w:rsidRPr="00D66232" w:rsidRDefault="00D66232" w:rsidP="00D66232">
            <w:pPr>
              <w:outlineLvl w:val="0"/>
              <w:rPr>
                <w:rFonts w:ascii="仿宋_GB2312" w:eastAsia="仿宋_GB2312" w:hAnsi="宋体"/>
                <w:szCs w:val="21"/>
              </w:rPr>
            </w:pPr>
            <w:r w:rsidRPr="00D66232">
              <w:rPr>
                <w:rFonts w:ascii="仿宋_GB2312" w:eastAsia="仿宋_GB2312" w:hAnsi="宋体"/>
                <w:szCs w:val="21"/>
              </w:rPr>
              <w:t>负责人</w:t>
            </w:r>
          </w:p>
        </w:tc>
      </w:tr>
      <w:tr w:rsidR="00D66232" w:rsidRPr="00D66232" w:rsidTr="00A03812">
        <w:trPr>
          <w:cantSplit/>
          <w:trHeight w:val="660"/>
        </w:trPr>
        <w:tc>
          <w:tcPr>
            <w:tcW w:w="760" w:type="dxa"/>
            <w:vMerge w:val="restart"/>
            <w:tcBorders>
              <w:top w:val="single" w:sz="4" w:space="0" w:color="auto"/>
              <w:left w:val="single" w:sz="4" w:space="0" w:color="auto"/>
              <w:right w:val="single" w:sz="4" w:space="0" w:color="auto"/>
            </w:tcBorders>
            <w:vAlign w:val="center"/>
          </w:tcPr>
          <w:p w:rsidR="00D66232" w:rsidRPr="00D66232" w:rsidRDefault="00D66232" w:rsidP="00D66232">
            <w:pPr>
              <w:ind w:firstLineChars="147" w:firstLine="309"/>
              <w:jc w:val="center"/>
              <w:outlineLvl w:val="0"/>
              <w:rPr>
                <w:rFonts w:ascii="仿宋_GB2312" w:eastAsia="仿宋_GB2312" w:hAnsi="宋体"/>
                <w:szCs w:val="21"/>
              </w:rPr>
            </w:pPr>
            <w:r w:rsidRPr="00D66232">
              <w:rPr>
                <w:rFonts w:ascii="仿宋_GB2312" w:eastAsia="仿宋_GB2312" w:hAnsi="宋体"/>
                <w:szCs w:val="21"/>
              </w:rPr>
              <w:t>阶</w:t>
            </w:r>
          </w:p>
          <w:p w:rsidR="00D66232" w:rsidRPr="00D66232" w:rsidRDefault="00D66232" w:rsidP="00D66232">
            <w:pPr>
              <w:ind w:firstLineChars="147" w:firstLine="309"/>
              <w:jc w:val="center"/>
              <w:outlineLvl w:val="0"/>
              <w:rPr>
                <w:rFonts w:ascii="仿宋_GB2312" w:eastAsia="仿宋_GB2312" w:hAnsi="宋体"/>
                <w:szCs w:val="21"/>
              </w:rPr>
            </w:pPr>
            <w:r w:rsidRPr="00D66232">
              <w:rPr>
                <w:rFonts w:ascii="仿宋_GB2312" w:eastAsia="仿宋_GB2312" w:hAnsi="宋体"/>
                <w:szCs w:val="21"/>
              </w:rPr>
              <w:t>段</w:t>
            </w:r>
          </w:p>
          <w:p w:rsidR="00D66232" w:rsidRPr="00D66232" w:rsidRDefault="00D66232" w:rsidP="00D66232">
            <w:pPr>
              <w:ind w:firstLineChars="147" w:firstLine="309"/>
              <w:jc w:val="center"/>
              <w:outlineLvl w:val="0"/>
              <w:rPr>
                <w:rFonts w:ascii="仿宋_GB2312" w:eastAsia="仿宋_GB2312" w:hAnsi="宋体"/>
                <w:szCs w:val="21"/>
              </w:rPr>
            </w:pPr>
            <w:r w:rsidRPr="00D66232">
              <w:rPr>
                <w:rFonts w:ascii="仿宋_GB2312" w:eastAsia="仿宋_GB2312" w:hAnsi="宋体"/>
                <w:szCs w:val="21"/>
              </w:rPr>
              <w:t>成</w:t>
            </w:r>
          </w:p>
          <w:p w:rsidR="00D66232" w:rsidRPr="00D66232" w:rsidRDefault="00D66232" w:rsidP="00D66232">
            <w:pPr>
              <w:ind w:firstLineChars="147" w:firstLine="309"/>
              <w:jc w:val="center"/>
              <w:outlineLvl w:val="0"/>
              <w:rPr>
                <w:rFonts w:ascii="仿宋_GB2312" w:eastAsia="仿宋_GB2312" w:hAnsi="宋体"/>
                <w:szCs w:val="21"/>
              </w:rPr>
            </w:pPr>
            <w:r w:rsidRPr="00D66232">
              <w:rPr>
                <w:rFonts w:ascii="仿宋_GB2312" w:eastAsia="仿宋_GB2312" w:hAnsi="宋体"/>
                <w:szCs w:val="21"/>
              </w:rPr>
              <w:t>果</w:t>
            </w:r>
          </w:p>
        </w:tc>
        <w:tc>
          <w:tcPr>
            <w:tcW w:w="5387" w:type="dxa"/>
            <w:tcBorders>
              <w:top w:val="single" w:sz="4" w:space="0" w:color="auto"/>
              <w:left w:val="single" w:sz="4" w:space="0" w:color="auto"/>
              <w:bottom w:val="single" w:sz="4" w:space="0" w:color="auto"/>
              <w:right w:val="single" w:sz="4" w:space="0" w:color="auto"/>
            </w:tcBorders>
            <w:vAlign w:val="center"/>
          </w:tcPr>
          <w:p w:rsidR="00D66232" w:rsidRPr="00D66232" w:rsidRDefault="00D66232" w:rsidP="00D66232">
            <w:pPr>
              <w:jc w:val="center"/>
              <w:outlineLvl w:val="0"/>
              <w:rPr>
                <w:rFonts w:ascii="仿宋_GB2312" w:eastAsia="仿宋_GB2312" w:hAnsi="宋体" w:hint="eastAsia"/>
                <w:szCs w:val="21"/>
              </w:rPr>
            </w:pPr>
            <w:r w:rsidRPr="00D66232">
              <w:rPr>
                <w:rFonts w:ascii="仿宋_GB2312" w:eastAsia="仿宋_GB2312" w:hAnsi="宋体" w:hint="eastAsia"/>
                <w:szCs w:val="21"/>
              </w:rPr>
              <w:t>初中生法治素养现状及初中法治教育研究动态</w:t>
            </w:r>
          </w:p>
          <w:p w:rsidR="00D66232" w:rsidRPr="00D66232" w:rsidRDefault="00D66232" w:rsidP="00D66232">
            <w:pPr>
              <w:jc w:val="center"/>
              <w:outlineLvl w:val="0"/>
              <w:rPr>
                <w:rFonts w:ascii="仿宋_GB2312" w:eastAsia="仿宋_GB2312" w:hAnsi="宋体"/>
                <w:szCs w:val="21"/>
              </w:rPr>
            </w:pPr>
            <w:r w:rsidRPr="00D66232">
              <w:rPr>
                <w:rFonts w:ascii="仿宋_GB2312" w:eastAsia="仿宋_GB2312" w:hAnsi="宋体" w:hint="eastAsia"/>
                <w:szCs w:val="21"/>
              </w:rPr>
              <w:t>的文献</w:t>
            </w:r>
            <w:r w:rsidRPr="00D66232">
              <w:rPr>
                <w:rFonts w:ascii="仿宋_GB2312" w:eastAsia="仿宋_GB2312" w:hAnsi="宋体"/>
                <w:szCs w:val="21"/>
              </w:rPr>
              <w:t>研究</w:t>
            </w:r>
          </w:p>
        </w:tc>
        <w:tc>
          <w:tcPr>
            <w:tcW w:w="1135" w:type="dxa"/>
            <w:tcBorders>
              <w:top w:val="single" w:sz="4" w:space="0" w:color="auto"/>
              <w:left w:val="single" w:sz="4" w:space="0" w:color="auto"/>
              <w:bottom w:val="single" w:sz="4" w:space="0" w:color="auto"/>
              <w:right w:val="single" w:sz="4" w:space="0" w:color="auto"/>
            </w:tcBorders>
            <w:vAlign w:val="center"/>
          </w:tcPr>
          <w:p w:rsidR="00D66232" w:rsidRPr="00D66232" w:rsidRDefault="00D66232" w:rsidP="00D66232">
            <w:pPr>
              <w:outlineLvl w:val="0"/>
              <w:rPr>
                <w:rFonts w:ascii="仿宋_GB2312" w:eastAsia="仿宋_GB2312" w:hAnsi="宋体"/>
                <w:szCs w:val="21"/>
              </w:rPr>
            </w:pPr>
            <w:r w:rsidRPr="00D66232">
              <w:rPr>
                <w:rFonts w:ascii="仿宋_GB2312" w:eastAsia="仿宋_GB2312" w:hAnsi="宋体"/>
                <w:szCs w:val="21"/>
              </w:rPr>
              <w:t>文献综述</w:t>
            </w:r>
          </w:p>
        </w:tc>
        <w:tc>
          <w:tcPr>
            <w:tcW w:w="1420" w:type="dxa"/>
            <w:tcBorders>
              <w:top w:val="single" w:sz="4" w:space="0" w:color="auto"/>
              <w:left w:val="single" w:sz="4" w:space="0" w:color="auto"/>
              <w:bottom w:val="single" w:sz="4" w:space="0" w:color="auto"/>
              <w:right w:val="single" w:sz="4" w:space="0" w:color="auto"/>
            </w:tcBorders>
            <w:vAlign w:val="center"/>
          </w:tcPr>
          <w:p w:rsidR="00D66232" w:rsidRPr="00D66232" w:rsidRDefault="00D66232" w:rsidP="00D66232">
            <w:pPr>
              <w:outlineLvl w:val="0"/>
              <w:rPr>
                <w:rFonts w:eastAsia="仿宋_GB2312"/>
                <w:szCs w:val="21"/>
              </w:rPr>
            </w:pPr>
            <w:r w:rsidRPr="00D66232">
              <w:rPr>
                <w:rFonts w:eastAsia="仿宋_GB2312"/>
                <w:szCs w:val="21"/>
              </w:rPr>
              <w:t>2019</w:t>
            </w:r>
            <w:r w:rsidRPr="00D66232">
              <w:rPr>
                <w:rFonts w:eastAsia="仿宋_GB2312"/>
                <w:szCs w:val="21"/>
              </w:rPr>
              <w:t>年</w:t>
            </w:r>
            <w:r w:rsidRPr="00D66232">
              <w:rPr>
                <w:rFonts w:eastAsia="仿宋_GB2312"/>
                <w:szCs w:val="21"/>
              </w:rPr>
              <w:t>8</w:t>
            </w:r>
            <w:r w:rsidRPr="00D66232">
              <w:rPr>
                <w:rFonts w:eastAsia="仿宋_GB2312"/>
                <w:szCs w:val="21"/>
              </w:rPr>
              <w:t>月</w:t>
            </w:r>
          </w:p>
        </w:tc>
        <w:tc>
          <w:tcPr>
            <w:tcW w:w="997" w:type="dxa"/>
            <w:tcBorders>
              <w:top w:val="single" w:sz="4" w:space="0" w:color="auto"/>
              <w:left w:val="single" w:sz="4" w:space="0" w:color="auto"/>
              <w:bottom w:val="single" w:sz="4" w:space="0" w:color="auto"/>
              <w:right w:val="single" w:sz="4" w:space="0" w:color="auto"/>
            </w:tcBorders>
            <w:vAlign w:val="center"/>
          </w:tcPr>
          <w:p w:rsidR="00D66232" w:rsidRPr="00D66232" w:rsidRDefault="00D66232" w:rsidP="00D66232">
            <w:pPr>
              <w:outlineLvl w:val="0"/>
              <w:rPr>
                <w:rFonts w:ascii="仿宋_GB2312" w:eastAsia="仿宋_GB2312" w:hAnsi="宋体"/>
                <w:szCs w:val="21"/>
              </w:rPr>
            </w:pPr>
            <w:r w:rsidRPr="00D66232">
              <w:rPr>
                <w:rFonts w:ascii="仿宋_GB2312" w:eastAsia="仿宋_GB2312" w:hAnsi="宋体"/>
                <w:szCs w:val="21"/>
              </w:rPr>
              <w:t>翟丽群</w:t>
            </w:r>
          </w:p>
        </w:tc>
      </w:tr>
      <w:tr w:rsidR="00D66232" w:rsidRPr="00D66232" w:rsidTr="00A03812">
        <w:trPr>
          <w:cantSplit/>
          <w:trHeight w:val="625"/>
        </w:trPr>
        <w:tc>
          <w:tcPr>
            <w:tcW w:w="760" w:type="dxa"/>
            <w:vMerge/>
            <w:tcBorders>
              <w:left w:val="single" w:sz="4" w:space="0" w:color="auto"/>
              <w:right w:val="single" w:sz="4" w:space="0" w:color="auto"/>
            </w:tcBorders>
            <w:vAlign w:val="center"/>
          </w:tcPr>
          <w:p w:rsidR="00D66232" w:rsidRPr="00D66232" w:rsidRDefault="00D66232" w:rsidP="00D66232">
            <w:pPr>
              <w:ind w:firstLineChars="147" w:firstLine="309"/>
              <w:jc w:val="center"/>
              <w:outlineLvl w:val="0"/>
              <w:rPr>
                <w:rFonts w:ascii="仿宋_GB2312" w:eastAsia="仿宋_GB2312" w:hAnsi="宋体"/>
                <w:szCs w:val="21"/>
              </w:rPr>
            </w:pPr>
          </w:p>
        </w:tc>
        <w:tc>
          <w:tcPr>
            <w:tcW w:w="5387" w:type="dxa"/>
            <w:tcBorders>
              <w:top w:val="single" w:sz="4" w:space="0" w:color="auto"/>
              <w:left w:val="single" w:sz="4" w:space="0" w:color="auto"/>
              <w:bottom w:val="single" w:sz="4" w:space="0" w:color="auto"/>
              <w:right w:val="single" w:sz="4" w:space="0" w:color="auto"/>
            </w:tcBorders>
            <w:vAlign w:val="center"/>
          </w:tcPr>
          <w:p w:rsidR="00D66232" w:rsidRPr="00D66232" w:rsidRDefault="00D66232" w:rsidP="00D66232">
            <w:pPr>
              <w:jc w:val="center"/>
              <w:outlineLvl w:val="0"/>
              <w:rPr>
                <w:rFonts w:ascii="仿宋_GB2312" w:eastAsia="仿宋_GB2312" w:hAnsi="宋体" w:hint="eastAsia"/>
                <w:szCs w:val="21"/>
              </w:rPr>
            </w:pPr>
            <w:r w:rsidRPr="00D66232">
              <w:rPr>
                <w:rFonts w:ascii="仿宋_GB2312" w:eastAsia="仿宋_GB2312" w:hAnsi="宋体" w:hint="eastAsia"/>
                <w:szCs w:val="21"/>
              </w:rPr>
              <w:t>区域初中校学生法治素养及学校法治教育现状</w:t>
            </w:r>
          </w:p>
          <w:p w:rsidR="00D66232" w:rsidRPr="00D66232" w:rsidRDefault="00D66232" w:rsidP="00D66232">
            <w:pPr>
              <w:jc w:val="center"/>
              <w:outlineLvl w:val="0"/>
              <w:rPr>
                <w:rFonts w:ascii="仿宋_GB2312" w:eastAsia="仿宋_GB2312" w:hAnsi="宋体"/>
                <w:szCs w:val="21"/>
              </w:rPr>
            </w:pPr>
            <w:r w:rsidRPr="00D66232">
              <w:rPr>
                <w:rFonts w:ascii="仿宋_GB2312" w:eastAsia="仿宋_GB2312" w:hAnsi="宋体" w:hint="eastAsia"/>
                <w:szCs w:val="21"/>
              </w:rPr>
              <w:t>的调查研究</w:t>
            </w:r>
          </w:p>
        </w:tc>
        <w:tc>
          <w:tcPr>
            <w:tcW w:w="1135" w:type="dxa"/>
            <w:tcBorders>
              <w:top w:val="single" w:sz="4" w:space="0" w:color="auto"/>
              <w:left w:val="single" w:sz="4" w:space="0" w:color="auto"/>
              <w:bottom w:val="single" w:sz="4" w:space="0" w:color="auto"/>
              <w:right w:val="single" w:sz="4" w:space="0" w:color="auto"/>
            </w:tcBorders>
            <w:vAlign w:val="center"/>
          </w:tcPr>
          <w:p w:rsidR="00D66232" w:rsidRPr="00D66232" w:rsidRDefault="00D66232" w:rsidP="00D66232">
            <w:pPr>
              <w:outlineLvl w:val="0"/>
              <w:rPr>
                <w:rFonts w:ascii="仿宋_GB2312" w:eastAsia="仿宋_GB2312" w:hAnsi="宋体"/>
                <w:szCs w:val="21"/>
              </w:rPr>
            </w:pPr>
            <w:r w:rsidRPr="00D66232">
              <w:rPr>
                <w:rFonts w:ascii="仿宋_GB2312" w:eastAsia="仿宋_GB2312" w:hAnsi="宋体"/>
                <w:szCs w:val="21"/>
              </w:rPr>
              <w:t>调查报告</w:t>
            </w:r>
          </w:p>
        </w:tc>
        <w:tc>
          <w:tcPr>
            <w:tcW w:w="1420" w:type="dxa"/>
            <w:tcBorders>
              <w:top w:val="single" w:sz="4" w:space="0" w:color="auto"/>
              <w:left w:val="single" w:sz="4" w:space="0" w:color="auto"/>
              <w:bottom w:val="single" w:sz="4" w:space="0" w:color="auto"/>
              <w:right w:val="single" w:sz="4" w:space="0" w:color="auto"/>
            </w:tcBorders>
            <w:vAlign w:val="center"/>
          </w:tcPr>
          <w:p w:rsidR="00D66232" w:rsidRPr="00D66232" w:rsidRDefault="00D66232" w:rsidP="00D66232">
            <w:pPr>
              <w:outlineLvl w:val="0"/>
              <w:rPr>
                <w:rFonts w:eastAsia="仿宋_GB2312"/>
                <w:szCs w:val="21"/>
              </w:rPr>
            </w:pPr>
            <w:r w:rsidRPr="00D66232">
              <w:rPr>
                <w:rFonts w:eastAsia="仿宋_GB2312"/>
                <w:szCs w:val="21"/>
              </w:rPr>
              <w:t>20</w:t>
            </w:r>
            <w:r w:rsidRPr="00D66232">
              <w:rPr>
                <w:rFonts w:eastAsia="仿宋_GB2312" w:hint="eastAsia"/>
                <w:szCs w:val="21"/>
              </w:rPr>
              <w:t>20</w:t>
            </w:r>
            <w:r w:rsidRPr="00D66232">
              <w:rPr>
                <w:rFonts w:eastAsia="仿宋_GB2312"/>
                <w:szCs w:val="21"/>
              </w:rPr>
              <w:t>年</w:t>
            </w:r>
            <w:r w:rsidRPr="00D66232">
              <w:rPr>
                <w:rFonts w:eastAsia="仿宋_GB2312" w:hint="eastAsia"/>
                <w:szCs w:val="21"/>
              </w:rPr>
              <w:t>3</w:t>
            </w:r>
            <w:r w:rsidRPr="00D66232">
              <w:rPr>
                <w:rFonts w:eastAsia="仿宋_GB2312"/>
                <w:szCs w:val="21"/>
              </w:rPr>
              <w:t>月</w:t>
            </w:r>
          </w:p>
        </w:tc>
        <w:tc>
          <w:tcPr>
            <w:tcW w:w="997" w:type="dxa"/>
            <w:tcBorders>
              <w:top w:val="single" w:sz="4" w:space="0" w:color="auto"/>
              <w:left w:val="single" w:sz="4" w:space="0" w:color="auto"/>
              <w:bottom w:val="single" w:sz="4" w:space="0" w:color="auto"/>
              <w:right w:val="single" w:sz="4" w:space="0" w:color="auto"/>
            </w:tcBorders>
            <w:vAlign w:val="center"/>
          </w:tcPr>
          <w:p w:rsidR="00D66232" w:rsidRPr="00D66232" w:rsidRDefault="00D66232" w:rsidP="00D66232">
            <w:pPr>
              <w:outlineLvl w:val="0"/>
              <w:rPr>
                <w:rFonts w:ascii="仿宋_GB2312" w:eastAsia="仿宋_GB2312" w:hAnsi="宋体"/>
                <w:szCs w:val="21"/>
              </w:rPr>
            </w:pPr>
            <w:proofErr w:type="gramStart"/>
            <w:r w:rsidRPr="00D66232">
              <w:rPr>
                <w:rFonts w:ascii="仿宋_GB2312" w:eastAsia="仿宋_GB2312" w:hAnsi="宋体"/>
                <w:szCs w:val="21"/>
              </w:rPr>
              <w:t>顾红玉</w:t>
            </w:r>
            <w:proofErr w:type="gramEnd"/>
          </w:p>
          <w:p w:rsidR="00D66232" w:rsidRPr="00D66232" w:rsidRDefault="00D66232" w:rsidP="00D66232">
            <w:pPr>
              <w:outlineLvl w:val="0"/>
              <w:rPr>
                <w:rFonts w:ascii="仿宋_GB2312" w:eastAsia="仿宋_GB2312" w:hAnsi="宋体"/>
                <w:szCs w:val="21"/>
              </w:rPr>
            </w:pPr>
            <w:r w:rsidRPr="00D66232">
              <w:rPr>
                <w:rFonts w:ascii="仿宋_GB2312" w:eastAsia="仿宋_GB2312" w:hAnsi="宋体"/>
                <w:szCs w:val="21"/>
              </w:rPr>
              <w:t>吴</w:t>
            </w:r>
            <w:r w:rsidRPr="00D66232">
              <w:rPr>
                <w:rFonts w:ascii="仿宋_GB2312" w:eastAsia="仿宋_GB2312" w:hAnsi="宋体" w:hint="eastAsia"/>
                <w:szCs w:val="21"/>
              </w:rPr>
              <w:t xml:space="preserve">  </w:t>
            </w:r>
            <w:r w:rsidRPr="00D66232">
              <w:rPr>
                <w:rFonts w:ascii="仿宋_GB2312" w:eastAsia="仿宋_GB2312" w:hAnsi="宋体"/>
                <w:szCs w:val="21"/>
              </w:rPr>
              <w:t>杰</w:t>
            </w:r>
          </w:p>
        </w:tc>
      </w:tr>
      <w:tr w:rsidR="00D66232" w:rsidRPr="00D66232" w:rsidTr="00A03812">
        <w:trPr>
          <w:cantSplit/>
          <w:trHeight w:val="632"/>
        </w:trPr>
        <w:tc>
          <w:tcPr>
            <w:tcW w:w="760" w:type="dxa"/>
            <w:vMerge/>
            <w:tcBorders>
              <w:left w:val="single" w:sz="4" w:space="0" w:color="auto"/>
              <w:right w:val="single" w:sz="4" w:space="0" w:color="auto"/>
            </w:tcBorders>
            <w:vAlign w:val="center"/>
          </w:tcPr>
          <w:p w:rsidR="00D66232" w:rsidRPr="00D66232" w:rsidRDefault="00D66232" w:rsidP="00D66232">
            <w:pPr>
              <w:ind w:firstLineChars="147" w:firstLine="309"/>
              <w:jc w:val="center"/>
              <w:outlineLvl w:val="0"/>
              <w:rPr>
                <w:rFonts w:ascii="仿宋_GB2312" w:eastAsia="仿宋_GB2312" w:hAnsi="宋体"/>
                <w:szCs w:val="21"/>
              </w:rPr>
            </w:pPr>
          </w:p>
        </w:tc>
        <w:tc>
          <w:tcPr>
            <w:tcW w:w="5387" w:type="dxa"/>
            <w:tcBorders>
              <w:top w:val="single" w:sz="4" w:space="0" w:color="auto"/>
              <w:left w:val="single" w:sz="4" w:space="0" w:color="auto"/>
              <w:bottom w:val="single" w:sz="4" w:space="0" w:color="auto"/>
              <w:right w:val="single" w:sz="4" w:space="0" w:color="auto"/>
            </w:tcBorders>
            <w:vAlign w:val="center"/>
          </w:tcPr>
          <w:p w:rsidR="00D66232" w:rsidRPr="00D66232" w:rsidRDefault="00D66232" w:rsidP="00D66232">
            <w:pPr>
              <w:jc w:val="center"/>
              <w:outlineLvl w:val="0"/>
              <w:rPr>
                <w:rFonts w:ascii="仿宋_GB2312" w:eastAsia="仿宋_GB2312" w:hAnsi="宋体" w:hint="eastAsia"/>
                <w:szCs w:val="21"/>
              </w:rPr>
            </w:pPr>
            <w:r w:rsidRPr="00D66232">
              <w:rPr>
                <w:rFonts w:ascii="仿宋_GB2312" w:eastAsia="仿宋_GB2312" w:hAnsi="宋体"/>
                <w:szCs w:val="21"/>
              </w:rPr>
              <w:t>《初中生法学读本》</w:t>
            </w:r>
          </w:p>
          <w:p w:rsidR="00D66232" w:rsidRPr="00D66232" w:rsidRDefault="00D66232" w:rsidP="00D66232">
            <w:pPr>
              <w:jc w:val="center"/>
              <w:outlineLvl w:val="0"/>
              <w:rPr>
                <w:rFonts w:ascii="仿宋_GB2312" w:eastAsia="仿宋_GB2312" w:hAnsi="宋体"/>
                <w:szCs w:val="21"/>
              </w:rPr>
            </w:pPr>
            <w:r w:rsidRPr="00D66232">
              <w:rPr>
                <w:rFonts w:ascii="仿宋_GB2312" w:eastAsia="仿宋_GB2312" w:hAnsi="宋体"/>
                <w:szCs w:val="21"/>
              </w:rPr>
              <w:t>校本课程</w:t>
            </w:r>
          </w:p>
        </w:tc>
        <w:tc>
          <w:tcPr>
            <w:tcW w:w="1135" w:type="dxa"/>
            <w:tcBorders>
              <w:top w:val="single" w:sz="4" w:space="0" w:color="auto"/>
              <w:left w:val="single" w:sz="4" w:space="0" w:color="auto"/>
              <w:bottom w:val="single" w:sz="4" w:space="0" w:color="auto"/>
              <w:right w:val="single" w:sz="4" w:space="0" w:color="auto"/>
            </w:tcBorders>
            <w:vAlign w:val="center"/>
          </w:tcPr>
          <w:p w:rsidR="00D66232" w:rsidRPr="00D66232" w:rsidRDefault="00D66232" w:rsidP="00D66232">
            <w:pPr>
              <w:outlineLvl w:val="0"/>
              <w:rPr>
                <w:rFonts w:ascii="仿宋_GB2312" w:eastAsia="仿宋_GB2312" w:hAnsi="宋体"/>
                <w:szCs w:val="21"/>
              </w:rPr>
            </w:pPr>
            <w:r w:rsidRPr="00D66232">
              <w:rPr>
                <w:rFonts w:ascii="仿宋_GB2312" w:eastAsia="仿宋_GB2312" w:hAnsi="宋体"/>
                <w:szCs w:val="21"/>
              </w:rPr>
              <w:t>学生读本</w:t>
            </w:r>
          </w:p>
        </w:tc>
        <w:tc>
          <w:tcPr>
            <w:tcW w:w="1420" w:type="dxa"/>
            <w:tcBorders>
              <w:top w:val="single" w:sz="4" w:space="0" w:color="auto"/>
              <w:left w:val="single" w:sz="4" w:space="0" w:color="auto"/>
              <w:bottom w:val="single" w:sz="4" w:space="0" w:color="auto"/>
              <w:right w:val="single" w:sz="4" w:space="0" w:color="auto"/>
            </w:tcBorders>
            <w:vAlign w:val="center"/>
          </w:tcPr>
          <w:p w:rsidR="00D66232" w:rsidRPr="00D66232" w:rsidRDefault="00D66232" w:rsidP="00D66232">
            <w:pPr>
              <w:outlineLvl w:val="0"/>
              <w:rPr>
                <w:rFonts w:eastAsia="仿宋_GB2312"/>
                <w:szCs w:val="21"/>
              </w:rPr>
            </w:pPr>
            <w:r w:rsidRPr="00D66232">
              <w:rPr>
                <w:rFonts w:eastAsia="仿宋_GB2312"/>
                <w:szCs w:val="21"/>
              </w:rPr>
              <w:t>2020</w:t>
            </w:r>
            <w:r w:rsidRPr="00D66232">
              <w:rPr>
                <w:rFonts w:eastAsia="仿宋_GB2312"/>
                <w:szCs w:val="21"/>
              </w:rPr>
              <w:t>年</w:t>
            </w:r>
            <w:r w:rsidRPr="00D66232">
              <w:rPr>
                <w:rFonts w:eastAsia="仿宋_GB2312"/>
                <w:szCs w:val="21"/>
              </w:rPr>
              <w:t>8</w:t>
            </w:r>
            <w:r w:rsidRPr="00D66232">
              <w:rPr>
                <w:rFonts w:eastAsia="仿宋_GB2312"/>
                <w:szCs w:val="21"/>
              </w:rPr>
              <w:t>月</w:t>
            </w:r>
          </w:p>
        </w:tc>
        <w:tc>
          <w:tcPr>
            <w:tcW w:w="997" w:type="dxa"/>
            <w:tcBorders>
              <w:top w:val="single" w:sz="4" w:space="0" w:color="auto"/>
              <w:left w:val="single" w:sz="4" w:space="0" w:color="auto"/>
              <w:bottom w:val="single" w:sz="4" w:space="0" w:color="auto"/>
              <w:right w:val="single" w:sz="4" w:space="0" w:color="auto"/>
            </w:tcBorders>
            <w:vAlign w:val="center"/>
          </w:tcPr>
          <w:p w:rsidR="00D66232" w:rsidRPr="00D66232" w:rsidRDefault="00D66232" w:rsidP="00D66232">
            <w:pPr>
              <w:outlineLvl w:val="0"/>
              <w:rPr>
                <w:rFonts w:ascii="仿宋_GB2312" w:eastAsia="仿宋_GB2312" w:hAnsi="宋体"/>
                <w:szCs w:val="21"/>
              </w:rPr>
            </w:pPr>
            <w:proofErr w:type="gramStart"/>
            <w:r w:rsidRPr="00D66232">
              <w:rPr>
                <w:rFonts w:ascii="仿宋_GB2312" w:eastAsia="仿宋_GB2312" w:hAnsi="宋体"/>
                <w:szCs w:val="21"/>
              </w:rPr>
              <w:t>贲</w:t>
            </w:r>
            <w:proofErr w:type="gramEnd"/>
            <w:r w:rsidRPr="00D66232">
              <w:rPr>
                <w:rFonts w:ascii="仿宋_GB2312" w:eastAsia="仿宋_GB2312" w:hAnsi="宋体"/>
                <w:szCs w:val="21"/>
              </w:rPr>
              <w:t>新文</w:t>
            </w:r>
          </w:p>
          <w:p w:rsidR="00D66232" w:rsidRPr="00D66232" w:rsidRDefault="00D66232" w:rsidP="00D66232">
            <w:pPr>
              <w:outlineLvl w:val="0"/>
              <w:rPr>
                <w:rFonts w:ascii="仿宋_GB2312" w:eastAsia="仿宋_GB2312" w:hAnsi="宋体"/>
                <w:szCs w:val="21"/>
              </w:rPr>
            </w:pPr>
            <w:r w:rsidRPr="00D66232">
              <w:rPr>
                <w:rFonts w:ascii="仿宋_GB2312" w:eastAsia="仿宋_GB2312" w:hAnsi="宋体"/>
                <w:szCs w:val="21"/>
              </w:rPr>
              <w:t>陈义明</w:t>
            </w:r>
          </w:p>
        </w:tc>
      </w:tr>
      <w:tr w:rsidR="00D66232" w:rsidRPr="00D66232" w:rsidTr="00A03812">
        <w:trPr>
          <w:cantSplit/>
          <w:trHeight w:val="612"/>
        </w:trPr>
        <w:tc>
          <w:tcPr>
            <w:tcW w:w="760" w:type="dxa"/>
            <w:vMerge/>
            <w:tcBorders>
              <w:left w:val="single" w:sz="4" w:space="0" w:color="auto"/>
              <w:right w:val="single" w:sz="4" w:space="0" w:color="auto"/>
            </w:tcBorders>
            <w:vAlign w:val="center"/>
          </w:tcPr>
          <w:p w:rsidR="00D66232" w:rsidRPr="00D66232" w:rsidRDefault="00D66232" w:rsidP="00D66232">
            <w:pPr>
              <w:ind w:firstLineChars="147" w:firstLine="309"/>
              <w:jc w:val="center"/>
              <w:outlineLvl w:val="0"/>
              <w:rPr>
                <w:rFonts w:ascii="仿宋_GB2312" w:eastAsia="仿宋_GB2312" w:hAnsi="宋体"/>
                <w:szCs w:val="21"/>
              </w:rPr>
            </w:pPr>
          </w:p>
        </w:tc>
        <w:tc>
          <w:tcPr>
            <w:tcW w:w="5387" w:type="dxa"/>
            <w:tcBorders>
              <w:top w:val="single" w:sz="4" w:space="0" w:color="auto"/>
              <w:left w:val="single" w:sz="4" w:space="0" w:color="auto"/>
              <w:bottom w:val="single" w:sz="4" w:space="0" w:color="auto"/>
              <w:right w:val="single" w:sz="4" w:space="0" w:color="auto"/>
            </w:tcBorders>
            <w:vAlign w:val="center"/>
          </w:tcPr>
          <w:p w:rsidR="00D66232" w:rsidRPr="00D66232" w:rsidRDefault="00D66232" w:rsidP="00D66232">
            <w:pPr>
              <w:jc w:val="center"/>
              <w:outlineLvl w:val="0"/>
              <w:rPr>
                <w:rFonts w:ascii="仿宋_GB2312" w:eastAsia="仿宋_GB2312" w:hAnsi="宋体"/>
                <w:szCs w:val="21"/>
              </w:rPr>
            </w:pPr>
            <w:r w:rsidRPr="00D66232">
              <w:rPr>
                <w:rFonts w:ascii="仿宋_GB2312" w:eastAsia="仿宋_GB2312" w:hAnsi="宋体"/>
                <w:szCs w:val="21"/>
              </w:rPr>
              <w:t>《农村初中院校共建法治教育模块化课程研究中期汇报》</w:t>
            </w:r>
          </w:p>
          <w:p w:rsidR="00D66232" w:rsidRPr="00D66232" w:rsidRDefault="00D66232" w:rsidP="00D66232">
            <w:pPr>
              <w:ind w:firstLineChars="147" w:firstLine="309"/>
              <w:jc w:val="center"/>
              <w:outlineLvl w:val="0"/>
              <w:rPr>
                <w:rFonts w:ascii="仿宋_GB2312" w:eastAsia="仿宋_GB2312" w:hAnsi="宋体"/>
                <w:szCs w:val="21"/>
              </w:rPr>
            </w:pPr>
            <w:r w:rsidRPr="00D66232">
              <w:rPr>
                <w:rFonts w:ascii="仿宋_GB2312" w:eastAsia="仿宋_GB2312" w:hAnsi="宋体"/>
                <w:szCs w:val="21"/>
              </w:rPr>
              <w:t>（中期报告）</w:t>
            </w:r>
          </w:p>
        </w:tc>
        <w:tc>
          <w:tcPr>
            <w:tcW w:w="1135" w:type="dxa"/>
            <w:tcBorders>
              <w:top w:val="single" w:sz="4" w:space="0" w:color="auto"/>
              <w:left w:val="single" w:sz="4" w:space="0" w:color="auto"/>
              <w:bottom w:val="single" w:sz="4" w:space="0" w:color="auto"/>
              <w:right w:val="single" w:sz="4" w:space="0" w:color="auto"/>
            </w:tcBorders>
            <w:vAlign w:val="center"/>
          </w:tcPr>
          <w:p w:rsidR="00D66232" w:rsidRPr="00D66232" w:rsidRDefault="00D66232" w:rsidP="00D66232">
            <w:pPr>
              <w:outlineLvl w:val="0"/>
              <w:rPr>
                <w:rFonts w:ascii="仿宋_GB2312" w:eastAsia="仿宋_GB2312" w:hAnsi="宋体"/>
                <w:szCs w:val="21"/>
              </w:rPr>
            </w:pPr>
            <w:r w:rsidRPr="00D66232">
              <w:rPr>
                <w:rFonts w:ascii="仿宋_GB2312" w:eastAsia="仿宋_GB2312" w:hAnsi="宋体"/>
                <w:szCs w:val="21"/>
              </w:rPr>
              <w:t>研究报告</w:t>
            </w:r>
          </w:p>
        </w:tc>
        <w:tc>
          <w:tcPr>
            <w:tcW w:w="1420" w:type="dxa"/>
            <w:tcBorders>
              <w:top w:val="single" w:sz="4" w:space="0" w:color="auto"/>
              <w:left w:val="single" w:sz="4" w:space="0" w:color="auto"/>
              <w:bottom w:val="single" w:sz="4" w:space="0" w:color="auto"/>
              <w:right w:val="single" w:sz="4" w:space="0" w:color="auto"/>
            </w:tcBorders>
            <w:vAlign w:val="center"/>
          </w:tcPr>
          <w:p w:rsidR="00D66232" w:rsidRPr="00D66232" w:rsidRDefault="00D66232" w:rsidP="00D66232">
            <w:pPr>
              <w:outlineLvl w:val="0"/>
              <w:rPr>
                <w:rFonts w:eastAsia="仿宋_GB2312"/>
                <w:szCs w:val="21"/>
              </w:rPr>
            </w:pPr>
            <w:r w:rsidRPr="00D66232">
              <w:rPr>
                <w:rFonts w:eastAsia="仿宋_GB2312"/>
                <w:szCs w:val="21"/>
              </w:rPr>
              <w:t>2020</w:t>
            </w:r>
            <w:r w:rsidRPr="00D66232">
              <w:rPr>
                <w:rFonts w:eastAsia="仿宋_GB2312"/>
                <w:szCs w:val="21"/>
              </w:rPr>
              <w:t>年</w:t>
            </w:r>
            <w:r w:rsidRPr="00D66232">
              <w:rPr>
                <w:rFonts w:eastAsia="仿宋_GB2312"/>
                <w:szCs w:val="21"/>
              </w:rPr>
              <w:t>12</w:t>
            </w:r>
            <w:r w:rsidRPr="00D66232">
              <w:rPr>
                <w:rFonts w:eastAsia="仿宋_GB2312"/>
                <w:szCs w:val="21"/>
              </w:rPr>
              <w:t>月</w:t>
            </w:r>
          </w:p>
        </w:tc>
        <w:tc>
          <w:tcPr>
            <w:tcW w:w="997" w:type="dxa"/>
            <w:tcBorders>
              <w:top w:val="single" w:sz="4" w:space="0" w:color="auto"/>
              <w:left w:val="single" w:sz="4" w:space="0" w:color="auto"/>
              <w:bottom w:val="single" w:sz="4" w:space="0" w:color="auto"/>
              <w:right w:val="single" w:sz="4" w:space="0" w:color="auto"/>
            </w:tcBorders>
            <w:vAlign w:val="center"/>
          </w:tcPr>
          <w:p w:rsidR="00D66232" w:rsidRPr="00D66232" w:rsidRDefault="00D66232" w:rsidP="00D66232">
            <w:pPr>
              <w:outlineLvl w:val="0"/>
              <w:rPr>
                <w:rFonts w:ascii="仿宋_GB2312" w:eastAsia="仿宋_GB2312" w:hAnsi="宋体"/>
                <w:szCs w:val="21"/>
              </w:rPr>
            </w:pPr>
            <w:proofErr w:type="gramStart"/>
            <w:r w:rsidRPr="00D66232">
              <w:rPr>
                <w:rFonts w:ascii="仿宋_GB2312" w:eastAsia="仿宋_GB2312" w:hAnsi="宋体"/>
                <w:szCs w:val="21"/>
              </w:rPr>
              <w:t>贲</w:t>
            </w:r>
            <w:proofErr w:type="gramEnd"/>
            <w:r w:rsidRPr="00D66232">
              <w:rPr>
                <w:rFonts w:ascii="仿宋_GB2312" w:eastAsia="仿宋_GB2312" w:hAnsi="宋体"/>
                <w:szCs w:val="21"/>
              </w:rPr>
              <w:t>新文</w:t>
            </w:r>
          </w:p>
          <w:p w:rsidR="00D66232" w:rsidRPr="00D66232" w:rsidRDefault="00D66232" w:rsidP="00D66232">
            <w:pPr>
              <w:outlineLvl w:val="0"/>
              <w:rPr>
                <w:rFonts w:ascii="仿宋_GB2312" w:eastAsia="仿宋_GB2312" w:hAnsi="宋体"/>
                <w:szCs w:val="21"/>
              </w:rPr>
            </w:pPr>
            <w:r w:rsidRPr="00D66232">
              <w:rPr>
                <w:rFonts w:ascii="仿宋_GB2312" w:eastAsia="仿宋_GB2312" w:hAnsi="宋体"/>
                <w:szCs w:val="21"/>
              </w:rPr>
              <w:t>翟丽群</w:t>
            </w:r>
          </w:p>
        </w:tc>
      </w:tr>
      <w:tr w:rsidR="00D66232" w:rsidRPr="00D66232" w:rsidTr="00A03812">
        <w:trPr>
          <w:cantSplit/>
          <w:trHeight w:val="777"/>
        </w:trPr>
        <w:tc>
          <w:tcPr>
            <w:tcW w:w="760" w:type="dxa"/>
            <w:vMerge w:val="restart"/>
            <w:tcBorders>
              <w:top w:val="single" w:sz="4" w:space="0" w:color="auto"/>
              <w:left w:val="single" w:sz="4" w:space="0" w:color="auto"/>
              <w:right w:val="single" w:sz="4" w:space="0" w:color="auto"/>
            </w:tcBorders>
            <w:vAlign w:val="center"/>
          </w:tcPr>
          <w:p w:rsidR="00D66232" w:rsidRPr="00D66232" w:rsidRDefault="00D66232" w:rsidP="00D66232">
            <w:pPr>
              <w:ind w:firstLineChars="147" w:firstLine="309"/>
              <w:outlineLvl w:val="0"/>
              <w:rPr>
                <w:rFonts w:ascii="仿宋_GB2312" w:eastAsia="仿宋_GB2312" w:hAnsi="宋体"/>
                <w:szCs w:val="21"/>
              </w:rPr>
            </w:pPr>
            <w:r w:rsidRPr="00D66232">
              <w:rPr>
                <w:rFonts w:ascii="仿宋_GB2312" w:eastAsia="仿宋_GB2312" w:hAnsi="宋体" w:hint="eastAsia"/>
                <w:szCs w:val="21"/>
              </w:rPr>
              <w:t>最</w:t>
            </w:r>
          </w:p>
          <w:p w:rsidR="00D66232" w:rsidRPr="00D66232" w:rsidRDefault="00D66232" w:rsidP="00D66232">
            <w:pPr>
              <w:ind w:firstLineChars="147" w:firstLine="309"/>
              <w:jc w:val="center"/>
              <w:outlineLvl w:val="0"/>
              <w:rPr>
                <w:rFonts w:ascii="仿宋_GB2312" w:eastAsia="仿宋_GB2312" w:hAnsi="宋体"/>
                <w:szCs w:val="21"/>
              </w:rPr>
            </w:pPr>
            <w:r w:rsidRPr="00D66232">
              <w:rPr>
                <w:rFonts w:ascii="仿宋_GB2312" w:eastAsia="仿宋_GB2312" w:hAnsi="宋体"/>
                <w:szCs w:val="21"/>
              </w:rPr>
              <w:t>终</w:t>
            </w:r>
          </w:p>
          <w:p w:rsidR="00D66232" w:rsidRPr="00D66232" w:rsidRDefault="00D66232" w:rsidP="00D66232">
            <w:pPr>
              <w:ind w:firstLineChars="147" w:firstLine="309"/>
              <w:jc w:val="center"/>
              <w:outlineLvl w:val="0"/>
              <w:rPr>
                <w:rFonts w:ascii="仿宋_GB2312" w:eastAsia="仿宋_GB2312" w:hAnsi="宋体"/>
                <w:szCs w:val="21"/>
              </w:rPr>
            </w:pPr>
            <w:r w:rsidRPr="00D66232">
              <w:rPr>
                <w:rFonts w:ascii="仿宋_GB2312" w:eastAsia="仿宋_GB2312" w:hAnsi="宋体"/>
                <w:szCs w:val="21"/>
              </w:rPr>
              <w:t>成</w:t>
            </w:r>
          </w:p>
          <w:p w:rsidR="00D66232" w:rsidRPr="00D66232" w:rsidRDefault="00D66232" w:rsidP="00D66232">
            <w:pPr>
              <w:ind w:firstLineChars="147" w:firstLine="309"/>
              <w:jc w:val="center"/>
              <w:outlineLvl w:val="0"/>
              <w:rPr>
                <w:rFonts w:ascii="仿宋_GB2312" w:eastAsia="仿宋_GB2312" w:hAnsi="宋体"/>
                <w:szCs w:val="21"/>
              </w:rPr>
            </w:pPr>
            <w:r w:rsidRPr="00D66232">
              <w:rPr>
                <w:rFonts w:ascii="仿宋_GB2312" w:eastAsia="仿宋_GB2312" w:hAnsi="宋体"/>
                <w:szCs w:val="21"/>
              </w:rPr>
              <w:t>果</w:t>
            </w:r>
          </w:p>
        </w:tc>
        <w:tc>
          <w:tcPr>
            <w:tcW w:w="5387" w:type="dxa"/>
            <w:tcBorders>
              <w:top w:val="single" w:sz="4" w:space="0" w:color="auto"/>
              <w:left w:val="single" w:sz="4" w:space="0" w:color="auto"/>
              <w:bottom w:val="single" w:sz="4" w:space="0" w:color="auto"/>
              <w:right w:val="single" w:sz="4" w:space="0" w:color="auto"/>
            </w:tcBorders>
            <w:vAlign w:val="center"/>
          </w:tcPr>
          <w:p w:rsidR="00D66232" w:rsidRPr="00D66232" w:rsidRDefault="00D66232" w:rsidP="00D66232">
            <w:pPr>
              <w:ind w:firstLineChars="147" w:firstLine="309"/>
              <w:jc w:val="center"/>
              <w:outlineLvl w:val="0"/>
              <w:rPr>
                <w:rFonts w:ascii="仿宋_GB2312" w:eastAsia="仿宋_GB2312" w:hAnsi="宋体"/>
                <w:szCs w:val="21"/>
              </w:rPr>
            </w:pPr>
            <w:r w:rsidRPr="00D66232">
              <w:rPr>
                <w:rFonts w:ascii="仿宋_GB2312" w:eastAsia="仿宋_GB2312" w:hAnsi="宋体"/>
                <w:szCs w:val="21"/>
              </w:rPr>
              <w:t>武进区青少年法治教育实践基地</w:t>
            </w:r>
          </w:p>
        </w:tc>
        <w:tc>
          <w:tcPr>
            <w:tcW w:w="1135" w:type="dxa"/>
            <w:tcBorders>
              <w:top w:val="single" w:sz="4" w:space="0" w:color="auto"/>
              <w:left w:val="single" w:sz="4" w:space="0" w:color="auto"/>
              <w:bottom w:val="single" w:sz="4" w:space="0" w:color="auto"/>
              <w:right w:val="single" w:sz="4" w:space="0" w:color="auto"/>
            </w:tcBorders>
            <w:vAlign w:val="center"/>
          </w:tcPr>
          <w:p w:rsidR="00D66232" w:rsidRPr="00D66232" w:rsidRDefault="00D66232" w:rsidP="00D66232">
            <w:pPr>
              <w:outlineLvl w:val="0"/>
              <w:rPr>
                <w:rFonts w:ascii="仿宋_GB2312" w:eastAsia="仿宋_GB2312" w:hAnsi="宋体"/>
                <w:szCs w:val="21"/>
              </w:rPr>
            </w:pPr>
            <w:r w:rsidRPr="00D66232">
              <w:rPr>
                <w:rFonts w:ascii="仿宋_GB2312" w:eastAsia="仿宋_GB2312" w:hAnsi="宋体"/>
                <w:szCs w:val="21"/>
              </w:rPr>
              <w:t>基地场馆</w:t>
            </w:r>
          </w:p>
        </w:tc>
        <w:tc>
          <w:tcPr>
            <w:tcW w:w="1420" w:type="dxa"/>
            <w:tcBorders>
              <w:top w:val="single" w:sz="4" w:space="0" w:color="auto"/>
              <w:left w:val="single" w:sz="4" w:space="0" w:color="auto"/>
              <w:bottom w:val="single" w:sz="4" w:space="0" w:color="auto"/>
              <w:right w:val="single" w:sz="4" w:space="0" w:color="auto"/>
            </w:tcBorders>
            <w:vAlign w:val="center"/>
          </w:tcPr>
          <w:p w:rsidR="00D66232" w:rsidRPr="00D66232" w:rsidRDefault="00D66232" w:rsidP="00D66232">
            <w:pPr>
              <w:outlineLvl w:val="0"/>
              <w:rPr>
                <w:rFonts w:eastAsia="仿宋_GB2312"/>
                <w:szCs w:val="21"/>
              </w:rPr>
            </w:pPr>
            <w:r w:rsidRPr="00D66232">
              <w:rPr>
                <w:rFonts w:eastAsia="仿宋_GB2312"/>
                <w:szCs w:val="21"/>
              </w:rPr>
              <w:t>202</w:t>
            </w:r>
            <w:r w:rsidRPr="00D66232">
              <w:rPr>
                <w:rFonts w:eastAsia="仿宋_GB2312" w:hint="eastAsia"/>
                <w:szCs w:val="21"/>
              </w:rPr>
              <w:t>1</w:t>
            </w:r>
            <w:r w:rsidRPr="00D66232">
              <w:rPr>
                <w:rFonts w:eastAsia="仿宋_GB2312"/>
                <w:szCs w:val="21"/>
              </w:rPr>
              <w:t>年</w:t>
            </w:r>
            <w:r w:rsidRPr="00D66232">
              <w:rPr>
                <w:rFonts w:eastAsia="仿宋_GB2312"/>
                <w:szCs w:val="21"/>
              </w:rPr>
              <w:t>12</w:t>
            </w:r>
            <w:r w:rsidRPr="00D66232">
              <w:rPr>
                <w:rFonts w:eastAsia="仿宋_GB2312"/>
                <w:szCs w:val="21"/>
              </w:rPr>
              <w:t>月</w:t>
            </w:r>
          </w:p>
        </w:tc>
        <w:tc>
          <w:tcPr>
            <w:tcW w:w="997" w:type="dxa"/>
            <w:tcBorders>
              <w:top w:val="single" w:sz="4" w:space="0" w:color="auto"/>
              <w:left w:val="single" w:sz="4" w:space="0" w:color="auto"/>
              <w:bottom w:val="single" w:sz="4" w:space="0" w:color="auto"/>
              <w:right w:val="single" w:sz="4" w:space="0" w:color="auto"/>
            </w:tcBorders>
            <w:vAlign w:val="center"/>
          </w:tcPr>
          <w:p w:rsidR="00D66232" w:rsidRPr="00D66232" w:rsidRDefault="00D66232" w:rsidP="00D66232">
            <w:pPr>
              <w:outlineLvl w:val="0"/>
              <w:rPr>
                <w:rFonts w:ascii="仿宋_GB2312" w:eastAsia="仿宋_GB2312" w:hAnsi="宋体"/>
                <w:szCs w:val="21"/>
              </w:rPr>
            </w:pPr>
            <w:proofErr w:type="gramStart"/>
            <w:r w:rsidRPr="00D66232">
              <w:rPr>
                <w:rFonts w:ascii="仿宋_GB2312" w:eastAsia="仿宋_GB2312" w:hAnsi="宋体"/>
                <w:szCs w:val="21"/>
              </w:rPr>
              <w:t>陆卫刚</w:t>
            </w:r>
            <w:proofErr w:type="gramEnd"/>
          </w:p>
          <w:p w:rsidR="00D66232" w:rsidRPr="00D66232" w:rsidRDefault="00D66232" w:rsidP="00D66232">
            <w:pPr>
              <w:outlineLvl w:val="0"/>
              <w:rPr>
                <w:rFonts w:ascii="仿宋_GB2312" w:eastAsia="仿宋_GB2312" w:hAnsi="宋体"/>
                <w:szCs w:val="21"/>
              </w:rPr>
            </w:pPr>
            <w:r w:rsidRPr="00D66232">
              <w:rPr>
                <w:rFonts w:ascii="仿宋_GB2312" w:eastAsia="仿宋_GB2312" w:hAnsi="宋体"/>
                <w:szCs w:val="21"/>
              </w:rPr>
              <w:t>郭辰晨</w:t>
            </w:r>
          </w:p>
        </w:tc>
      </w:tr>
      <w:tr w:rsidR="00D66232" w:rsidRPr="00D66232" w:rsidTr="00A03812">
        <w:trPr>
          <w:cantSplit/>
          <w:trHeight w:val="777"/>
        </w:trPr>
        <w:tc>
          <w:tcPr>
            <w:tcW w:w="760" w:type="dxa"/>
            <w:vMerge/>
            <w:tcBorders>
              <w:left w:val="single" w:sz="4" w:space="0" w:color="auto"/>
              <w:right w:val="single" w:sz="4" w:space="0" w:color="auto"/>
            </w:tcBorders>
            <w:vAlign w:val="center"/>
          </w:tcPr>
          <w:p w:rsidR="00D66232" w:rsidRPr="00D66232" w:rsidRDefault="00D66232" w:rsidP="00D66232">
            <w:pPr>
              <w:ind w:firstLineChars="147" w:firstLine="309"/>
              <w:jc w:val="center"/>
              <w:outlineLvl w:val="0"/>
              <w:rPr>
                <w:rFonts w:ascii="仿宋_GB2312" w:eastAsia="仿宋_GB2312" w:hAnsi="宋体"/>
                <w:szCs w:val="21"/>
              </w:rPr>
            </w:pPr>
          </w:p>
        </w:tc>
        <w:tc>
          <w:tcPr>
            <w:tcW w:w="5387" w:type="dxa"/>
            <w:tcBorders>
              <w:top w:val="single" w:sz="4" w:space="0" w:color="auto"/>
              <w:left w:val="single" w:sz="4" w:space="0" w:color="auto"/>
              <w:bottom w:val="single" w:sz="4" w:space="0" w:color="auto"/>
              <w:right w:val="single" w:sz="4" w:space="0" w:color="auto"/>
            </w:tcBorders>
            <w:vAlign w:val="center"/>
          </w:tcPr>
          <w:p w:rsidR="00D66232" w:rsidRPr="00D66232" w:rsidRDefault="00D66232" w:rsidP="00D66232">
            <w:pPr>
              <w:jc w:val="center"/>
              <w:outlineLvl w:val="0"/>
              <w:rPr>
                <w:rFonts w:ascii="仿宋_GB2312" w:eastAsia="仿宋_GB2312" w:hAnsi="宋体"/>
                <w:szCs w:val="21"/>
              </w:rPr>
            </w:pPr>
            <w:r w:rsidRPr="00D66232">
              <w:rPr>
                <w:rFonts w:ascii="仿宋_GB2312" w:eastAsia="仿宋_GB2312" w:hAnsi="宋体"/>
                <w:szCs w:val="21"/>
              </w:rPr>
              <w:t>农村初中院校共建法治教育模块化课程研究</w:t>
            </w:r>
          </w:p>
          <w:p w:rsidR="00D66232" w:rsidRPr="00D66232" w:rsidRDefault="00D66232" w:rsidP="00D66232">
            <w:pPr>
              <w:ind w:firstLineChars="147" w:firstLine="309"/>
              <w:jc w:val="center"/>
              <w:outlineLvl w:val="0"/>
              <w:rPr>
                <w:rFonts w:ascii="仿宋_GB2312" w:eastAsia="仿宋_GB2312" w:hAnsi="宋体"/>
                <w:szCs w:val="21"/>
              </w:rPr>
            </w:pPr>
            <w:r w:rsidRPr="00D66232">
              <w:rPr>
                <w:rFonts w:ascii="仿宋_GB2312" w:eastAsia="仿宋_GB2312" w:hAnsi="宋体"/>
                <w:szCs w:val="21"/>
              </w:rPr>
              <w:t>的认识与实践</w:t>
            </w:r>
          </w:p>
        </w:tc>
        <w:tc>
          <w:tcPr>
            <w:tcW w:w="1135" w:type="dxa"/>
            <w:tcBorders>
              <w:top w:val="single" w:sz="4" w:space="0" w:color="auto"/>
              <w:left w:val="single" w:sz="4" w:space="0" w:color="auto"/>
              <w:bottom w:val="single" w:sz="4" w:space="0" w:color="auto"/>
              <w:right w:val="single" w:sz="4" w:space="0" w:color="auto"/>
            </w:tcBorders>
            <w:vAlign w:val="center"/>
          </w:tcPr>
          <w:p w:rsidR="00D66232" w:rsidRPr="00D66232" w:rsidRDefault="00D66232" w:rsidP="00D66232">
            <w:pPr>
              <w:outlineLvl w:val="0"/>
              <w:rPr>
                <w:rFonts w:ascii="仿宋_GB2312" w:eastAsia="仿宋_GB2312" w:hAnsi="宋体"/>
                <w:szCs w:val="21"/>
              </w:rPr>
            </w:pPr>
            <w:r w:rsidRPr="00D66232">
              <w:rPr>
                <w:rFonts w:ascii="仿宋_GB2312" w:eastAsia="仿宋_GB2312" w:hAnsi="宋体"/>
                <w:szCs w:val="21"/>
              </w:rPr>
              <w:t>论</w:t>
            </w:r>
            <w:r w:rsidRPr="00D66232">
              <w:rPr>
                <w:rFonts w:ascii="仿宋_GB2312" w:eastAsia="仿宋_GB2312" w:hAnsi="宋体" w:hint="eastAsia"/>
                <w:szCs w:val="21"/>
              </w:rPr>
              <w:t xml:space="preserve"> </w:t>
            </w:r>
            <w:r w:rsidRPr="00D66232">
              <w:rPr>
                <w:rFonts w:ascii="仿宋_GB2312" w:eastAsia="仿宋_GB2312" w:hAnsi="宋体"/>
                <w:szCs w:val="21"/>
              </w:rPr>
              <w:t>文</w:t>
            </w:r>
            <w:r w:rsidRPr="00D66232">
              <w:rPr>
                <w:rFonts w:ascii="仿宋_GB2312" w:eastAsia="仿宋_GB2312" w:hAnsi="宋体" w:hint="eastAsia"/>
                <w:szCs w:val="21"/>
              </w:rPr>
              <w:t xml:space="preserve"> </w:t>
            </w:r>
            <w:r w:rsidRPr="00D66232">
              <w:rPr>
                <w:rFonts w:ascii="仿宋_GB2312" w:eastAsia="仿宋_GB2312" w:hAnsi="宋体"/>
                <w:szCs w:val="21"/>
              </w:rPr>
              <w:t>集</w:t>
            </w:r>
          </w:p>
        </w:tc>
        <w:tc>
          <w:tcPr>
            <w:tcW w:w="1420" w:type="dxa"/>
            <w:tcBorders>
              <w:top w:val="single" w:sz="4" w:space="0" w:color="auto"/>
              <w:left w:val="single" w:sz="4" w:space="0" w:color="auto"/>
              <w:bottom w:val="single" w:sz="4" w:space="0" w:color="auto"/>
              <w:right w:val="single" w:sz="4" w:space="0" w:color="auto"/>
            </w:tcBorders>
            <w:vAlign w:val="center"/>
          </w:tcPr>
          <w:p w:rsidR="00D66232" w:rsidRPr="00D66232" w:rsidRDefault="00D66232" w:rsidP="00D66232">
            <w:pPr>
              <w:outlineLvl w:val="0"/>
              <w:rPr>
                <w:rFonts w:eastAsia="仿宋_GB2312"/>
                <w:szCs w:val="21"/>
              </w:rPr>
            </w:pPr>
            <w:r w:rsidRPr="00D66232">
              <w:rPr>
                <w:rFonts w:eastAsia="仿宋_GB2312"/>
                <w:szCs w:val="21"/>
              </w:rPr>
              <w:t>2022</w:t>
            </w:r>
            <w:r w:rsidRPr="00D66232">
              <w:rPr>
                <w:rFonts w:eastAsia="仿宋_GB2312"/>
                <w:szCs w:val="21"/>
              </w:rPr>
              <w:t>年</w:t>
            </w:r>
            <w:r w:rsidRPr="00D66232">
              <w:rPr>
                <w:rFonts w:eastAsia="仿宋_GB2312"/>
                <w:szCs w:val="21"/>
              </w:rPr>
              <w:t>10</w:t>
            </w:r>
            <w:r w:rsidRPr="00D66232">
              <w:rPr>
                <w:rFonts w:eastAsia="仿宋_GB2312"/>
                <w:szCs w:val="21"/>
              </w:rPr>
              <w:t>月</w:t>
            </w:r>
          </w:p>
        </w:tc>
        <w:tc>
          <w:tcPr>
            <w:tcW w:w="997" w:type="dxa"/>
            <w:tcBorders>
              <w:top w:val="single" w:sz="4" w:space="0" w:color="auto"/>
              <w:left w:val="single" w:sz="4" w:space="0" w:color="auto"/>
              <w:bottom w:val="single" w:sz="4" w:space="0" w:color="auto"/>
              <w:right w:val="single" w:sz="4" w:space="0" w:color="auto"/>
            </w:tcBorders>
            <w:vAlign w:val="center"/>
          </w:tcPr>
          <w:p w:rsidR="00D66232" w:rsidRPr="00D66232" w:rsidRDefault="00D66232" w:rsidP="00D66232">
            <w:pPr>
              <w:outlineLvl w:val="0"/>
              <w:rPr>
                <w:rFonts w:ascii="仿宋_GB2312" w:eastAsia="仿宋_GB2312" w:hAnsi="宋体"/>
                <w:szCs w:val="21"/>
              </w:rPr>
            </w:pPr>
            <w:r w:rsidRPr="00D66232">
              <w:rPr>
                <w:rFonts w:ascii="仿宋_GB2312" w:eastAsia="仿宋_GB2312" w:hAnsi="宋体"/>
                <w:szCs w:val="21"/>
              </w:rPr>
              <w:t>翟丽群</w:t>
            </w:r>
          </w:p>
          <w:p w:rsidR="00D66232" w:rsidRPr="00D66232" w:rsidRDefault="00D66232" w:rsidP="00D66232">
            <w:pPr>
              <w:outlineLvl w:val="0"/>
              <w:rPr>
                <w:rFonts w:ascii="仿宋_GB2312" w:eastAsia="仿宋_GB2312" w:hAnsi="宋体"/>
                <w:szCs w:val="21"/>
              </w:rPr>
            </w:pPr>
            <w:r w:rsidRPr="00D66232">
              <w:rPr>
                <w:rFonts w:ascii="仿宋_GB2312" w:eastAsia="仿宋_GB2312" w:hAnsi="宋体"/>
                <w:szCs w:val="21"/>
              </w:rPr>
              <w:t>陆洪涛</w:t>
            </w:r>
          </w:p>
        </w:tc>
      </w:tr>
      <w:tr w:rsidR="00D66232" w:rsidRPr="00D66232" w:rsidTr="00A03812">
        <w:trPr>
          <w:cantSplit/>
          <w:trHeight w:val="771"/>
        </w:trPr>
        <w:tc>
          <w:tcPr>
            <w:tcW w:w="760" w:type="dxa"/>
            <w:vMerge/>
            <w:tcBorders>
              <w:left w:val="single" w:sz="4" w:space="0" w:color="auto"/>
              <w:right w:val="single" w:sz="4" w:space="0" w:color="auto"/>
            </w:tcBorders>
            <w:vAlign w:val="center"/>
          </w:tcPr>
          <w:p w:rsidR="00D66232" w:rsidRPr="00D66232" w:rsidRDefault="00D66232" w:rsidP="00D66232">
            <w:pPr>
              <w:ind w:firstLineChars="147" w:firstLine="309"/>
              <w:outlineLvl w:val="0"/>
              <w:rPr>
                <w:rFonts w:ascii="仿宋_GB2312" w:eastAsia="仿宋_GB2312" w:hAnsi="宋体"/>
                <w:szCs w:val="21"/>
              </w:rPr>
            </w:pPr>
          </w:p>
        </w:tc>
        <w:tc>
          <w:tcPr>
            <w:tcW w:w="5387" w:type="dxa"/>
            <w:tcBorders>
              <w:top w:val="single" w:sz="4" w:space="0" w:color="auto"/>
              <w:left w:val="single" w:sz="4" w:space="0" w:color="auto"/>
              <w:bottom w:val="single" w:sz="4" w:space="0" w:color="auto"/>
              <w:right w:val="single" w:sz="4" w:space="0" w:color="auto"/>
            </w:tcBorders>
            <w:vAlign w:val="center"/>
          </w:tcPr>
          <w:p w:rsidR="00D66232" w:rsidRPr="00D66232" w:rsidRDefault="00D66232" w:rsidP="00D66232">
            <w:pPr>
              <w:jc w:val="center"/>
              <w:outlineLvl w:val="0"/>
              <w:rPr>
                <w:rFonts w:ascii="仿宋_GB2312" w:eastAsia="仿宋_GB2312" w:hAnsi="宋体"/>
                <w:szCs w:val="21"/>
              </w:rPr>
            </w:pPr>
            <w:r w:rsidRPr="00D66232">
              <w:rPr>
                <w:rFonts w:ascii="仿宋_GB2312" w:eastAsia="仿宋_GB2312" w:hAnsi="宋体"/>
                <w:szCs w:val="21"/>
              </w:rPr>
              <w:t>《农村初中院校共建法治教育模块化课程研究结题汇报》</w:t>
            </w:r>
          </w:p>
          <w:p w:rsidR="00D66232" w:rsidRPr="00D66232" w:rsidRDefault="00D66232" w:rsidP="00D66232">
            <w:pPr>
              <w:ind w:firstLineChars="147" w:firstLine="309"/>
              <w:jc w:val="center"/>
              <w:outlineLvl w:val="0"/>
              <w:rPr>
                <w:rFonts w:ascii="仿宋_GB2312" w:eastAsia="仿宋_GB2312" w:hAnsi="宋体"/>
                <w:szCs w:val="21"/>
              </w:rPr>
            </w:pPr>
            <w:r w:rsidRPr="00D66232">
              <w:rPr>
                <w:rFonts w:ascii="仿宋_GB2312" w:eastAsia="仿宋_GB2312" w:hAnsi="宋体"/>
                <w:szCs w:val="21"/>
              </w:rPr>
              <w:t>（结题报告）</w:t>
            </w:r>
          </w:p>
        </w:tc>
        <w:tc>
          <w:tcPr>
            <w:tcW w:w="1135" w:type="dxa"/>
            <w:tcBorders>
              <w:top w:val="single" w:sz="4" w:space="0" w:color="auto"/>
              <w:left w:val="single" w:sz="4" w:space="0" w:color="auto"/>
              <w:bottom w:val="single" w:sz="4" w:space="0" w:color="auto"/>
              <w:right w:val="single" w:sz="4" w:space="0" w:color="auto"/>
            </w:tcBorders>
            <w:vAlign w:val="center"/>
          </w:tcPr>
          <w:p w:rsidR="00D66232" w:rsidRPr="00D66232" w:rsidRDefault="00D66232" w:rsidP="00D66232">
            <w:pPr>
              <w:outlineLvl w:val="0"/>
              <w:rPr>
                <w:rFonts w:ascii="仿宋_GB2312" w:eastAsia="仿宋_GB2312" w:hAnsi="宋体"/>
                <w:szCs w:val="21"/>
              </w:rPr>
            </w:pPr>
            <w:r w:rsidRPr="00D66232">
              <w:rPr>
                <w:rFonts w:ascii="仿宋_GB2312" w:eastAsia="仿宋_GB2312" w:hAnsi="宋体"/>
                <w:szCs w:val="21"/>
              </w:rPr>
              <w:t>研究报告</w:t>
            </w:r>
          </w:p>
        </w:tc>
        <w:tc>
          <w:tcPr>
            <w:tcW w:w="1420" w:type="dxa"/>
            <w:tcBorders>
              <w:top w:val="single" w:sz="4" w:space="0" w:color="auto"/>
              <w:left w:val="single" w:sz="4" w:space="0" w:color="auto"/>
              <w:bottom w:val="single" w:sz="4" w:space="0" w:color="auto"/>
              <w:right w:val="single" w:sz="4" w:space="0" w:color="auto"/>
            </w:tcBorders>
            <w:vAlign w:val="center"/>
          </w:tcPr>
          <w:p w:rsidR="00D66232" w:rsidRPr="00D66232" w:rsidRDefault="00D66232" w:rsidP="00D66232">
            <w:pPr>
              <w:outlineLvl w:val="0"/>
              <w:rPr>
                <w:rFonts w:eastAsia="仿宋_GB2312"/>
                <w:szCs w:val="21"/>
              </w:rPr>
            </w:pPr>
            <w:r w:rsidRPr="00D66232">
              <w:rPr>
                <w:rFonts w:eastAsia="仿宋_GB2312"/>
                <w:szCs w:val="21"/>
              </w:rPr>
              <w:t>2022</w:t>
            </w:r>
            <w:r w:rsidRPr="00D66232">
              <w:rPr>
                <w:rFonts w:eastAsia="仿宋_GB2312"/>
                <w:szCs w:val="21"/>
              </w:rPr>
              <w:t>年</w:t>
            </w:r>
            <w:r w:rsidRPr="00D66232">
              <w:rPr>
                <w:rFonts w:eastAsia="仿宋_GB2312"/>
                <w:szCs w:val="21"/>
              </w:rPr>
              <w:t>12</w:t>
            </w:r>
            <w:r w:rsidRPr="00D66232">
              <w:rPr>
                <w:rFonts w:eastAsia="仿宋_GB2312"/>
                <w:szCs w:val="21"/>
              </w:rPr>
              <w:t>月</w:t>
            </w:r>
          </w:p>
        </w:tc>
        <w:tc>
          <w:tcPr>
            <w:tcW w:w="997" w:type="dxa"/>
            <w:tcBorders>
              <w:top w:val="single" w:sz="4" w:space="0" w:color="auto"/>
              <w:left w:val="single" w:sz="4" w:space="0" w:color="auto"/>
              <w:bottom w:val="single" w:sz="4" w:space="0" w:color="auto"/>
              <w:right w:val="single" w:sz="4" w:space="0" w:color="auto"/>
            </w:tcBorders>
            <w:vAlign w:val="center"/>
          </w:tcPr>
          <w:p w:rsidR="00D66232" w:rsidRPr="00D66232" w:rsidRDefault="00D66232" w:rsidP="00D66232">
            <w:pPr>
              <w:outlineLvl w:val="0"/>
              <w:rPr>
                <w:rFonts w:ascii="仿宋_GB2312" w:eastAsia="仿宋_GB2312" w:hAnsi="宋体"/>
                <w:szCs w:val="21"/>
              </w:rPr>
            </w:pPr>
            <w:proofErr w:type="gramStart"/>
            <w:r w:rsidRPr="00D66232">
              <w:rPr>
                <w:rFonts w:ascii="仿宋_GB2312" w:eastAsia="仿宋_GB2312" w:hAnsi="宋体"/>
                <w:szCs w:val="21"/>
              </w:rPr>
              <w:t>贲</w:t>
            </w:r>
            <w:proofErr w:type="gramEnd"/>
            <w:r w:rsidRPr="00D66232">
              <w:rPr>
                <w:rFonts w:ascii="仿宋_GB2312" w:eastAsia="仿宋_GB2312" w:hAnsi="宋体"/>
                <w:szCs w:val="21"/>
              </w:rPr>
              <w:t>新文</w:t>
            </w:r>
          </w:p>
          <w:p w:rsidR="00D66232" w:rsidRPr="00D66232" w:rsidRDefault="00D66232" w:rsidP="00D66232">
            <w:pPr>
              <w:outlineLvl w:val="0"/>
              <w:rPr>
                <w:rFonts w:ascii="仿宋_GB2312" w:eastAsia="仿宋_GB2312" w:hAnsi="宋体"/>
                <w:szCs w:val="21"/>
              </w:rPr>
            </w:pPr>
            <w:r w:rsidRPr="00D66232">
              <w:rPr>
                <w:rFonts w:ascii="仿宋_GB2312" w:eastAsia="仿宋_GB2312" w:hAnsi="宋体"/>
                <w:szCs w:val="21"/>
              </w:rPr>
              <w:t>翟丽群</w:t>
            </w:r>
          </w:p>
        </w:tc>
      </w:tr>
    </w:tbl>
    <w:p w:rsidR="00D66232" w:rsidRDefault="00D66232" w:rsidP="00D66232">
      <w:pPr>
        <w:outlineLvl w:val="0"/>
        <w:rPr>
          <w:rFonts w:ascii="仿宋_GB2312" w:eastAsia="仿宋_GB2312" w:hAnsi="宋体" w:hint="eastAsia"/>
          <w:szCs w:val="21"/>
        </w:rPr>
      </w:pPr>
    </w:p>
    <w:p w:rsidR="00D66232" w:rsidRPr="003956A4" w:rsidRDefault="00D66232" w:rsidP="00A03812">
      <w:pPr>
        <w:ind w:firstLineChars="147" w:firstLine="309"/>
        <w:outlineLvl w:val="0"/>
        <w:rPr>
          <w:rFonts w:ascii="仿宋_GB2312" w:eastAsia="仿宋_GB2312" w:hAnsi="宋体"/>
          <w:szCs w:val="21"/>
        </w:rPr>
      </w:pPr>
    </w:p>
    <w:p w:rsidR="00D66232" w:rsidRDefault="00D66232" w:rsidP="00A03812">
      <w:pPr>
        <w:ind w:firstLineChars="147" w:firstLine="310"/>
        <w:outlineLvl w:val="0"/>
        <w:rPr>
          <w:rFonts w:ascii="仿宋_GB2312" w:eastAsia="仿宋_GB2312" w:hAnsi="宋体" w:hint="eastAsia"/>
          <w:b/>
          <w:szCs w:val="21"/>
        </w:rPr>
      </w:pPr>
      <w:r>
        <w:rPr>
          <w:rFonts w:ascii="仿宋_GB2312" w:eastAsia="仿宋_GB2312" w:hAnsi="宋体" w:hint="eastAsia"/>
          <w:b/>
          <w:szCs w:val="21"/>
        </w:rPr>
        <w:t>（七）</w:t>
      </w:r>
      <w:r w:rsidRPr="003956A4">
        <w:rPr>
          <w:rFonts w:ascii="仿宋_GB2312" w:eastAsia="仿宋_GB2312" w:hAnsi="宋体" w:hint="eastAsia"/>
          <w:b/>
          <w:szCs w:val="21"/>
        </w:rPr>
        <w:t>条件与保障</w:t>
      </w:r>
    </w:p>
    <w:p w:rsidR="00D66232" w:rsidRPr="00D61589" w:rsidRDefault="00D66232" w:rsidP="00A03812">
      <w:pPr>
        <w:ind w:firstLineChars="147" w:firstLine="310"/>
        <w:outlineLvl w:val="0"/>
        <w:rPr>
          <w:rFonts w:eastAsia="仿宋_GB2312"/>
          <w:b/>
          <w:szCs w:val="21"/>
        </w:rPr>
      </w:pPr>
      <w:r w:rsidRPr="00D61589">
        <w:rPr>
          <w:rFonts w:eastAsia="仿宋_GB2312"/>
          <w:b/>
          <w:szCs w:val="21"/>
        </w:rPr>
        <w:t>1</w:t>
      </w:r>
      <w:r w:rsidRPr="00D61589">
        <w:rPr>
          <w:rFonts w:eastAsia="仿宋_GB2312"/>
          <w:b/>
          <w:szCs w:val="21"/>
        </w:rPr>
        <w:t>．研究条件分析</w:t>
      </w:r>
    </w:p>
    <w:p w:rsidR="00D66232" w:rsidRPr="003956A4" w:rsidRDefault="00D66232" w:rsidP="00A03812">
      <w:pPr>
        <w:ind w:firstLineChars="147" w:firstLine="309"/>
        <w:outlineLvl w:val="0"/>
        <w:rPr>
          <w:rFonts w:ascii="仿宋_GB2312" w:eastAsia="仿宋_GB2312" w:hAnsi="宋体" w:hint="eastAsia"/>
          <w:szCs w:val="21"/>
        </w:rPr>
      </w:pPr>
      <w:r w:rsidRPr="00D61589">
        <w:rPr>
          <w:rFonts w:eastAsia="仿宋_GB2312"/>
          <w:szCs w:val="21"/>
        </w:rPr>
        <w:t>（</w:t>
      </w:r>
      <w:r w:rsidRPr="00D61589">
        <w:rPr>
          <w:rFonts w:eastAsia="仿宋_GB2312"/>
          <w:szCs w:val="21"/>
        </w:rPr>
        <w:t>1</w:t>
      </w:r>
      <w:r w:rsidRPr="00D61589">
        <w:rPr>
          <w:rFonts w:eastAsia="仿宋_GB2312"/>
          <w:szCs w:val="21"/>
        </w:rPr>
        <w:t>）</w:t>
      </w:r>
      <w:r w:rsidRPr="003956A4">
        <w:rPr>
          <w:rFonts w:ascii="仿宋_GB2312" w:eastAsia="仿宋_GB2312" w:hAnsi="宋体" w:hint="eastAsia"/>
          <w:szCs w:val="21"/>
        </w:rPr>
        <w:t xml:space="preserve">课题主持人，是江苏省先进教科研个人、市课程改革先进个人、市优秀教研员，具有较高的学术修养和理论研究水平，曾先后主持或参与过多项国家、省、市级课题研究，课题研究成果多次获省、市有关部门的表彰；围绕着课题研究，有多篇论文刊发国家核心期刊，并被人大复印资料全文转载。 </w:t>
      </w:r>
    </w:p>
    <w:p w:rsidR="00D66232" w:rsidRPr="003956A4" w:rsidRDefault="00D66232" w:rsidP="00A03812">
      <w:pPr>
        <w:ind w:firstLineChars="147" w:firstLine="309"/>
        <w:outlineLvl w:val="0"/>
        <w:rPr>
          <w:rFonts w:ascii="仿宋_GB2312" w:eastAsia="仿宋_GB2312" w:hAnsi="宋体" w:hint="eastAsia"/>
          <w:szCs w:val="21"/>
        </w:rPr>
      </w:pPr>
      <w:r w:rsidRPr="00D61589">
        <w:rPr>
          <w:rFonts w:eastAsia="仿宋_GB2312"/>
          <w:szCs w:val="21"/>
        </w:rPr>
        <w:t>（</w:t>
      </w:r>
      <w:r w:rsidRPr="00D61589">
        <w:rPr>
          <w:rFonts w:eastAsia="仿宋_GB2312"/>
          <w:szCs w:val="21"/>
        </w:rPr>
        <w:t>2</w:t>
      </w:r>
      <w:r w:rsidRPr="00D61589">
        <w:rPr>
          <w:rFonts w:eastAsia="仿宋_GB2312"/>
          <w:szCs w:val="21"/>
        </w:rPr>
        <w:t>）</w:t>
      </w:r>
      <w:r>
        <w:rPr>
          <w:rFonts w:ascii="仿宋_GB2312" w:eastAsia="仿宋_GB2312" w:hAnsi="宋体" w:hint="eastAsia"/>
          <w:szCs w:val="21"/>
        </w:rPr>
        <w:t>课题组其他成员，大都是</w:t>
      </w:r>
      <w:r w:rsidRPr="003956A4">
        <w:rPr>
          <w:rFonts w:ascii="仿宋_GB2312" w:eastAsia="仿宋_GB2312" w:hAnsi="宋体" w:hint="eastAsia"/>
          <w:szCs w:val="21"/>
        </w:rPr>
        <w:t>学术骨干，具有丰富的教学、科研经验和</w:t>
      </w:r>
      <w:r>
        <w:rPr>
          <w:rFonts w:ascii="仿宋_GB2312" w:eastAsia="仿宋_GB2312" w:hAnsi="宋体" w:hint="eastAsia"/>
          <w:szCs w:val="21"/>
        </w:rPr>
        <w:t>较强工作能力，先后完成了多个省、市课题研究，掌握了课题研究的基本理论和方法。在近年德法学科及法治类</w:t>
      </w:r>
      <w:r w:rsidRPr="003956A4">
        <w:rPr>
          <w:rFonts w:ascii="仿宋_GB2312" w:eastAsia="仿宋_GB2312" w:hAnsi="宋体" w:hint="eastAsia"/>
          <w:szCs w:val="21"/>
        </w:rPr>
        <w:t>评选活动中屡屡获奖。</w:t>
      </w:r>
    </w:p>
    <w:p w:rsidR="00D66232" w:rsidRPr="003956A4" w:rsidRDefault="00D66232" w:rsidP="00A03812">
      <w:pPr>
        <w:ind w:firstLineChars="147" w:firstLine="309"/>
        <w:outlineLvl w:val="0"/>
        <w:rPr>
          <w:rFonts w:ascii="仿宋_GB2312" w:eastAsia="仿宋_GB2312" w:hAnsi="宋体" w:hint="eastAsia"/>
          <w:szCs w:val="21"/>
        </w:rPr>
      </w:pPr>
      <w:r w:rsidRPr="00D61589">
        <w:rPr>
          <w:rFonts w:eastAsia="仿宋_GB2312"/>
          <w:szCs w:val="21"/>
        </w:rPr>
        <w:t>（</w:t>
      </w:r>
      <w:r w:rsidRPr="00D61589">
        <w:rPr>
          <w:rFonts w:eastAsia="仿宋_GB2312"/>
          <w:szCs w:val="21"/>
        </w:rPr>
        <w:t>3</w:t>
      </w:r>
      <w:r w:rsidRPr="00D61589">
        <w:rPr>
          <w:rFonts w:eastAsia="仿宋_GB2312"/>
          <w:szCs w:val="21"/>
        </w:rPr>
        <w:t>）</w:t>
      </w:r>
      <w:r w:rsidRPr="003956A4">
        <w:rPr>
          <w:rFonts w:ascii="仿宋_GB2312" w:eastAsia="仿宋_GB2312" w:hAnsi="宋体" w:hint="eastAsia"/>
          <w:szCs w:val="21"/>
        </w:rPr>
        <w:t>课题研究基地学校，是近年初高中分设新建初中</w:t>
      </w:r>
      <w:r>
        <w:rPr>
          <w:rFonts w:ascii="仿宋_GB2312" w:eastAsia="仿宋_GB2312" w:hAnsi="宋体" w:hint="eastAsia"/>
          <w:szCs w:val="21"/>
        </w:rPr>
        <w:t>校，设施设备先进，教育质量佳，教研氛围浓郁，法治教育已初具特色，</w:t>
      </w:r>
      <w:r w:rsidRPr="003956A4">
        <w:rPr>
          <w:rFonts w:ascii="仿宋_GB2312" w:eastAsia="仿宋_GB2312" w:hAnsi="宋体" w:hint="eastAsia"/>
          <w:szCs w:val="21"/>
        </w:rPr>
        <w:t>学校师生在多项法治类评比中获奖</w:t>
      </w:r>
      <w:r>
        <w:rPr>
          <w:rFonts w:ascii="仿宋_GB2312" w:eastAsia="仿宋_GB2312" w:hAnsi="宋体" w:hint="eastAsia"/>
          <w:szCs w:val="21"/>
        </w:rPr>
        <w:t>；本</w:t>
      </w:r>
      <w:r w:rsidRPr="003956A4">
        <w:rPr>
          <w:rFonts w:ascii="仿宋_GB2312" w:eastAsia="仿宋_GB2312" w:hAnsi="宋体" w:hint="eastAsia"/>
          <w:szCs w:val="21"/>
        </w:rPr>
        <w:t>法治教育项目</w:t>
      </w:r>
      <w:r>
        <w:rPr>
          <w:rFonts w:ascii="仿宋_GB2312" w:eastAsia="仿宋_GB2312" w:hAnsi="宋体" w:hint="eastAsia"/>
          <w:szCs w:val="21"/>
        </w:rPr>
        <w:t>现</w:t>
      </w:r>
      <w:r w:rsidRPr="003956A4">
        <w:rPr>
          <w:rFonts w:ascii="仿宋_GB2312" w:eastAsia="仿宋_GB2312" w:hAnsi="宋体" w:hint="eastAsia"/>
          <w:szCs w:val="21"/>
        </w:rPr>
        <w:t>已成功立项为武进区教育局基础教育前瞻性教学</w:t>
      </w:r>
      <w:r>
        <w:rPr>
          <w:rFonts w:ascii="仿宋_GB2312" w:eastAsia="仿宋_GB2312" w:hAnsi="宋体" w:hint="eastAsia"/>
          <w:szCs w:val="21"/>
        </w:rPr>
        <w:t>改革实验项目，武进区政法</w:t>
      </w:r>
      <w:proofErr w:type="gramStart"/>
      <w:r>
        <w:rPr>
          <w:rFonts w:ascii="仿宋_GB2312" w:eastAsia="仿宋_GB2312" w:hAnsi="宋体" w:hint="eastAsia"/>
          <w:szCs w:val="21"/>
        </w:rPr>
        <w:t>委创新</w:t>
      </w:r>
      <w:proofErr w:type="gramEnd"/>
      <w:r>
        <w:rPr>
          <w:rFonts w:ascii="仿宋_GB2312" w:eastAsia="仿宋_GB2312" w:hAnsi="宋体" w:hint="eastAsia"/>
          <w:szCs w:val="21"/>
        </w:rPr>
        <w:t>社会治理重点项目</w:t>
      </w:r>
      <w:r w:rsidRPr="003956A4">
        <w:rPr>
          <w:rFonts w:ascii="仿宋_GB2312" w:eastAsia="仿宋_GB2312" w:hAnsi="宋体" w:hint="eastAsia"/>
          <w:szCs w:val="21"/>
        </w:rPr>
        <w:t>。</w:t>
      </w:r>
    </w:p>
    <w:p w:rsidR="00D66232" w:rsidRPr="00D61589" w:rsidRDefault="00D66232" w:rsidP="00A03812">
      <w:pPr>
        <w:ind w:firstLineChars="147" w:firstLine="310"/>
        <w:outlineLvl w:val="0"/>
        <w:rPr>
          <w:rFonts w:eastAsia="仿宋_GB2312"/>
          <w:b/>
          <w:szCs w:val="21"/>
        </w:rPr>
      </w:pPr>
      <w:r w:rsidRPr="00D61589">
        <w:rPr>
          <w:rFonts w:eastAsia="仿宋_GB2312"/>
          <w:b/>
          <w:szCs w:val="21"/>
        </w:rPr>
        <w:t>2</w:t>
      </w:r>
      <w:r w:rsidRPr="00D61589">
        <w:rPr>
          <w:rFonts w:eastAsia="仿宋_GB2312"/>
          <w:b/>
          <w:szCs w:val="21"/>
        </w:rPr>
        <w:t>．前期准备工作</w:t>
      </w:r>
      <w:r w:rsidRPr="00D61589">
        <w:rPr>
          <w:rFonts w:eastAsia="仿宋_GB2312"/>
          <w:b/>
          <w:szCs w:val="21"/>
        </w:rPr>
        <w:tab/>
      </w:r>
    </w:p>
    <w:p w:rsidR="00D66232" w:rsidRPr="003956A4" w:rsidRDefault="00D66232" w:rsidP="00A03812">
      <w:pPr>
        <w:ind w:firstLineChars="147" w:firstLine="309"/>
        <w:outlineLvl w:val="0"/>
        <w:rPr>
          <w:rFonts w:ascii="仿宋_GB2312" w:eastAsia="仿宋_GB2312" w:hAnsi="宋体" w:hint="eastAsia"/>
          <w:szCs w:val="21"/>
        </w:rPr>
      </w:pPr>
      <w:r w:rsidRPr="00D61589">
        <w:rPr>
          <w:rFonts w:eastAsia="仿宋_GB2312"/>
          <w:szCs w:val="21"/>
        </w:rPr>
        <w:t>（</w:t>
      </w:r>
      <w:r w:rsidRPr="00D61589">
        <w:rPr>
          <w:rFonts w:eastAsia="仿宋_GB2312"/>
          <w:szCs w:val="21"/>
        </w:rPr>
        <w:t>1</w:t>
      </w:r>
      <w:r w:rsidRPr="00D61589">
        <w:rPr>
          <w:rFonts w:eastAsia="仿宋_GB2312"/>
          <w:szCs w:val="21"/>
        </w:rPr>
        <w:t>）</w:t>
      </w:r>
      <w:r>
        <w:rPr>
          <w:rFonts w:eastAsia="仿宋_GB2312"/>
          <w:szCs w:val="21"/>
        </w:rPr>
        <w:t>研究基地</w:t>
      </w:r>
      <w:r w:rsidRPr="003956A4">
        <w:rPr>
          <w:rFonts w:ascii="仿宋_GB2312" w:eastAsia="仿宋_GB2312" w:hAnsi="宋体" w:hint="eastAsia"/>
          <w:szCs w:val="21"/>
        </w:rPr>
        <w:t>学校已与武进区人民检察院、常州大学史良法学院建成了法治教育共建共育联盟单位，事实上已开展了相关共建工作。</w:t>
      </w:r>
      <w:r w:rsidRPr="008229FD">
        <w:rPr>
          <w:rFonts w:ascii="仿宋_GB2312" w:eastAsia="仿宋_GB2312" w:hAnsi="宋体" w:hint="eastAsia"/>
          <w:szCs w:val="21"/>
        </w:rPr>
        <w:t>学校</w:t>
      </w:r>
      <w:r>
        <w:rPr>
          <w:rFonts w:ascii="仿宋_GB2312" w:eastAsia="仿宋_GB2312" w:hAnsi="宋体" w:hint="eastAsia"/>
          <w:szCs w:val="21"/>
        </w:rPr>
        <w:t>还</w:t>
      </w:r>
      <w:r w:rsidRPr="008229FD">
        <w:rPr>
          <w:rFonts w:ascii="仿宋_GB2312" w:eastAsia="仿宋_GB2312" w:hAnsi="宋体" w:hint="eastAsia"/>
          <w:szCs w:val="21"/>
        </w:rPr>
        <w:t>入选市中小学法治教育课程合作建设项目</w:t>
      </w:r>
      <w:r>
        <w:rPr>
          <w:rFonts w:ascii="仿宋_GB2312" w:eastAsia="仿宋_GB2312" w:hAnsi="宋体" w:hint="eastAsia"/>
          <w:szCs w:val="21"/>
        </w:rPr>
        <w:t>，拓宽了合作共享范围</w:t>
      </w:r>
      <w:r w:rsidRPr="008229FD">
        <w:rPr>
          <w:rFonts w:ascii="仿宋_GB2312" w:eastAsia="仿宋_GB2312" w:hAnsi="宋体" w:hint="eastAsia"/>
          <w:szCs w:val="21"/>
        </w:rPr>
        <w:t>。</w:t>
      </w:r>
    </w:p>
    <w:p w:rsidR="00D66232" w:rsidRPr="00BB6154" w:rsidRDefault="00D66232" w:rsidP="00A03812">
      <w:pPr>
        <w:ind w:firstLineChars="147" w:firstLine="309"/>
        <w:outlineLvl w:val="0"/>
        <w:rPr>
          <w:rFonts w:eastAsia="仿宋_GB2312"/>
          <w:szCs w:val="21"/>
        </w:rPr>
      </w:pPr>
      <w:r w:rsidRPr="00D61589">
        <w:rPr>
          <w:rFonts w:eastAsia="仿宋_GB2312"/>
          <w:szCs w:val="21"/>
        </w:rPr>
        <w:t>（</w:t>
      </w:r>
      <w:r w:rsidRPr="00D61589">
        <w:rPr>
          <w:rFonts w:eastAsia="仿宋_GB2312"/>
          <w:szCs w:val="21"/>
        </w:rPr>
        <w:t>2</w:t>
      </w:r>
      <w:r w:rsidRPr="00D61589">
        <w:rPr>
          <w:rFonts w:eastAsia="仿宋_GB2312"/>
          <w:szCs w:val="21"/>
        </w:rPr>
        <w:t>）</w:t>
      </w:r>
      <w:r>
        <w:rPr>
          <w:rFonts w:eastAsia="仿宋_GB2312"/>
          <w:szCs w:val="21"/>
        </w:rPr>
        <w:t>研究基地</w:t>
      </w:r>
      <w:r w:rsidRPr="00D61589">
        <w:rPr>
          <w:rFonts w:eastAsia="仿宋_GB2312"/>
          <w:szCs w:val="21"/>
        </w:rPr>
        <w:t>学校已于</w:t>
      </w:r>
      <w:r w:rsidRPr="00D61589">
        <w:rPr>
          <w:rFonts w:eastAsia="仿宋_GB2312"/>
          <w:szCs w:val="21"/>
        </w:rPr>
        <w:t>2019</w:t>
      </w:r>
      <w:r w:rsidRPr="00D61589">
        <w:rPr>
          <w:rFonts w:eastAsia="仿宋_GB2312"/>
          <w:szCs w:val="21"/>
        </w:rPr>
        <w:t>年</w:t>
      </w:r>
      <w:r w:rsidRPr="00D61589">
        <w:rPr>
          <w:rFonts w:eastAsia="仿宋_GB2312"/>
          <w:szCs w:val="21"/>
        </w:rPr>
        <w:t>5</w:t>
      </w:r>
      <w:r w:rsidRPr="00D61589">
        <w:rPr>
          <w:rFonts w:eastAsia="仿宋_GB2312"/>
          <w:szCs w:val="21"/>
        </w:rPr>
        <w:t>月</w:t>
      </w:r>
      <w:r w:rsidRPr="003956A4">
        <w:rPr>
          <w:rFonts w:ascii="仿宋_GB2312" w:eastAsia="仿宋_GB2312" w:hAnsi="宋体" w:hint="eastAsia"/>
          <w:szCs w:val="21"/>
        </w:rPr>
        <w:t>举行了《院校共建法治教育模块化课程研究》项目推进会，并邀请省、市教科研部门有关专家就项目研究进行了指导，项目组进一步厘清了研究的方向与目标。</w:t>
      </w:r>
      <w:r w:rsidRPr="00BB6154">
        <w:rPr>
          <w:rFonts w:eastAsia="仿宋_GB2312"/>
          <w:szCs w:val="21"/>
        </w:rPr>
        <w:t>11</w:t>
      </w:r>
      <w:r w:rsidRPr="00BB6154">
        <w:rPr>
          <w:rFonts w:eastAsia="仿宋_GB2312"/>
          <w:szCs w:val="21"/>
        </w:rPr>
        <w:t>月</w:t>
      </w:r>
      <w:r>
        <w:rPr>
          <w:rFonts w:eastAsia="仿宋_GB2312"/>
          <w:szCs w:val="21"/>
        </w:rPr>
        <w:t>举行了</w:t>
      </w:r>
      <w:r w:rsidRPr="00BB6154">
        <w:rPr>
          <w:rFonts w:eastAsia="仿宋_GB2312" w:hint="eastAsia"/>
          <w:szCs w:val="21"/>
        </w:rPr>
        <w:t>区青少年法治教育基地建设项目现场论证会</w:t>
      </w:r>
      <w:r>
        <w:rPr>
          <w:rFonts w:eastAsia="仿宋_GB2312" w:hint="eastAsia"/>
          <w:szCs w:val="21"/>
        </w:rPr>
        <w:t>。</w:t>
      </w:r>
    </w:p>
    <w:p w:rsidR="00D66232" w:rsidRPr="003956A4" w:rsidRDefault="00D66232" w:rsidP="00A03812">
      <w:pPr>
        <w:ind w:firstLineChars="147" w:firstLine="309"/>
        <w:outlineLvl w:val="0"/>
        <w:rPr>
          <w:rFonts w:ascii="仿宋_GB2312" w:eastAsia="仿宋_GB2312" w:hAnsi="宋体" w:hint="eastAsia"/>
          <w:szCs w:val="21"/>
        </w:rPr>
      </w:pPr>
      <w:r w:rsidRPr="00D61589">
        <w:rPr>
          <w:rFonts w:eastAsia="仿宋_GB2312"/>
          <w:szCs w:val="21"/>
        </w:rPr>
        <w:t>（</w:t>
      </w:r>
      <w:r w:rsidRPr="00D61589">
        <w:rPr>
          <w:rFonts w:eastAsia="仿宋_GB2312"/>
          <w:szCs w:val="21"/>
        </w:rPr>
        <w:t>3</w:t>
      </w:r>
      <w:r w:rsidRPr="00D61589">
        <w:rPr>
          <w:rFonts w:eastAsia="仿宋_GB2312"/>
          <w:szCs w:val="21"/>
        </w:rPr>
        <w:t>）</w:t>
      </w:r>
      <w:r w:rsidRPr="003956A4">
        <w:rPr>
          <w:rFonts w:ascii="仿宋_GB2312" w:eastAsia="仿宋_GB2312" w:hAnsi="宋体" w:hint="eastAsia"/>
          <w:szCs w:val="21"/>
        </w:rPr>
        <w:t>课题组已初步进行了相关研究的文献检索，对于相关领域研究现状有了一定的了解，能够借鉴别人研究成果的基础上深入开展本项目的研究。</w:t>
      </w:r>
      <w:r w:rsidRPr="007C448D">
        <w:rPr>
          <w:rFonts w:ascii="仿宋_GB2312" w:eastAsia="仿宋_GB2312" w:hAnsi="宋体" w:hint="eastAsia"/>
          <w:szCs w:val="21"/>
        </w:rPr>
        <w:t>区域初中生法治素养及法治教育现状的专项调研及</w:t>
      </w:r>
      <w:r>
        <w:rPr>
          <w:rFonts w:ascii="仿宋_GB2312" w:eastAsia="仿宋_GB2312" w:hAnsi="宋体" w:hint="eastAsia"/>
          <w:szCs w:val="21"/>
        </w:rPr>
        <w:t>《初中生法学读本》编撰的材料准备工作也已经启动。</w:t>
      </w:r>
    </w:p>
    <w:p w:rsidR="00D66232" w:rsidRPr="003956A4" w:rsidRDefault="00D66232" w:rsidP="00A03812">
      <w:pPr>
        <w:ind w:firstLineChars="147" w:firstLine="310"/>
        <w:outlineLvl w:val="0"/>
        <w:rPr>
          <w:rFonts w:ascii="仿宋_GB2312" w:eastAsia="仿宋_GB2312" w:hAnsi="宋体" w:hint="eastAsia"/>
          <w:b/>
          <w:szCs w:val="21"/>
        </w:rPr>
      </w:pPr>
      <w:r w:rsidRPr="00D61589">
        <w:rPr>
          <w:rFonts w:eastAsia="仿宋_GB2312"/>
          <w:b/>
          <w:szCs w:val="21"/>
        </w:rPr>
        <w:t>3</w:t>
      </w:r>
      <w:r w:rsidRPr="00D61589">
        <w:rPr>
          <w:rFonts w:eastAsia="仿宋_GB2312"/>
          <w:b/>
          <w:szCs w:val="21"/>
        </w:rPr>
        <w:t>．</w:t>
      </w:r>
      <w:r w:rsidRPr="003956A4">
        <w:rPr>
          <w:rFonts w:ascii="仿宋_GB2312" w:eastAsia="仿宋_GB2312" w:hAnsi="宋体" w:hint="eastAsia"/>
          <w:b/>
          <w:szCs w:val="21"/>
        </w:rPr>
        <w:t>研究保障条件</w:t>
      </w:r>
    </w:p>
    <w:p w:rsidR="00D66232" w:rsidRPr="003956A4" w:rsidRDefault="00D66232" w:rsidP="00A03812">
      <w:pPr>
        <w:ind w:firstLineChars="147" w:firstLine="310"/>
        <w:outlineLvl w:val="0"/>
        <w:rPr>
          <w:rFonts w:ascii="仿宋_GB2312" w:eastAsia="仿宋_GB2312" w:hAnsi="宋体" w:hint="eastAsia"/>
          <w:szCs w:val="21"/>
        </w:rPr>
      </w:pPr>
      <w:r w:rsidRPr="003956A4">
        <w:rPr>
          <w:rFonts w:ascii="仿宋_GB2312" w:eastAsia="仿宋_GB2312" w:hAnsi="宋体" w:hint="eastAsia"/>
          <w:b/>
          <w:szCs w:val="21"/>
        </w:rPr>
        <w:t>研究资料的获得：</w:t>
      </w:r>
      <w:r w:rsidRPr="003956A4">
        <w:rPr>
          <w:rFonts w:ascii="仿宋_GB2312" w:eastAsia="仿宋_GB2312" w:hAnsi="宋体" w:hint="eastAsia"/>
          <w:szCs w:val="21"/>
        </w:rPr>
        <w:t>武进区人民检察院和常州大学史良法学院将提供法律理论及真实案例资源；课题组成员都订阅了多份教学刊物，能及时了解研究动向；课题组网站及QQ群、</w:t>
      </w:r>
      <w:proofErr w:type="gramStart"/>
      <w:r w:rsidRPr="003956A4">
        <w:rPr>
          <w:rFonts w:ascii="仿宋_GB2312" w:eastAsia="仿宋_GB2312" w:hAnsi="宋体" w:hint="eastAsia"/>
          <w:szCs w:val="21"/>
        </w:rPr>
        <w:t>微信群</w:t>
      </w:r>
      <w:proofErr w:type="gramEnd"/>
      <w:r w:rsidRPr="003956A4">
        <w:rPr>
          <w:rFonts w:ascii="仿宋_GB2312" w:eastAsia="仿宋_GB2312" w:hAnsi="宋体" w:hint="eastAsia"/>
          <w:szCs w:val="21"/>
        </w:rPr>
        <w:t>将及时转载、发布国内及课题组研究信息；课题组每学期将举</w:t>
      </w:r>
      <w:r w:rsidRPr="00D61589">
        <w:rPr>
          <w:rFonts w:eastAsia="仿宋_GB2312"/>
          <w:szCs w:val="21"/>
        </w:rPr>
        <w:t>行</w:t>
      </w:r>
      <w:r w:rsidRPr="00D61589">
        <w:rPr>
          <w:rFonts w:eastAsia="仿宋_GB2312"/>
          <w:szCs w:val="21"/>
        </w:rPr>
        <w:t>1—2</w:t>
      </w:r>
      <w:r w:rsidRPr="00D61589">
        <w:rPr>
          <w:rFonts w:eastAsia="仿宋_GB2312"/>
          <w:szCs w:val="21"/>
        </w:rPr>
        <w:t>次工</w:t>
      </w:r>
      <w:r w:rsidRPr="003956A4">
        <w:rPr>
          <w:rFonts w:ascii="仿宋_GB2312" w:eastAsia="仿宋_GB2312" w:hAnsi="宋体" w:hint="eastAsia"/>
          <w:szCs w:val="21"/>
        </w:rPr>
        <w:t>作会议，集中学习、资料交流；课题组将采取“走出去，请进来”的方式，争取高校、专家的理论支持，并加大与同类研究课题组交流活动。</w:t>
      </w:r>
    </w:p>
    <w:p w:rsidR="00D66232" w:rsidRPr="003956A4" w:rsidRDefault="00D66232" w:rsidP="00A03812">
      <w:pPr>
        <w:ind w:firstLineChars="147" w:firstLine="310"/>
        <w:outlineLvl w:val="0"/>
        <w:rPr>
          <w:rFonts w:ascii="仿宋_GB2312" w:eastAsia="仿宋_GB2312" w:hAnsi="宋体" w:hint="eastAsia"/>
          <w:szCs w:val="21"/>
        </w:rPr>
      </w:pPr>
      <w:r w:rsidRPr="003956A4">
        <w:rPr>
          <w:rFonts w:ascii="仿宋_GB2312" w:eastAsia="仿宋_GB2312" w:hAnsi="宋体" w:hint="eastAsia"/>
          <w:b/>
          <w:szCs w:val="21"/>
        </w:rPr>
        <w:t>研究经费的筹措：</w:t>
      </w:r>
      <w:r w:rsidRPr="003956A4">
        <w:rPr>
          <w:rFonts w:ascii="仿宋_GB2312" w:eastAsia="仿宋_GB2312" w:hAnsi="宋体" w:hint="eastAsia"/>
          <w:szCs w:val="21"/>
        </w:rPr>
        <w:t>区教师发展中心将提供日常活动及外请专家经费支持；作为学校重大研究课题，校行政在科研经费上将充分保证；同时，洛阳镇政府非常关注学校发展，表示将在资金上大力支持；共建单位也表示提供一定资金支持；学校所在乡镇民间重视教育氛围浓郁，不少社会企业家表达了赞助课题研究的意向。除法治教育基地建设资金外，预计本课题</w:t>
      </w:r>
      <w:r w:rsidRPr="003956A4">
        <w:rPr>
          <w:rFonts w:ascii="仿宋_GB2312" w:eastAsia="仿宋_GB2312" w:hAnsi="宋体" w:hint="eastAsia"/>
          <w:szCs w:val="21"/>
        </w:rPr>
        <w:lastRenderedPageBreak/>
        <w:t>研究经</w:t>
      </w:r>
      <w:r w:rsidRPr="00D61589">
        <w:rPr>
          <w:rFonts w:eastAsia="仿宋_GB2312"/>
          <w:szCs w:val="21"/>
        </w:rPr>
        <w:t>费约</w:t>
      </w:r>
      <w:r w:rsidRPr="00D61589">
        <w:rPr>
          <w:rFonts w:eastAsia="仿宋_GB2312"/>
          <w:szCs w:val="21"/>
        </w:rPr>
        <w:t>20</w:t>
      </w:r>
      <w:r w:rsidRPr="00D61589">
        <w:rPr>
          <w:rFonts w:eastAsia="仿宋_GB2312"/>
          <w:szCs w:val="21"/>
        </w:rPr>
        <w:t>万元</w:t>
      </w:r>
      <w:r w:rsidRPr="003956A4">
        <w:rPr>
          <w:rFonts w:ascii="仿宋_GB2312" w:eastAsia="仿宋_GB2312" w:hAnsi="宋体" w:hint="eastAsia"/>
          <w:szCs w:val="21"/>
        </w:rPr>
        <w:t>。</w:t>
      </w:r>
    </w:p>
    <w:p w:rsidR="00D66232" w:rsidRPr="003956A4" w:rsidRDefault="00D66232" w:rsidP="00A03812">
      <w:pPr>
        <w:ind w:firstLineChars="147" w:firstLine="310"/>
        <w:outlineLvl w:val="0"/>
        <w:rPr>
          <w:rFonts w:ascii="仿宋_GB2312" w:eastAsia="仿宋_GB2312" w:hAnsi="宋体" w:hint="eastAsia"/>
          <w:szCs w:val="21"/>
        </w:rPr>
      </w:pPr>
      <w:r w:rsidRPr="003956A4">
        <w:rPr>
          <w:rFonts w:ascii="仿宋_GB2312" w:eastAsia="仿宋_GB2312" w:hAnsi="宋体" w:hint="eastAsia"/>
          <w:b/>
          <w:szCs w:val="21"/>
        </w:rPr>
        <w:t>研究时间的保障：</w:t>
      </w:r>
      <w:r w:rsidRPr="003956A4">
        <w:rPr>
          <w:rFonts w:ascii="仿宋_GB2312" w:eastAsia="仿宋_GB2312" w:hAnsi="宋体" w:hint="eastAsia"/>
          <w:szCs w:val="21"/>
        </w:rPr>
        <w:t>结合日常教学工作，</w:t>
      </w:r>
      <w:r>
        <w:rPr>
          <w:rFonts w:ascii="仿宋_GB2312" w:eastAsia="仿宋_GB2312" w:hAnsi="宋体" w:hint="eastAsia"/>
          <w:szCs w:val="21"/>
        </w:rPr>
        <w:t>充分发挥</w:t>
      </w:r>
      <w:r w:rsidRPr="003956A4">
        <w:rPr>
          <w:rFonts w:ascii="仿宋_GB2312" w:eastAsia="仿宋_GB2312" w:hAnsi="宋体" w:hint="eastAsia"/>
          <w:szCs w:val="21"/>
        </w:rPr>
        <w:t>课题组成员自主研究的主动性、自觉性；与</w:t>
      </w:r>
      <w:r>
        <w:rPr>
          <w:rFonts w:ascii="仿宋_GB2312" w:eastAsia="仿宋_GB2312" w:hAnsi="宋体" w:hint="eastAsia"/>
          <w:szCs w:val="21"/>
        </w:rPr>
        <w:t>学校</w:t>
      </w:r>
      <w:r w:rsidRPr="003956A4">
        <w:rPr>
          <w:rFonts w:ascii="仿宋_GB2312" w:eastAsia="仿宋_GB2312" w:hAnsi="宋体" w:hint="eastAsia"/>
          <w:szCs w:val="21"/>
        </w:rPr>
        <w:t xml:space="preserve">校本教研整合，鼓励教研组其他老师积极参与研究；教师发展中心将定期举行课题组工作会议，了解课题研究进展情况，指导后续研究工作。    </w:t>
      </w:r>
    </w:p>
    <w:p w:rsidR="00D66232" w:rsidRPr="003956A4" w:rsidRDefault="00D66232" w:rsidP="00A03812">
      <w:pPr>
        <w:ind w:firstLineChars="150" w:firstLine="316"/>
        <w:outlineLvl w:val="0"/>
        <w:rPr>
          <w:rFonts w:ascii="仿宋_GB2312" w:eastAsia="仿宋_GB2312" w:hAnsi="宋体" w:hint="eastAsia"/>
          <w:szCs w:val="21"/>
        </w:rPr>
      </w:pPr>
      <w:r w:rsidRPr="003956A4">
        <w:rPr>
          <w:rFonts w:ascii="仿宋_GB2312" w:eastAsia="仿宋_GB2312" w:hAnsi="宋体" w:hint="eastAsia"/>
          <w:b/>
          <w:szCs w:val="21"/>
        </w:rPr>
        <w:t>研究的常态管理：</w:t>
      </w:r>
      <w:r w:rsidRPr="003956A4">
        <w:rPr>
          <w:rFonts w:ascii="仿宋_GB2312" w:eastAsia="仿宋_GB2312" w:hAnsi="宋体" w:hint="eastAsia"/>
          <w:szCs w:val="21"/>
        </w:rPr>
        <w:t>课题组将制订课题研究与管理的各项制度，编印课题研究工作手册，以保证课题研究的顺利进展和过程管理及资料收集。</w:t>
      </w:r>
      <w:r>
        <w:rPr>
          <w:rFonts w:ascii="仿宋_GB2312" w:eastAsia="仿宋_GB2312" w:hAnsi="宋体" w:hint="eastAsia"/>
          <w:szCs w:val="21"/>
        </w:rPr>
        <w:t>每学期期末</w:t>
      </w:r>
      <w:r w:rsidRPr="007C2922">
        <w:rPr>
          <w:rFonts w:ascii="仿宋_GB2312" w:eastAsia="仿宋_GB2312" w:hAnsi="宋体" w:hint="eastAsia"/>
          <w:szCs w:val="21"/>
        </w:rPr>
        <w:t>课题组总结会议上</w:t>
      </w:r>
      <w:r>
        <w:rPr>
          <w:rFonts w:ascii="仿宋_GB2312" w:eastAsia="仿宋_GB2312" w:hAnsi="宋体" w:hint="eastAsia"/>
          <w:szCs w:val="21"/>
        </w:rPr>
        <w:t>将对各成员工作与成果予以检查考核</w:t>
      </w:r>
      <w:r w:rsidRPr="007C2922">
        <w:rPr>
          <w:rFonts w:ascii="仿宋_GB2312" w:eastAsia="仿宋_GB2312" w:hAnsi="宋体" w:hint="eastAsia"/>
          <w:szCs w:val="21"/>
        </w:rPr>
        <w:t>。</w:t>
      </w:r>
    </w:p>
    <w:p w:rsidR="00B07C15" w:rsidRDefault="00B07C15">
      <w:bookmarkStart w:id="0" w:name="_GoBack"/>
      <w:bookmarkEnd w:id="0"/>
    </w:p>
    <w:sectPr w:rsidR="00B07C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232"/>
    <w:rsid w:val="00B07C15"/>
    <w:rsid w:val="00D66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23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23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1281</Words>
  <Characters>7307</Characters>
  <Application>Microsoft Office Word</Application>
  <DocSecurity>0</DocSecurity>
  <Lines>60</Lines>
  <Paragraphs>17</Paragraphs>
  <ScaleCrop>false</ScaleCrop>
  <Company>Microsoft</Company>
  <LinksUpToDate>false</LinksUpToDate>
  <CharactersWithSpaces>8571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2020-05-28T12:46:00Z</dcterms:created>
  <dcterms:modified xsi:type="dcterms:W3CDTF">2020-05-28T12:48:00Z</dcterms:modified>
</cp:coreProperties>
</file>