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小学口语交际教学现状和改进策略探究</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楷体" w:hAnsi="楷体" w:eastAsia="楷体" w:cs="楷体"/>
          <w:sz w:val="28"/>
          <w:szCs w:val="28"/>
          <w:lang w:val="en-US" w:eastAsia="zh-CN"/>
        </w:rPr>
      </w:pPr>
      <w:r>
        <w:rPr>
          <w:rFonts w:hint="eastAsia" w:ascii="楷体" w:hAnsi="楷体" w:eastAsia="楷体" w:cs="楷体"/>
          <w:b/>
          <w:bCs/>
          <w:sz w:val="28"/>
          <w:szCs w:val="28"/>
          <w:lang w:val="en-US" w:eastAsia="zh-CN"/>
        </w:rPr>
        <w:t>摘要</w:t>
      </w:r>
      <w:r>
        <w:rPr>
          <w:rFonts w:hint="eastAsia" w:ascii="楷体" w:hAnsi="楷体" w:eastAsia="楷体" w:cs="楷体"/>
          <w:sz w:val="28"/>
          <w:szCs w:val="28"/>
          <w:lang w:val="en-US" w:eastAsia="zh-CN"/>
        </w:rPr>
        <w:t>：本文通过对常州市Y小学的口语交际教学情况进行调研，通过分析发现该校在口语交际教学方面存在的问题，并探究行之有效的改进策略。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楷体" w:hAnsi="楷体" w:eastAsia="楷体" w:cs="楷体"/>
          <w:sz w:val="28"/>
          <w:szCs w:val="28"/>
          <w:lang w:val="en-US" w:eastAsia="zh-CN"/>
        </w:rPr>
      </w:pPr>
      <w:r>
        <w:rPr>
          <w:rFonts w:hint="eastAsia" w:ascii="楷体" w:hAnsi="楷体" w:eastAsia="楷体" w:cs="楷体"/>
          <w:b/>
          <w:bCs/>
          <w:sz w:val="28"/>
          <w:szCs w:val="28"/>
          <w:lang w:val="en-US" w:eastAsia="zh-CN"/>
        </w:rPr>
        <w:t>关键词</w:t>
      </w:r>
      <w:r>
        <w:rPr>
          <w:rFonts w:hint="eastAsia" w:ascii="楷体" w:hAnsi="楷体" w:eastAsia="楷体" w:cs="楷体"/>
          <w:sz w:val="28"/>
          <w:szCs w:val="28"/>
          <w:lang w:val="en-US" w:eastAsia="zh-CN"/>
        </w:rPr>
        <w:t>：小学语文   口语交际   现状分析   改进策略</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楷体" w:hAnsi="楷体" w:eastAsia="楷体" w:cs="楷体"/>
          <w:sz w:val="28"/>
          <w:szCs w:val="28"/>
          <w:lang w:val="en-US" w:eastAsia="zh-CN"/>
        </w:rPr>
      </w:pPr>
    </w:p>
    <w:p>
      <w:p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语言的表达与交流是一个人生存与发展必须具备的能力之一，但是语文课堂教学却长期存在着轻视口语教育的现状。追溯语文教育的历史，直到1921年《小学校教则及课程表》的颁布才出现了“听话说话教学”这一概念，此后的很长时间口语交际也一直是写作教学的附庸。直到2000年《九年义务教育全日制小学语文教学大纲（试用修订版）》在教学总要求中第一次出现“口语交际”这一概念，口语交际开始得到一定的重视</w:t>
      </w:r>
      <w:r>
        <w:rPr>
          <w:rStyle w:val="6"/>
          <w:rFonts w:hint="eastAsia" w:asciiTheme="minorEastAsia" w:hAnsiTheme="minorEastAsia" w:eastAsiaTheme="minorEastAsia" w:cstheme="minorEastAsia"/>
          <w:sz w:val="28"/>
          <w:szCs w:val="28"/>
          <w:lang w:val="en-US" w:eastAsia="zh-CN"/>
        </w:rPr>
        <w:footnoteReference w:id="0"/>
      </w:r>
      <w:r>
        <w:rPr>
          <w:rFonts w:hint="eastAsia" w:asciiTheme="minorEastAsia" w:hAnsiTheme="minorEastAsia" w:eastAsiaTheme="minorEastAsia" w:cstheme="minorEastAsia"/>
          <w:sz w:val="28"/>
          <w:szCs w:val="28"/>
          <w:lang w:val="en-US" w:eastAsia="zh-CN"/>
        </w:rPr>
        <w:t>。部编版教材把口语交际作为一项独立的教学内容进行编排，充分凸显了口语交际的重要性，也使口语交际得到了广大师生的关注。但是笔者在教学实践以及与同事交流的过程中，发现口语交际的教学并没有真正得到重视。那么目前学生和教师对口语交际了解多少呢？作为小学语文老师应该怎样有效开展口语交际的教学呢？为了深入了解师生对口语交际的认识和口语交际的教学现状，笔者在常州市Y小学对中高年级学生和语文教师进行问卷调查，以期发现口语交际教学中存在的问题，并结合教学实践提出改进的策略。</w:t>
      </w:r>
    </w:p>
    <w:p>
      <w:pPr>
        <w:numPr>
          <w:ilvl w:val="0"/>
          <w:numId w:val="1"/>
        </w:numPr>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现状调查与分析</w:t>
      </w:r>
    </w:p>
    <w:p>
      <w:pPr>
        <w:numPr>
          <w:ilvl w:val="0"/>
          <w:numId w:val="2"/>
        </w:numPr>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针对学生的问卷分析</w:t>
      </w:r>
    </w:p>
    <w:p>
      <w:pPr>
        <w:widowControl w:val="0"/>
        <w:numPr>
          <w:ilvl w:val="0"/>
          <w:numId w:val="0"/>
        </w:num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笔者针对Y小学中高年级的学生随机发放问卷，共回收有效问卷405份，通过对这些问卷的分析，得出了以下结论：</w:t>
      </w:r>
    </w:p>
    <w:p>
      <w:pPr>
        <w:widowControl w:val="0"/>
        <w:numPr>
          <w:ilvl w:val="0"/>
          <w:numId w:val="3"/>
        </w:num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学生对于口语交际作用的认识</w:t>
      </w:r>
    </w:p>
    <w:p>
      <w:pPr>
        <w:widowControl w:val="0"/>
        <w:numPr>
          <w:ilvl w:val="0"/>
          <w:numId w:val="0"/>
        </w:num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49.64%的学生认为口语交际的主要作用是帮助阅读和写作，20.72%的学生认为其作用是锻炼自己的口才，29.64%的学生认为提高口语交际的技能是为了与他人进行良好的沟通。可见口语表达服务于阅读和写作这一观念仍然存在于语文课堂之中，对口语交际的作用缺乏正确的认知是导致口语交际课无法有效推进，在教学实践中被上成阅读指导课或者作文课的一个重要原因。</w:t>
      </w:r>
    </w:p>
    <w:p>
      <w:pPr>
        <w:widowControl w:val="0"/>
        <w:numPr>
          <w:ilvl w:val="0"/>
          <w:numId w:val="3"/>
        </w:numPr>
        <w:ind w:left="0" w:leftChars="0"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学生在口语交际课上的表达意愿</w:t>
      </w:r>
    </w:p>
    <w:p>
      <w:pPr>
        <w:widowControl w:val="0"/>
        <w:numPr>
          <w:ilvl w:val="0"/>
          <w:numId w:val="0"/>
        </w:num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26%的学生表示在口语交际课上会主动表达自己的想法，62.27%的学生有时会主动表达自己的想法，而11.8%的学生几乎从不表达自己的想法。可见，多数小学生比较积极主动，还是大部分学生都乐于展示自我，只要教师能进行有效的引导，学生还是会积极参与到口语交际的课堂活动中来的。</w:t>
      </w:r>
    </w:p>
    <w:p>
      <w:pPr>
        <w:widowControl w:val="0"/>
        <w:numPr>
          <w:ilvl w:val="0"/>
          <w:numId w:val="3"/>
        </w:numPr>
        <w:ind w:left="0" w:leftChars="0"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关于自己口语表达的认知</w:t>
      </w:r>
    </w:p>
    <w:p>
      <w:pPr>
        <w:widowControl w:val="0"/>
        <w:numPr>
          <w:ilvl w:val="0"/>
          <w:numId w:val="0"/>
        </w:numPr>
        <w:ind w:firstLine="560" w:firstLineChars="200"/>
        <w:jc w:val="left"/>
        <w:rPr>
          <w:rFonts w:hint="eastAsia" w:asciiTheme="minorEastAsia" w:hAnsiTheme="minorEastAsia" w:eastAsiaTheme="minorEastAsia" w:cstheme="minorEastAsia"/>
          <w:b w:val="0"/>
          <w:color w:val="000000"/>
          <w:sz w:val="28"/>
          <w:szCs w:val="28"/>
          <w:lang w:val="en-US" w:eastAsia="zh-CN"/>
        </w:rPr>
      </w:pPr>
      <w:r>
        <w:rPr>
          <w:rFonts w:hint="eastAsia" w:asciiTheme="minorEastAsia" w:hAnsiTheme="minorEastAsia" w:eastAsiaTheme="minorEastAsia" w:cstheme="minorEastAsia"/>
          <w:sz w:val="28"/>
          <w:szCs w:val="28"/>
          <w:lang w:val="en-US" w:eastAsia="zh-CN"/>
        </w:rPr>
        <w:t>仅9.16%的学生认为自己的口语表达非常好，46.51%的学生认为自己的口语表达一般，68.43%的学生认为自己在</w:t>
      </w:r>
      <w:r>
        <w:rPr>
          <w:rFonts w:hint="eastAsia" w:asciiTheme="minorEastAsia" w:hAnsiTheme="minorEastAsia" w:eastAsiaTheme="minorEastAsia" w:cstheme="minorEastAsia"/>
          <w:b w:val="0"/>
          <w:color w:val="000000"/>
          <w:sz w:val="28"/>
          <w:szCs w:val="28"/>
        </w:rPr>
        <w:t>口语表达的过程中</w:t>
      </w:r>
      <w:r>
        <w:rPr>
          <w:rFonts w:hint="eastAsia" w:asciiTheme="minorEastAsia" w:hAnsiTheme="minorEastAsia" w:eastAsiaTheme="minorEastAsia" w:cstheme="minorEastAsia"/>
          <w:b w:val="0"/>
          <w:color w:val="000000"/>
          <w:sz w:val="28"/>
          <w:szCs w:val="28"/>
          <w:lang w:val="en-US" w:eastAsia="zh-CN"/>
        </w:rPr>
        <w:t>有时</w:t>
      </w:r>
      <w:r>
        <w:rPr>
          <w:rFonts w:hint="eastAsia" w:asciiTheme="minorEastAsia" w:hAnsiTheme="minorEastAsia" w:eastAsiaTheme="minorEastAsia" w:cstheme="minorEastAsia"/>
          <w:b w:val="0"/>
          <w:color w:val="000000"/>
          <w:sz w:val="28"/>
          <w:szCs w:val="28"/>
        </w:rPr>
        <w:t>能够做到逻辑清晰、有条理</w:t>
      </w:r>
      <w:r>
        <w:rPr>
          <w:rFonts w:hint="eastAsia" w:asciiTheme="minorEastAsia" w:hAnsiTheme="minorEastAsia" w:eastAsiaTheme="minorEastAsia" w:cstheme="minorEastAsia"/>
          <w:b w:val="0"/>
          <w:color w:val="000000"/>
          <w:sz w:val="28"/>
          <w:szCs w:val="28"/>
          <w:lang w:eastAsia="zh-CN"/>
        </w:rPr>
        <w:t>，</w:t>
      </w:r>
      <w:r>
        <w:rPr>
          <w:rFonts w:hint="eastAsia" w:asciiTheme="minorEastAsia" w:hAnsiTheme="minorEastAsia" w:eastAsiaTheme="minorEastAsia" w:cstheme="minorEastAsia"/>
          <w:b w:val="0"/>
          <w:color w:val="000000"/>
          <w:sz w:val="28"/>
          <w:szCs w:val="28"/>
          <w:lang w:val="en-US" w:eastAsia="zh-CN"/>
        </w:rPr>
        <w:t>67.9%的学生会因为担心自己说不好而不表达自己的想法。可见，绝大部分的学生都对自身的口语交际水平不太自信，在口语交际教学过程中，教师应多进行鼓励。</w:t>
      </w:r>
    </w:p>
    <w:p>
      <w:pPr>
        <w:widowControl w:val="0"/>
        <w:numPr>
          <w:ilvl w:val="0"/>
          <w:numId w:val="3"/>
        </w:numPr>
        <w:ind w:left="0" w:leftChars="0" w:firstLine="560" w:firstLineChars="200"/>
        <w:jc w:val="left"/>
        <w:rPr>
          <w:rFonts w:hint="eastAsia" w:asciiTheme="minorEastAsia" w:hAnsiTheme="minorEastAsia" w:eastAsiaTheme="minorEastAsia" w:cstheme="minorEastAsia"/>
          <w:b w:val="0"/>
          <w:color w:val="000000"/>
          <w:sz w:val="28"/>
          <w:szCs w:val="28"/>
          <w:lang w:val="en-US" w:eastAsia="zh-CN"/>
        </w:rPr>
      </w:pPr>
      <w:r>
        <w:rPr>
          <w:rFonts w:hint="eastAsia" w:asciiTheme="minorEastAsia" w:hAnsiTheme="minorEastAsia" w:eastAsiaTheme="minorEastAsia" w:cstheme="minorEastAsia"/>
          <w:b w:val="0"/>
          <w:color w:val="000000"/>
          <w:sz w:val="28"/>
          <w:szCs w:val="28"/>
          <w:lang w:val="en-US" w:eastAsia="zh-CN"/>
        </w:rPr>
        <w:t>关于课堂学习情况</w:t>
      </w:r>
    </w:p>
    <w:p>
      <w:pPr>
        <w:widowControl w:val="0"/>
        <w:numPr>
          <w:ilvl w:val="0"/>
          <w:numId w:val="0"/>
        </w:numPr>
        <w:ind w:firstLine="560" w:firstLineChars="200"/>
        <w:jc w:val="left"/>
        <w:rPr>
          <w:rFonts w:hint="eastAsia" w:asciiTheme="minorEastAsia" w:hAnsiTheme="minorEastAsia" w:eastAsiaTheme="minorEastAsia" w:cstheme="minorEastAsia"/>
          <w:b w:val="0"/>
          <w:color w:val="000000"/>
          <w:sz w:val="28"/>
          <w:szCs w:val="28"/>
          <w:lang w:val="en-US" w:eastAsia="zh-CN"/>
        </w:rPr>
      </w:pPr>
      <w:r>
        <w:rPr>
          <w:rFonts w:hint="eastAsia" w:asciiTheme="minorEastAsia" w:hAnsiTheme="minorEastAsia" w:eastAsiaTheme="minorEastAsia" w:cstheme="minorEastAsia"/>
          <w:b w:val="0"/>
          <w:color w:val="000000"/>
          <w:sz w:val="28"/>
          <w:szCs w:val="28"/>
          <w:lang w:val="en-US" w:eastAsia="zh-CN"/>
        </w:rPr>
        <w:t>49.64%的学生认为老师在口语交际课上留下的自主交流时间不多，9.64%的学生认为自主交流的时间很少，69.16%的学生指出口语交际课是老师对学生的表现进行评价，仅36.39%的学生总能从老师对你或同学的评价语言中发现自己存在的口语交际不足，进而提升自己的口语交际水平。可见目前口语交际课的主要教学模式还是以教师为主导，课堂互动不足。这样的教学模式与口语交际教学强调互动性和实践性的特点相悖</w:t>
      </w:r>
      <w:r>
        <w:rPr>
          <w:rStyle w:val="6"/>
          <w:rFonts w:hint="eastAsia" w:asciiTheme="minorEastAsia" w:hAnsiTheme="minorEastAsia" w:eastAsiaTheme="minorEastAsia" w:cstheme="minorEastAsia"/>
          <w:b w:val="0"/>
          <w:color w:val="000000"/>
          <w:sz w:val="28"/>
          <w:szCs w:val="28"/>
          <w:lang w:val="en-US" w:eastAsia="zh-CN"/>
        </w:rPr>
        <w:footnoteReference w:id="1"/>
      </w:r>
      <w:r>
        <w:rPr>
          <w:rFonts w:hint="eastAsia" w:asciiTheme="minorEastAsia" w:hAnsiTheme="minorEastAsia" w:eastAsiaTheme="minorEastAsia" w:cstheme="minorEastAsia"/>
          <w:b w:val="0"/>
          <w:color w:val="000000"/>
          <w:sz w:val="28"/>
          <w:szCs w:val="28"/>
          <w:lang w:val="en-US" w:eastAsia="zh-CN"/>
        </w:rPr>
        <w:t>，而且学生在课堂上没有足够的练习时间，教师给出的评价指导性不强，对提高学生口语交际能力的帮助也不大。</w:t>
      </w:r>
    </w:p>
    <w:p>
      <w:pPr>
        <w:numPr>
          <w:ilvl w:val="0"/>
          <w:numId w:val="2"/>
        </w:numPr>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针对教师的问卷分析</w:t>
      </w:r>
    </w:p>
    <w:p>
      <w:pPr>
        <w:numPr>
          <w:ilvl w:val="0"/>
          <w:numId w:val="0"/>
        </w:num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笔者对Y小学的语文老师发放调查问卷，共回收有效问卷13份，通过分析得出以下结论：</w:t>
      </w:r>
    </w:p>
    <w:p>
      <w:pPr>
        <w:widowControl w:val="0"/>
        <w:numPr>
          <w:ilvl w:val="0"/>
          <w:numId w:val="4"/>
        </w:num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教师对于口语交际课的认识</w:t>
      </w:r>
    </w:p>
    <w:p>
      <w:pPr>
        <w:widowControl w:val="0"/>
        <w:numPr>
          <w:ilvl w:val="0"/>
          <w:numId w:val="0"/>
        </w:num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79.92%的老师认为口语交际课非常重要，23.08%的老师认为口语交际课是重要的，可见部编版教材把口语交际作为一项独立的教学内容进行编排，有助于提高教师对口语交际课的重视程度。但是，仅40%的教师了解《义务教育语文课程标准（2011版）》（以下简称《课程标准》）中口语交际的目标，52%的教师基本了解口语交际的目标，可见大部分教师都没有深入研读“新课标”中关于口语交际的教学目标，对于口语交际的交际可以说是“脚踩西瓜皮——溜到哪里算哪里”。可见，不少教师对口语交际认识度还是不够的，这也是口语交际课落实不到位的重要原因之一。</w:t>
      </w:r>
    </w:p>
    <w:p>
      <w:pPr>
        <w:widowControl w:val="0"/>
        <w:numPr>
          <w:ilvl w:val="0"/>
          <w:numId w:val="4"/>
        </w:numPr>
        <w:ind w:left="0" w:leftChars="0"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口语交际教学实施情况</w:t>
      </w:r>
    </w:p>
    <w:p>
      <w:pPr>
        <w:widowControl w:val="0"/>
        <w:numPr>
          <w:ilvl w:val="0"/>
          <w:numId w:val="0"/>
        </w:num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76.92%</w:t>
      </w:r>
      <w:r>
        <w:rPr>
          <w:rFonts w:hint="eastAsia" w:asciiTheme="minorEastAsia" w:hAnsiTheme="minorEastAsia" w:eastAsiaTheme="minorEastAsia" w:cstheme="minorEastAsia"/>
          <w:sz w:val="28"/>
          <w:szCs w:val="28"/>
          <w:lang w:val="en-US" w:eastAsia="zh-CN"/>
        </w:rPr>
        <w:t>的教师会专门上口语交际课，在口语交际课上，</w:t>
      </w:r>
      <w:r>
        <w:rPr>
          <w:rFonts w:hint="eastAsia" w:asciiTheme="minorEastAsia" w:hAnsiTheme="minorEastAsia" w:eastAsiaTheme="minorEastAsia" w:cstheme="minorEastAsia"/>
          <w:sz w:val="28"/>
          <w:szCs w:val="28"/>
        </w:rPr>
        <w:t>38.46%</w:t>
      </w:r>
      <w:r>
        <w:rPr>
          <w:rFonts w:hint="eastAsia" w:asciiTheme="minorEastAsia" w:hAnsiTheme="minorEastAsia" w:eastAsiaTheme="minorEastAsia" w:cstheme="minorEastAsia"/>
          <w:sz w:val="28"/>
          <w:szCs w:val="28"/>
          <w:lang w:val="en-US" w:eastAsia="zh-CN"/>
        </w:rPr>
        <w:t>的教师选择使用教科书上的内容，</w:t>
      </w:r>
      <w:r>
        <w:rPr>
          <w:rFonts w:hint="eastAsia" w:asciiTheme="minorEastAsia" w:hAnsiTheme="minorEastAsia" w:eastAsiaTheme="minorEastAsia" w:cstheme="minorEastAsia"/>
          <w:sz w:val="28"/>
          <w:szCs w:val="28"/>
        </w:rPr>
        <w:t>38.46%</w:t>
      </w:r>
      <w:r>
        <w:rPr>
          <w:rFonts w:hint="eastAsia" w:asciiTheme="minorEastAsia" w:hAnsiTheme="minorEastAsia" w:eastAsiaTheme="minorEastAsia" w:cstheme="minorEastAsia"/>
          <w:sz w:val="28"/>
          <w:szCs w:val="28"/>
          <w:lang w:val="en-US" w:eastAsia="zh-CN"/>
        </w:rPr>
        <w:t>的教师会设计贴近学生经验的内容，84.62%的教师主要采用的教学方法是</w:t>
      </w:r>
      <w:r>
        <w:rPr>
          <w:rFonts w:hint="eastAsia" w:asciiTheme="minorEastAsia" w:hAnsiTheme="minorEastAsia" w:eastAsiaTheme="minorEastAsia" w:cstheme="minorEastAsia"/>
          <w:sz w:val="28"/>
          <w:szCs w:val="28"/>
        </w:rPr>
        <w:t>讲解口语知识与技巧</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师生对话</w:t>
      </w:r>
      <w:r>
        <w:rPr>
          <w:rFonts w:hint="eastAsia" w:asciiTheme="minorEastAsia" w:hAnsiTheme="minorEastAsia" w:eastAsiaTheme="minorEastAsia" w:cstheme="minorEastAsia"/>
          <w:sz w:val="28"/>
          <w:szCs w:val="28"/>
          <w:lang w:val="en-US" w:eastAsia="zh-CN"/>
        </w:rPr>
        <w:t>和</w:t>
      </w:r>
      <w:r>
        <w:rPr>
          <w:rFonts w:hint="eastAsia" w:asciiTheme="minorEastAsia" w:hAnsiTheme="minorEastAsia" w:eastAsiaTheme="minorEastAsia" w:cstheme="minorEastAsia"/>
          <w:sz w:val="28"/>
          <w:szCs w:val="28"/>
        </w:rPr>
        <w:t>看图或视频说话</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且</w:t>
      </w:r>
      <w:r>
        <w:rPr>
          <w:rFonts w:hint="eastAsia" w:asciiTheme="minorEastAsia" w:hAnsiTheme="minorEastAsia" w:eastAsiaTheme="minorEastAsia" w:cstheme="minorEastAsia"/>
          <w:sz w:val="28"/>
          <w:szCs w:val="28"/>
        </w:rPr>
        <w:t>53.85%</w:t>
      </w:r>
      <w:r>
        <w:rPr>
          <w:rFonts w:hint="eastAsia" w:asciiTheme="minorEastAsia" w:hAnsiTheme="minorEastAsia" w:eastAsiaTheme="minorEastAsia" w:cstheme="minorEastAsia"/>
          <w:sz w:val="28"/>
          <w:szCs w:val="28"/>
          <w:lang w:val="en-US" w:eastAsia="zh-CN"/>
        </w:rPr>
        <w:t>的教师认为口语交际课堂上只有平时表现积极的学生参与。可见随着部编版教材把口语交际作为一项教学内容独立出来，口语交际得到了一定的重视，但是教师在教学过程中还是倾向于选择比较容易操作，课堂较好把控的教学方式，教学方案的设计也不像阅读教学那么完善、合理，因此并没有真正激发学生表达的积极性和主动性，对口语交际的教学效率和质量有较大的影响。</w:t>
      </w:r>
    </w:p>
    <w:p>
      <w:pPr>
        <w:widowControl w:val="0"/>
        <w:numPr>
          <w:ilvl w:val="0"/>
          <w:numId w:val="4"/>
        </w:numPr>
        <w:ind w:left="0" w:leftChars="0"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关于口语交际的评价</w:t>
      </w:r>
    </w:p>
    <w:p>
      <w:pPr>
        <w:widowControl w:val="0"/>
        <w:numPr>
          <w:ilvl w:val="0"/>
          <w:numId w:val="0"/>
        </w:num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84.62%的教师认为倾听、表达和交流能力是评价学生口语交际水平的主要指标，但没有教师认为交际兴趣和交际欲望、文明交际要纳入评价指标，可见大部分教师都对口语交际的评价还没有全面的认识。此外口语交际课的评价主体比较单一，教师是学生口语表达的主要评价主体，仅</w:t>
      </w:r>
      <w:r>
        <w:rPr>
          <w:rFonts w:hint="eastAsia" w:asciiTheme="minorEastAsia" w:hAnsiTheme="minorEastAsia" w:eastAsiaTheme="minorEastAsia" w:cstheme="minorEastAsia"/>
          <w:sz w:val="28"/>
          <w:szCs w:val="28"/>
        </w:rPr>
        <w:t>38.46%</w:t>
      </w:r>
      <w:r>
        <w:rPr>
          <w:rFonts w:hint="eastAsia" w:asciiTheme="minorEastAsia" w:hAnsiTheme="minorEastAsia" w:eastAsiaTheme="minorEastAsia" w:cstheme="minorEastAsia"/>
          <w:sz w:val="28"/>
          <w:szCs w:val="28"/>
          <w:lang w:val="en-US" w:eastAsia="zh-CN"/>
        </w:rPr>
        <w:t>的教师会让学生参与同伴评价。而且，69.23%的教师主要采用随堂评价的方式，而很少关注期中评价、期末评价等。关于口语交际的评价除了课堂上教师的口头评价外，就是在练习题或考卷上以书面表达形式进行考察，并不能全面地考察学生的口语交际水平。</w:t>
      </w:r>
    </w:p>
    <w:p>
      <w:pPr>
        <w:widowControl w:val="0"/>
        <w:numPr>
          <w:ilvl w:val="0"/>
          <w:numId w:val="4"/>
        </w:numPr>
        <w:ind w:left="0" w:leftChars="0"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教师关于改进口语交际课教学的诉求</w:t>
      </w:r>
    </w:p>
    <w:p>
      <w:pPr>
        <w:widowControl w:val="0"/>
        <w:numPr>
          <w:ilvl w:val="0"/>
          <w:numId w:val="0"/>
        </w:num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53.85%</w:t>
      </w:r>
      <w:r>
        <w:rPr>
          <w:rFonts w:hint="eastAsia" w:asciiTheme="minorEastAsia" w:hAnsiTheme="minorEastAsia" w:eastAsiaTheme="minorEastAsia" w:cstheme="minorEastAsia"/>
          <w:sz w:val="28"/>
          <w:szCs w:val="28"/>
          <w:lang w:val="en-US" w:eastAsia="zh-CN"/>
        </w:rPr>
        <w:t>的教师认为自身的教学能力不足影响了口语交际的教学效果，</w:t>
      </w:r>
      <w:r>
        <w:rPr>
          <w:rFonts w:hint="eastAsia" w:asciiTheme="minorEastAsia" w:hAnsiTheme="minorEastAsia" w:eastAsiaTheme="minorEastAsia" w:cstheme="minorEastAsia"/>
          <w:sz w:val="28"/>
          <w:szCs w:val="28"/>
        </w:rPr>
        <w:t>30.77%</w:t>
      </w:r>
      <w:r>
        <w:rPr>
          <w:rFonts w:hint="eastAsia" w:asciiTheme="minorEastAsia" w:hAnsiTheme="minorEastAsia" w:eastAsiaTheme="minorEastAsia" w:cstheme="minorEastAsia"/>
          <w:sz w:val="28"/>
          <w:szCs w:val="28"/>
          <w:lang w:val="en-US" w:eastAsia="zh-CN"/>
        </w:rPr>
        <w:t>的教师认为学生对口语交际的学习兴趣不足，课堂参与积极性不高使得课堂教学的效果不好，</w:t>
      </w:r>
      <w:r>
        <w:rPr>
          <w:rFonts w:hint="eastAsia" w:asciiTheme="minorEastAsia" w:hAnsiTheme="minorEastAsia" w:eastAsiaTheme="minorEastAsia" w:cstheme="minorEastAsia"/>
          <w:sz w:val="28"/>
          <w:szCs w:val="28"/>
        </w:rPr>
        <w:t>15.38%</w:t>
      </w:r>
      <w:r>
        <w:rPr>
          <w:rFonts w:hint="eastAsia" w:asciiTheme="minorEastAsia" w:hAnsiTheme="minorEastAsia" w:eastAsiaTheme="minorEastAsia" w:cstheme="minorEastAsia"/>
          <w:sz w:val="28"/>
          <w:szCs w:val="28"/>
          <w:lang w:val="en-US" w:eastAsia="zh-CN"/>
        </w:rPr>
        <w:t>的教师认为由于考试不考导致口语交际课没有得到足够的重视。在交流的过程中，不少教师都希望可以开展与口语交际相关的教研活动、培训活动等，来提升自己在口语交际教学方面的能力。</w:t>
      </w:r>
    </w:p>
    <w:p>
      <w:pPr>
        <w:widowControl w:val="0"/>
        <w:numPr>
          <w:ilvl w:val="0"/>
          <w:numId w:val="2"/>
        </w:numPr>
        <w:ind w:left="0" w:leftChars="0" w:firstLine="0" w:firstLineChars="0"/>
        <w:jc w:val="left"/>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小结</w:t>
      </w:r>
    </w:p>
    <w:p>
      <w:pPr>
        <w:widowControl w:val="0"/>
        <w:numPr>
          <w:ilvl w:val="0"/>
          <w:numId w:val="0"/>
        </w:numPr>
        <w:ind w:leftChars="0" w:firstLine="560" w:firstLineChars="200"/>
        <w:jc w:val="left"/>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由此可知，口语交际的教学实施效果不佳的原因主要是：1、师生的重视程度不够；2、口语交际的课堂与实际生活没有有机联系起来3、没有形成有效的口语交际评价体系。4、教师的口语交际教学能力不足</w:t>
      </w:r>
    </w:p>
    <w:p>
      <w:pPr>
        <w:keepNext w:val="0"/>
        <w:keepLines w:val="0"/>
        <w:widowControl/>
        <w:numPr>
          <w:ilvl w:val="0"/>
          <w:numId w:val="1"/>
        </w:numPr>
        <w:suppressLineNumbers w:val="0"/>
        <w:ind w:left="0" w:leftChars="0" w:firstLine="0" w:firstLineChars="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关于改进小学口语交际教学的策略探究</w:t>
      </w:r>
    </w:p>
    <w:p>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小学阶段是锻炼学生口语交际能力的启蒙阶段，在这一阶段关注和培养学生的语言表达能力、人际交往能力，有利于促进其今后学习、工作、生活中的语言表达能力和人际交往能力的发展。因此，教师要重视口语交际这一教学内容，科学合理地进行教学设计，并不断提高教学的实效性，为促进学生的全面发展而不断探索努力。</w:t>
      </w:r>
    </w:p>
    <w:p>
      <w:pPr>
        <w:keepNext w:val="0"/>
        <w:keepLines w:val="0"/>
        <w:widowControl/>
        <w:numPr>
          <w:ilvl w:val="0"/>
          <w:numId w:val="5"/>
        </w:numPr>
        <w:suppressLineNumbers w:val="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组织教研活动，提高教师的口语交际教学水平</w:t>
      </w:r>
    </w:p>
    <w:p>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语文教师的口语交际教学水平对学生的口语交际能力的影响很大，因此，教师要仔细研读《课程标准》中关于口语交际的教学目标、实施建议等，做到心中有数。此外，还要观摩优秀的课例，并结合日常开展口语交际教学过程中出现的问题来开展教研活动，互相切磋，以提高自身的口语交际教学水平。</w:t>
      </w:r>
    </w:p>
    <w:p>
      <w:pPr>
        <w:keepNext w:val="0"/>
        <w:keepLines w:val="0"/>
        <w:widowControl/>
        <w:numPr>
          <w:ilvl w:val="0"/>
          <w:numId w:val="0"/>
        </w:numPr>
        <w:suppressLineNumbers w:val="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（二）鼓励为主，构建平等和谐的课堂氛围</w:t>
      </w:r>
    </w:p>
    <w:p>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结合调研结果不难发现，很多学生在口语交际上有想法，但是因为担心说不好而不会主动发言，而教师则往往为了不使课堂陷入“沉默的僵局”而更倾向于让表现积极、比较优秀的学生来参与。但是，长此以往，只会让那些不参与的学生变得更加不自信，更加不愿意参与口语交际的活动。因此，教师首先要转变观念，口语交际的课堂不应该是优秀学生展示自我的舞台，更应该是全体学生参与，大家一起去发现问题、解决问题的平台。对于那些怕说或担心说不好的学生，更加要鼓励他们参与进来，在活动中逐步培育互帮互助的学习氛围。</w:t>
      </w:r>
    </w:p>
    <w:p>
      <w:pPr>
        <w:keepNext w:val="0"/>
        <w:keepLines w:val="0"/>
        <w:widowControl/>
        <w:numPr>
          <w:ilvl w:val="0"/>
          <w:numId w:val="0"/>
        </w:numPr>
        <w:suppressLineNumbers w:val="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（三）结合话题创设情境，激发学生的兴趣</w:t>
      </w:r>
    </w:p>
    <w:p>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kern w:val="0"/>
          <w:sz w:val="28"/>
          <w:szCs w:val="28"/>
          <w:lang w:val="en-US" w:eastAsia="zh-CN" w:bidi="ar"/>
        </w:rPr>
        <w:drawing>
          <wp:anchor distT="0" distB="0" distL="114300" distR="114300" simplePos="0" relativeHeight="251659264" behindDoc="1" locked="0" layoutInCell="1" allowOverlap="1">
            <wp:simplePos x="0" y="0"/>
            <wp:positionH relativeFrom="column">
              <wp:posOffset>140335</wp:posOffset>
            </wp:positionH>
            <wp:positionV relativeFrom="paragraph">
              <wp:posOffset>275590</wp:posOffset>
            </wp:positionV>
            <wp:extent cx="3239770" cy="1024255"/>
            <wp:effectExtent l="9525" t="9525" r="0" b="0"/>
            <wp:wrapTight wrapText="bothSides">
              <wp:wrapPolygon>
                <wp:start x="-64" y="-201"/>
                <wp:lineTo x="-64" y="21493"/>
                <wp:lineTo x="21613" y="21493"/>
                <wp:lineTo x="21613" y="-201"/>
                <wp:lineTo x="-64" y="-201"/>
              </wp:wrapPolygon>
            </wp:wrapTight>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6"/>
                    <a:stretch>
                      <a:fillRect/>
                    </a:stretch>
                  </pic:blipFill>
                  <pic:spPr>
                    <a:xfrm>
                      <a:off x="0" y="0"/>
                      <a:ext cx="3239770" cy="1024255"/>
                    </a:xfrm>
                    <a:prstGeom prst="rect">
                      <a:avLst/>
                    </a:prstGeom>
                    <a:noFill/>
                    <a:ln w="9525">
                      <a:solidFill>
                        <a:srgbClr val="FF0000"/>
                      </a:solidFill>
                    </a:ln>
                  </pic:spPr>
                </pic:pic>
              </a:graphicData>
            </a:graphic>
          </wp:anchor>
        </w:drawing>
      </w:r>
      <w:r>
        <w:rPr>
          <w:rFonts w:hint="eastAsia" w:asciiTheme="minorEastAsia" w:hAnsiTheme="minorEastAsia" w:eastAsiaTheme="minorEastAsia" w:cstheme="minorEastAsia"/>
          <w:sz w:val="28"/>
          <w:szCs w:val="28"/>
          <w:lang w:val="en-US" w:eastAsia="zh-CN"/>
        </w:rPr>
        <w:t>笔者梳理了一下部编版各册语文书中的口语交际内容（如图1）。每一学期的教材都安排了4个口语交际的主题，六年级下学期安排了3次，整个小学阶段一共有47次。这些主题中，有与日常生活联系密切的，如“打电话”“父母之爱”等；有涉及学校生活的，如“图书借阅公约”“该不该实行班干部轮流制”等；有涉及课外活动的，如“春游去哪里”“我是小小讲解员”等，都需要调动学生的生活经验。但由于日常的课堂教学形式较为封闭，可能会影响学生的发散思维。教师可以根据即将进行的口语交际教学内容来组织一些相关活动，帮助学生打开“话匣子”。比如“班级借阅公约”这个话题，可以先让学生聊聊自己在班级图书角借阅的体验，从遇到的问题入手来谈大家需要改进和关注的地方，这样学生有体验自然也就有话可讲了。再如，“转述”这个话题，课上教师可以先组织学生进行“传声筒”游戏，看看有经过几位中间人传话之后，话语的意思是不是发生了变化，然后让学生来说说转述需要注意的问题。通过一些与话题相关的情境，让学生能更好地参与到口语交际活动中来。</w:t>
      </w:r>
    </w:p>
    <w:p>
      <w:pPr>
        <w:keepNext w:val="0"/>
        <w:keepLines w:val="0"/>
        <w:widowControl/>
        <w:numPr>
          <w:ilvl w:val="0"/>
          <w:numId w:val="0"/>
        </w:numPr>
        <w:suppressLineNumbers w:val="0"/>
        <w:ind w:leftChars="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（四）贯通课堂内外，引进生活之“活水”</w:t>
      </w:r>
    </w:p>
    <w:p>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口语交际不仅涉及语言的表达，还要关注肢体语言、说话时的语气、语音和语调等，这些都会影响交际的效果。口语交际最终都要回归到具体的生活实践和生活体验中去，因此，教师还要引导学生回归日常生活的体验，多想想日常生活中对着父母长辈是怎样撒娇的，寻求陌生人帮助的时候又是怎么说的，当难过的时候希望得到别人怎样的安慰……在现实生活中，可能一个拥抱就能让难过的人得到安慰；在一时没办法用话语讲清楚的时候，配上几个形象的动作也可以很好地传达意思了。</w:t>
      </w:r>
    </w:p>
    <w:p>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部编版教材中“商量”“注意说话的语气”等主题都与日常生活息息相关。在课堂上仅凭文字或教师三言两语创设出来的情境，即使让学生来演一演，那样的口语交际场景仍然与生活有距离，学生只会拘谨地用比较生硬的语言来表达。如果学生能关注自己在生活中遇到类似的情况时是怎么做的，那口语交际的教学会更加生动而更富有实践意义。</w:t>
      </w:r>
    </w:p>
    <w:p>
      <w:pPr>
        <w:keepNext w:val="0"/>
        <w:keepLines w:val="0"/>
        <w:widowControl/>
        <w:numPr>
          <w:ilvl w:val="0"/>
          <w:numId w:val="0"/>
        </w:numPr>
        <w:suppressLineNumbers w:val="0"/>
        <w:ind w:leftChars="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（五）融入活动，强化日常口语交际意识</w:t>
      </w:r>
    </w:p>
    <w:p>
      <w:pPr>
        <w:keepNext w:val="0"/>
        <w:keepLines w:val="0"/>
        <w:widowControl/>
        <w:numPr>
          <w:ilvl w:val="0"/>
          <w:numId w:val="0"/>
        </w:numPr>
        <w:suppressLineNumbers w:val="0"/>
        <w:ind w:leftChars="0"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口语交际的教学并不仅止于课堂，更重要的是在日常生活中学生良好的口语交际习惯的养成。把课堂上学到的口语交际的技能有机地应用到日常生活中去，才能真正让口语交际的教学具有实效性。在学生的学习生活中活动是不可或缺的重要内容，如班委的竞选、大队委员的竞选、校园主持人比赛、中队活动、综合实践活动等等，不管是针对个人的活动还是针对集体的活动，都与口语交际的内容存在着联系。如果教师在指导学生活动的时候能关注学生的口语交际技能，引导学生培养良好的口语交际习惯，不仅有助于活动的开展，也有利于学生口语交际综合水平的提升。</w:t>
      </w:r>
    </w:p>
    <w:p>
      <w:pPr>
        <w:keepNext w:val="0"/>
        <w:keepLines w:val="0"/>
        <w:widowControl/>
        <w:numPr>
          <w:ilvl w:val="0"/>
          <w:numId w:val="0"/>
        </w:numPr>
        <w:suppressLineNumbers w:val="0"/>
        <w:ind w:leftChars="0"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此外，口语交际的练习也不能仅仅局限于课堂，而应该融于日常生活的每时每刻。为了给学生提供更多口语交际的练习平台，教师可以组织线上和线下相结合的“口语角”，给学生提供交友、互助的平台，让有需要的学生可以通过这种方式来进行交际，有意识地联系口语交际的技能。</w:t>
      </w:r>
    </w:p>
    <w:p>
      <w:pPr>
        <w:keepNext w:val="0"/>
        <w:keepLines w:val="0"/>
        <w:widowControl/>
        <w:numPr>
          <w:ilvl w:val="0"/>
          <w:numId w:val="0"/>
        </w:numPr>
        <w:suppressLineNumbers w:val="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（六）丰富学生的知识储备，为口语交际蓄力</w:t>
      </w:r>
    </w:p>
    <w:p>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纵观部编版教材的47次口语交际的主题，可以发现不仅涉及语文，还涉及手工制作、地理、科学、医学、历史等多个不同领域的知识，要想学好口语交际的内容，绝不仅是就事论事而已，更要掌握丰富的知识。只有“知其所以然”，才能在表达时做到“言之有物”。学生只有亲自体验过制作的过程，才能真正把手工制作的步骤介绍清楚；只有了解了保护视力相关的知识，才能说出关于保护视力要做些什么和不能做什么；只有知道了与书法相关的历史、代表人物等，才能从某一方面来谈对书法的认识……</w:t>
      </w:r>
    </w:p>
    <w:p>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想提高口语交际的能力，还要求学生掌握语文以外各门学科的知识，更要广泛地阅读课外书籍，收看一些有益的电视节目，掌握使用网络搜集和阅读相关信息的能力等。“厚积而薄发”才能让口语交际进行得更为顺畅，也有利于激发学生参与口语交际的积极性。</w:t>
      </w:r>
    </w:p>
    <w:p>
      <w:pPr>
        <w:keepNext w:val="0"/>
        <w:keepLines w:val="0"/>
        <w:widowControl/>
        <w:numPr>
          <w:ilvl w:val="0"/>
          <w:numId w:val="0"/>
        </w:numPr>
        <w:suppressLineNumbers w:val="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（七）全方位考察，完善口语交际教学评价体系</w:t>
      </w:r>
    </w:p>
    <w:p>
      <w:pPr>
        <w:widowControl w:val="0"/>
        <w:numPr>
          <w:ilvl w:val="0"/>
          <w:numId w:val="0"/>
        </w:num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kern w:val="0"/>
          <w:sz w:val="28"/>
          <w:szCs w:val="28"/>
          <w:lang w:val="en-US" w:eastAsia="zh-CN" w:bidi="ar"/>
        </w:rPr>
        <w:drawing>
          <wp:anchor distT="0" distB="0" distL="114300" distR="114300" simplePos="0" relativeHeight="251660288" behindDoc="0" locked="0" layoutInCell="1" allowOverlap="1">
            <wp:simplePos x="0" y="0"/>
            <wp:positionH relativeFrom="column">
              <wp:posOffset>174625</wp:posOffset>
            </wp:positionH>
            <wp:positionV relativeFrom="paragraph">
              <wp:posOffset>3390900</wp:posOffset>
            </wp:positionV>
            <wp:extent cx="2879725" cy="1516380"/>
            <wp:effectExtent l="9525" t="9525" r="19050" b="10795"/>
            <wp:wrapSquare wrapText="bothSides"/>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7"/>
                    <a:stretch>
                      <a:fillRect/>
                    </a:stretch>
                  </pic:blipFill>
                  <pic:spPr>
                    <a:xfrm>
                      <a:off x="0" y="0"/>
                      <a:ext cx="2879725" cy="1516380"/>
                    </a:xfrm>
                    <a:prstGeom prst="rect">
                      <a:avLst/>
                    </a:prstGeom>
                    <a:noFill/>
                    <a:ln w="9525">
                      <a:solidFill>
                        <a:srgbClr val="FF0000"/>
                      </a:solidFill>
                    </a:ln>
                  </pic:spPr>
                </pic:pic>
              </a:graphicData>
            </a:graphic>
          </wp:anchor>
        </w:drawing>
      </w:r>
      <w:r>
        <w:rPr>
          <w:rFonts w:hint="eastAsia" w:asciiTheme="minorEastAsia" w:hAnsiTheme="minorEastAsia" w:eastAsiaTheme="minorEastAsia" w:cstheme="minorEastAsia"/>
          <w:sz w:val="28"/>
          <w:szCs w:val="28"/>
          <w:lang w:val="en-US" w:eastAsia="zh-CN"/>
        </w:rPr>
        <w:t>在调研中，笔者发现考试基本不考也是教师不重视口语交际教学的一个原因，所以完善口语交际教学评价体系有助于促进口语交际教学的实施。一方面要增加评价的主体，如学生自评、同伴互评等，让评价的结果能更为客观。另一方面是把评价指标具体化。在《课程标准》中分年段提出了口语交际的评价要求，但总体而言还是比较简单的。教师要把可以根据这些相关的教学目标来设计适合于某一类主题的评价表（如图2），随堂使用评价表进一步落实口语交际的评价。在平时的口语交际课堂中，教师可以通过使用口语交际评价表来提高学生对口语交际课的重视程度，而且评价表中给出了关于口语交际的具体要求，能指导学生更好地进行口语交际。</w:t>
      </w:r>
    </w:p>
    <w:p>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除了要重视多方位的随堂评价外，还应做到随堂评价和终结性评价相结合，才能促进学生口语交际能力的长足提升了。由于口语交际是以口语表达为主的综合性交流活动，仅仅通过笔试的形式是难以检测学生真实的口语交际能力的，可以每学期以班级或者年级为单位组织口语交际口试，综合考察学生的倾听、表达、应对、礼仪等方面的表现。开展口试的形式也可以采用多种形式，如情境表演、小组讨论、主题演讲等，选择与生活实践相关的内容来考察，关注学生在活动中的表现和达成目的的实效性两个方面来评价学生的口语交际水平。</w:t>
      </w:r>
    </w:p>
    <w:p>
      <w:pPr>
        <w:keepNext w:val="0"/>
        <w:keepLines w:val="0"/>
        <w:widowControl/>
        <w:suppressLineNumbers w:val="0"/>
        <w:ind w:firstLine="560" w:firstLineChars="20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sz w:val="28"/>
          <w:szCs w:val="28"/>
          <w:lang w:val="en-US" w:eastAsia="zh-CN"/>
        </w:rPr>
        <w:t>总之，口语交际是学生语文学习中不可或缺的重要内容，要改变当前口语交际“边缘化”的局面，要依靠一线语文教师的共同努力。改变，要从每一个语文课堂开始。</w:t>
      </w:r>
    </w:p>
    <w:p>
      <w:pPr>
        <w:widowControl w:val="0"/>
        <w:numPr>
          <w:ilvl w:val="0"/>
          <w:numId w:val="0"/>
        </w:numPr>
        <w:jc w:val="left"/>
        <w:rPr>
          <w:rFonts w:hint="eastAsia" w:asciiTheme="minorEastAsia" w:hAnsiTheme="minorEastAsia" w:eastAsiaTheme="minorEastAsia" w:cstheme="minorEastAsia"/>
          <w:b/>
          <w:bCs/>
          <w:sz w:val="28"/>
          <w:szCs w:val="28"/>
          <w:lang w:val="en-US" w:eastAsia="zh-CN"/>
        </w:rPr>
      </w:pPr>
    </w:p>
    <w:p>
      <w:pPr>
        <w:widowControl w:val="0"/>
        <w:numPr>
          <w:ilvl w:val="0"/>
          <w:numId w:val="0"/>
        </w:numPr>
        <w:jc w:val="left"/>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参考文献：</w:t>
      </w:r>
    </w:p>
    <w:p>
      <w:pPr>
        <w:widowControl w:val="0"/>
        <w:numPr>
          <w:ilvl w:val="0"/>
          <w:numId w:val="6"/>
        </w:numPr>
        <w:jc w:val="both"/>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 xml:space="preserve">中华人民共和国教育部.义务教育语文课程标准(2011年版)[M].北京:北京师范大学出版社,2012:11. </w:t>
      </w:r>
    </w:p>
    <w:p>
      <w:pPr>
        <w:widowControl w:val="0"/>
        <w:numPr>
          <w:ilvl w:val="0"/>
          <w:numId w:val="6"/>
        </w:numPr>
        <w:ind w:left="0" w:leftChars="0" w:firstLine="0" w:firstLineChars="0"/>
        <w:jc w:val="both"/>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王琼武.小学语文口语交际教学现状及应对策略探究 [J].语文建设,2013(8)：11-12.</w:t>
      </w:r>
    </w:p>
    <w:p>
      <w:pPr>
        <w:widowControl w:val="0"/>
        <w:numPr>
          <w:ilvl w:val="0"/>
          <w:numId w:val="6"/>
        </w:numPr>
        <w:ind w:left="0" w:leftChars="0" w:firstLine="0" w:firstLineChars="0"/>
        <w:jc w:val="both"/>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于月红,崔云宏.小学语文口语交际教学的问题及应对策略[J].教育理论与实践,2017,37(17):58-59.</w:t>
      </w:r>
    </w:p>
    <w:p>
      <w:pPr>
        <w:widowControl w:val="0"/>
        <w:numPr>
          <w:ilvl w:val="0"/>
          <w:numId w:val="0"/>
        </w:numPr>
        <w:jc w:val="both"/>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[4]余琴.统编小学语文教材口语交际编排特点与教学建议[J].语文建设,2019(16):59-63.</w:t>
      </w:r>
    </w:p>
    <w:p>
      <w:pPr>
        <w:widowControl w:val="0"/>
        <w:numPr>
          <w:ilvl w:val="0"/>
          <w:numId w:val="0"/>
        </w:numPr>
        <w:jc w:val="both"/>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[5]李远.小学口语交际教学实践中的三重困境及其策略——从何捷老师执教的《商量》反观小学语文口语教学实践中的不足[J].科学咨询(教育科研),2020(06):225.</w:t>
      </w:r>
    </w:p>
    <w:p>
      <w:pPr>
        <w:widowControl w:val="0"/>
        <w:numPr>
          <w:ilvl w:val="0"/>
          <w:numId w:val="0"/>
        </w:numPr>
        <w:jc w:val="both"/>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[6]何林英.小学语文口语交际教学探究[J].教学与管理,2020(11):46-48.</w:t>
      </w:r>
    </w:p>
    <w:p>
      <w:pPr>
        <w:widowControl w:val="0"/>
        <w:numPr>
          <w:ilvl w:val="0"/>
          <w:numId w:val="0"/>
        </w:numPr>
        <w:jc w:val="both"/>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[7]赵禹鑫. 小学高年级语文口语交际教学的调查研究[D].河北师范大学,2020.</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"C:\\Users\\LDP\\AppData\\Roaming\\Tencent\\Users\\395794635\\QQ\\WinTemp\\RichOle\\LVZ{%WI@[)]19[XD9)RQ41D.png"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353175" cy="624840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8"/>
                    <a:stretch>
                      <a:fillRect/>
                    </a:stretch>
                  </pic:blipFill>
                  <pic:spPr>
                    <a:xfrm>
                      <a:off x="0" y="0"/>
                      <a:ext cx="6353175" cy="6248400"/>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widowControl w:val="0"/>
        <w:numPr>
          <w:ilvl w:val="0"/>
          <w:numId w:val="0"/>
        </w:numPr>
        <w:jc w:val="both"/>
        <w:rPr>
          <w:rFonts w:hint="eastAsia" w:ascii="楷体" w:hAnsi="楷体" w:eastAsia="楷体" w:cs="楷体"/>
          <w:sz w:val="28"/>
          <w:szCs w:val="28"/>
          <w:lang w:val="en-US" w:eastAsia="zh-CN"/>
        </w:rPr>
      </w:pPr>
      <w:bookmarkStart w:id="0" w:name="_GoBack"/>
      <w:bookmarkEnd w:id="0"/>
    </w:p>
    <w:p>
      <w:pPr>
        <w:widowControl w:val="0"/>
        <w:numPr>
          <w:ilvl w:val="0"/>
          <w:numId w:val="0"/>
        </w:numPr>
        <w:jc w:val="left"/>
        <w:rPr>
          <w:rFonts w:hint="eastAsia" w:ascii="楷体" w:hAnsi="楷体" w:eastAsia="楷体" w:cs="楷体"/>
          <w:sz w:val="28"/>
          <w:szCs w:val="28"/>
          <w:lang w:val="en-US" w:eastAsia="zh-CN"/>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snapToGrid w:val="0"/>
      </w:pPr>
      <w:r>
        <w:rPr>
          <w:rStyle w:val="6"/>
        </w:rPr>
        <w:footnoteRef/>
      </w:r>
      <w:r>
        <w:t xml:space="preserve"> </w:t>
      </w:r>
      <w:r>
        <w:rPr>
          <w:rFonts w:hint="eastAsia"/>
        </w:rPr>
        <w:t>李晓,徐林祥.百年小学语文口语教学历史述评[J].语文建设,2019(22):55-59.</w:t>
      </w:r>
    </w:p>
  </w:footnote>
  <w:footnote w:id="1">
    <w:p>
      <w:pPr>
        <w:pStyle w:val="4"/>
        <w:snapToGrid w:val="0"/>
        <w:rPr>
          <w:rFonts w:hint="default" w:eastAsiaTheme="minorEastAsia"/>
          <w:lang w:val="en-US" w:eastAsia="zh-CN"/>
        </w:rPr>
      </w:pPr>
      <w:r>
        <w:rPr>
          <w:rStyle w:val="6"/>
        </w:rPr>
        <w:footnoteRef/>
      </w:r>
      <w:r>
        <w:t xml:space="preserve"> </w:t>
      </w:r>
      <w:r>
        <w:rPr>
          <w:rFonts w:hint="eastAsia"/>
        </w:rPr>
        <w:t>赵禹鑫. 小学高年级语文口语交际教学的调查研究[D].河北师范大学,2020</w:t>
      </w:r>
      <w:r>
        <w:rPr>
          <w:rFonts w:hint="eastAsia"/>
          <w:lang w:eastAsia="zh-CN"/>
        </w:rPr>
        <w:t>：</w:t>
      </w:r>
      <w:r>
        <w:rPr>
          <w:rFonts w:hint="eastAsia"/>
          <w:lang w:val="en-US" w:eastAsia="zh-CN"/>
        </w:rPr>
        <w:t>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DFC1B9"/>
    <w:multiLevelType w:val="singleLevel"/>
    <w:tmpl w:val="91DFC1B9"/>
    <w:lvl w:ilvl="0" w:tentative="0">
      <w:start w:val="1"/>
      <w:numFmt w:val="decimal"/>
      <w:suff w:val="nothing"/>
      <w:lvlText w:val="%1、"/>
      <w:lvlJc w:val="left"/>
    </w:lvl>
  </w:abstractNum>
  <w:abstractNum w:abstractNumId="1">
    <w:nsid w:val="9715E70A"/>
    <w:multiLevelType w:val="singleLevel"/>
    <w:tmpl w:val="9715E70A"/>
    <w:lvl w:ilvl="0" w:tentative="0">
      <w:start w:val="1"/>
      <w:numFmt w:val="decimal"/>
      <w:suff w:val="space"/>
      <w:lvlText w:val="[%1]"/>
      <w:lvlJc w:val="left"/>
    </w:lvl>
  </w:abstractNum>
  <w:abstractNum w:abstractNumId="2">
    <w:nsid w:val="B441C2FE"/>
    <w:multiLevelType w:val="singleLevel"/>
    <w:tmpl w:val="B441C2FE"/>
    <w:lvl w:ilvl="0" w:tentative="0">
      <w:start w:val="1"/>
      <w:numFmt w:val="chineseCounting"/>
      <w:suff w:val="nothing"/>
      <w:lvlText w:val="（%1）"/>
      <w:lvlJc w:val="left"/>
      <w:rPr>
        <w:rFonts w:hint="eastAsia"/>
      </w:rPr>
    </w:lvl>
  </w:abstractNum>
  <w:abstractNum w:abstractNumId="3">
    <w:nsid w:val="BF263750"/>
    <w:multiLevelType w:val="singleLevel"/>
    <w:tmpl w:val="BF263750"/>
    <w:lvl w:ilvl="0" w:tentative="0">
      <w:start w:val="1"/>
      <w:numFmt w:val="chineseCounting"/>
      <w:suff w:val="nothing"/>
      <w:lvlText w:val="%1、"/>
      <w:lvlJc w:val="left"/>
      <w:rPr>
        <w:rFonts w:hint="eastAsia"/>
      </w:rPr>
    </w:lvl>
  </w:abstractNum>
  <w:abstractNum w:abstractNumId="4">
    <w:nsid w:val="FFF7C01A"/>
    <w:multiLevelType w:val="singleLevel"/>
    <w:tmpl w:val="FFF7C01A"/>
    <w:lvl w:ilvl="0" w:tentative="0">
      <w:start w:val="1"/>
      <w:numFmt w:val="decimal"/>
      <w:suff w:val="nothing"/>
      <w:lvlText w:val="%1、"/>
      <w:lvlJc w:val="left"/>
    </w:lvl>
  </w:abstractNum>
  <w:abstractNum w:abstractNumId="5">
    <w:nsid w:val="1EC8FD38"/>
    <w:multiLevelType w:val="singleLevel"/>
    <w:tmpl w:val="1EC8FD38"/>
    <w:lvl w:ilvl="0" w:tentative="0">
      <w:start w:val="1"/>
      <w:numFmt w:val="chineseCounting"/>
      <w:suff w:val="nothing"/>
      <w:lvlText w:val="（%1）"/>
      <w:lvlJc w:val="left"/>
      <w:rPr>
        <w:rFonts w:hint="eastAsia"/>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C5274E"/>
    <w:rsid w:val="000D038E"/>
    <w:rsid w:val="00FD787E"/>
    <w:rsid w:val="016B725F"/>
    <w:rsid w:val="024A40D8"/>
    <w:rsid w:val="02AA2544"/>
    <w:rsid w:val="02FB539B"/>
    <w:rsid w:val="04222CE2"/>
    <w:rsid w:val="04CB7A5D"/>
    <w:rsid w:val="04EB5E1C"/>
    <w:rsid w:val="0547519D"/>
    <w:rsid w:val="054F39C7"/>
    <w:rsid w:val="055A6457"/>
    <w:rsid w:val="05B80BE0"/>
    <w:rsid w:val="05CA34C9"/>
    <w:rsid w:val="06270C28"/>
    <w:rsid w:val="06A8726C"/>
    <w:rsid w:val="072B37CA"/>
    <w:rsid w:val="078D2E12"/>
    <w:rsid w:val="07A237FB"/>
    <w:rsid w:val="08500DAB"/>
    <w:rsid w:val="0BAA5930"/>
    <w:rsid w:val="0CF15469"/>
    <w:rsid w:val="0DFD68AE"/>
    <w:rsid w:val="0F6D24D8"/>
    <w:rsid w:val="0FC47427"/>
    <w:rsid w:val="111629AD"/>
    <w:rsid w:val="119B552C"/>
    <w:rsid w:val="13731006"/>
    <w:rsid w:val="13CA7CF6"/>
    <w:rsid w:val="175A40D6"/>
    <w:rsid w:val="17D642FB"/>
    <w:rsid w:val="17FC3FC1"/>
    <w:rsid w:val="186009E4"/>
    <w:rsid w:val="18D93A30"/>
    <w:rsid w:val="18FD1BC1"/>
    <w:rsid w:val="19080C19"/>
    <w:rsid w:val="196A7D37"/>
    <w:rsid w:val="1AF25DE4"/>
    <w:rsid w:val="1B5B5AA0"/>
    <w:rsid w:val="1BCA4BD0"/>
    <w:rsid w:val="1CCE3C98"/>
    <w:rsid w:val="1CEF0D1E"/>
    <w:rsid w:val="1EA9570C"/>
    <w:rsid w:val="1FBD47CD"/>
    <w:rsid w:val="206A6DFD"/>
    <w:rsid w:val="21660276"/>
    <w:rsid w:val="22732F10"/>
    <w:rsid w:val="228D056E"/>
    <w:rsid w:val="229463E1"/>
    <w:rsid w:val="22C0425E"/>
    <w:rsid w:val="23856A2C"/>
    <w:rsid w:val="23D74848"/>
    <w:rsid w:val="246C73D4"/>
    <w:rsid w:val="24AF3D22"/>
    <w:rsid w:val="24B072B3"/>
    <w:rsid w:val="24B54E6F"/>
    <w:rsid w:val="25471445"/>
    <w:rsid w:val="279477C1"/>
    <w:rsid w:val="280E61C1"/>
    <w:rsid w:val="283A4B80"/>
    <w:rsid w:val="293D6BEF"/>
    <w:rsid w:val="2A0F6531"/>
    <w:rsid w:val="2AA3599D"/>
    <w:rsid w:val="2B21755D"/>
    <w:rsid w:val="2BED001D"/>
    <w:rsid w:val="2C821572"/>
    <w:rsid w:val="2E0B0726"/>
    <w:rsid w:val="2E5C1767"/>
    <w:rsid w:val="2F5C6705"/>
    <w:rsid w:val="2F840ECF"/>
    <w:rsid w:val="2F870F3B"/>
    <w:rsid w:val="2F925524"/>
    <w:rsid w:val="302E088B"/>
    <w:rsid w:val="303062EC"/>
    <w:rsid w:val="31063659"/>
    <w:rsid w:val="31225EA0"/>
    <w:rsid w:val="31491050"/>
    <w:rsid w:val="31EA3CD5"/>
    <w:rsid w:val="31F64F6F"/>
    <w:rsid w:val="324230C9"/>
    <w:rsid w:val="32C5274E"/>
    <w:rsid w:val="336A7369"/>
    <w:rsid w:val="33776845"/>
    <w:rsid w:val="34055179"/>
    <w:rsid w:val="357708D8"/>
    <w:rsid w:val="36E122CD"/>
    <w:rsid w:val="3713039E"/>
    <w:rsid w:val="37F80C72"/>
    <w:rsid w:val="38543A35"/>
    <w:rsid w:val="38F9465B"/>
    <w:rsid w:val="392B6F6F"/>
    <w:rsid w:val="3A083612"/>
    <w:rsid w:val="3A15003C"/>
    <w:rsid w:val="3A426981"/>
    <w:rsid w:val="3B3A5BFB"/>
    <w:rsid w:val="3B5C7A96"/>
    <w:rsid w:val="3B6A5475"/>
    <w:rsid w:val="3B6D66F0"/>
    <w:rsid w:val="3BCB1648"/>
    <w:rsid w:val="3C72287A"/>
    <w:rsid w:val="3D3D0D9E"/>
    <w:rsid w:val="3D716CF7"/>
    <w:rsid w:val="3DEF47B2"/>
    <w:rsid w:val="3E3A7990"/>
    <w:rsid w:val="3F070CBB"/>
    <w:rsid w:val="3F2E356F"/>
    <w:rsid w:val="3F620F29"/>
    <w:rsid w:val="3FC4514B"/>
    <w:rsid w:val="4036037F"/>
    <w:rsid w:val="41A84BAF"/>
    <w:rsid w:val="41CF0D47"/>
    <w:rsid w:val="42346C38"/>
    <w:rsid w:val="428A05D5"/>
    <w:rsid w:val="42A7562C"/>
    <w:rsid w:val="44CF600A"/>
    <w:rsid w:val="467C718A"/>
    <w:rsid w:val="46AD22B2"/>
    <w:rsid w:val="473D1116"/>
    <w:rsid w:val="47C76B0E"/>
    <w:rsid w:val="48C80C12"/>
    <w:rsid w:val="48DD4FFD"/>
    <w:rsid w:val="48EB005B"/>
    <w:rsid w:val="493008AC"/>
    <w:rsid w:val="498F5F77"/>
    <w:rsid w:val="4C487468"/>
    <w:rsid w:val="4C6A23C5"/>
    <w:rsid w:val="4C9355EF"/>
    <w:rsid w:val="4DBA1480"/>
    <w:rsid w:val="4E4F16DE"/>
    <w:rsid w:val="4E9D3807"/>
    <w:rsid w:val="4F8E7315"/>
    <w:rsid w:val="505A2E5B"/>
    <w:rsid w:val="50B55B17"/>
    <w:rsid w:val="50BA0751"/>
    <w:rsid w:val="50CE752E"/>
    <w:rsid w:val="50EB1990"/>
    <w:rsid w:val="510C67F3"/>
    <w:rsid w:val="511C2FF0"/>
    <w:rsid w:val="52B66C6F"/>
    <w:rsid w:val="52ED6203"/>
    <w:rsid w:val="536A439A"/>
    <w:rsid w:val="547301C8"/>
    <w:rsid w:val="54C87C24"/>
    <w:rsid w:val="552C51EC"/>
    <w:rsid w:val="55F935B3"/>
    <w:rsid w:val="57D926A7"/>
    <w:rsid w:val="5801414F"/>
    <w:rsid w:val="58124139"/>
    <w:rsid w:val="582B26EE"/>
    <w:rsid w:val="5AA36D3D"/>
    <w:rsid w:val="5AC70835"/>
    <w:rsid w:val="5B613490"/>
    <w:rsid w:val="5BC54FBF"/>
    <w:rsid w:val="5C714ECE"/>
    <w:rsid w:val="5CE325D0"/>
    <w:rsid w:val="5D595D7C"/>
    <w:rsid w:val="5D644313"/>
    <w:rsid w:val="5DB3066C"/>
    <w:rsid w:val="5DC729EB"/>
    <w:rsid w:val="5F7E7A41"/>
    <w:rsid w:val="5FFA07F5"/>
    <w:rsid w:val="60107E2E"/>
    <w:rsid w:val="624D74DB"/>
    <w:rsid w:val="62C410DC"/>
    <w:rsid w:val="630A2911"/>
    <w:rsid w:val="658078CD"/>
    <w:rsid w:val="667278F0"/>
    <w:rsid w:val="670A4AE2"/>
    <w:rsid w:val="67314E40"/>
    <w:rsid w:val="679A071C"/>
    <w:rsid w:val="68DD523B"/>
    <w:rsid w:val="69494756"/>
    <w:rsid w:val="6A2769EE"/>
    <w:rsid w:val="6B8F58E0"/>
    <w:rsid w:val="6BA04F30"/>
    <w:rsid w:val="6BED4482"/>
    <w:rsid w:val="6C562EE2"/>
    <w:rsid w:val="6CFE57C8"/>
    <w:rsid w:val="6D0D015A"/>
    <w:rsid w:val="6DA972B0"/>
    <w:rsid w:val="6DC94FC6"/>
    <w:rsid w:val="6E3C08A1"/>
    <w:rsid w:val="6F352152"/>
    <w:rsid w:val="70176018"/>
    <w:rsid w:val="707C6C6F"/>
    <w:rsid w:val="709D5CF7"/>
    <w:rsid w:val="70A45C77"/>
    <w:rsid w:val="72085D90"/>
    <w:rsid w:val="72A57446"/>
    <w:rsid w:val="736A285C"/>
    <w:rsid w:val="736A366C"/>
    <w:rsid w:val="743356DD"/>
    <w:rsid w:val="74612948"/>
    <w:rsid w:val="74D37787"/>
    <w:rsid w:val="75D05BDD"/>
    <w:rsid w:val="770C22C5"/>
    <w:rsid w:val="780D5E73"/>
    <w:rsid w:val="78110932"/>
    <w:rsid w:val="78A73B85"/>
    <w:rsid w:val="79D07CB7"/>
    <w:rsid w:val="79E87D63"/>
    <w:rsid w:val="79F03176"/>
    <w:rsid w:val="79FD1A23"/>
    <w:rsid w:val="7A6F1804"/>
    <w:rsid w:val="7AB7068B"/>
    <w:rsid w:val="7C24096D"/>
    <w:rsid w:val="7CA358E2"/>
    <w:rsid w:val="7D51593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qFormat/>
    <w:uiPriority w:val="0"/>
    <w:pPr>
      <w:snapToGrid w:val="0"/>
      <w:jc w:val="left"/>
    </w:pPr>
    <w:rPr>
      <w:sz w:val="18"/>
    </w:rPr>
  </w:style>
  <w:style w:type="character" w:styleId="6">
    <w:name w:val="footnote reference"/>
    <w:basedOn w:val="5"/>
    <w:qFormat/>
    <w:uiPriority w:val="0"/>
    <w:rPr>
      <w:vertAlign w:val="superscript"/>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2020-10-24T07:18:00Z</dcterms:created>
  <dc:creator>唐静怡</dc:creator>
  <cp:lastModifiedBy>LDP</cp:lastModifiedBy>
  <dcterms:modified xsi:type="dcterms:W3CDTF">2020-12-02T00:24:21Z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