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0"/>
          <w:szCs w:val="30"/>
        </w:rPr>
      </w:pPr>
      <w:r>
        <w:rPr>
          <w:rFonts w:ascii="宋体" w:hAnsi="宋体" w:eastAsia="宋体"/>
          <w:b w:val="true"/>
          <w:bCs w:val="true"/>
          <w:color w:val="000000"/>
          <w:sz w:val="30"/>
          <w:szCs w:val="30"/>
        </w:rPr>
        <w:t>常州市教育科学研究院</w:t>
      </w:r>
      <w:r>
        <w:rPr>
          <w:rFonts w:ascii="Times New Roman" w:hAnsi="Times New Roman" w:eastAsia="Times New Roman"/>
          <w:b w:val="true"/>
          <w:bCs w:val="true"/>
          <w:color w:val="000000"/>
          <w:sz w:val="30"/>
          <w:szCs w:val="30"/>
        </w:rPr>
        <w:t>2020-2021</w:t>
      </w:r>
      <w:r>
        <w:rPr>
          <w:rFonts w:ascii="宋体" w:hAnsi="宋体" w:eastAsia="宋体"/>
          <w:b w:val="true"/>
          <w:bCs w:val="true"/>
          <w:color w:val="000000"/>
          <w:sz w:val="30"/>
          <w:szCs w:val="30"/>
        </w:rPr>
        <w:t>学年度第一学期教学进度表</w:t>
      </w:r>
    </w:p>
    <w:tbl>
      <w:tblPr>
        <w:tblStyle w:val="a7"/>
        <w:tblW w:w="0" w:type="auto"/>
        <w:tblInd w:w="0"/>
        <w:tblLook w:firstRow="1" w:lastRow="0" w:firstColumn="1" w:lastColumn="0" w:noHBand="0" w:noVBand="1" w:val="04A0"/>
      </w:tblPr>
      <w:tblGrid>
        <w:gridCol w:w="645"/>
        <w:gridCol w:w="1155"/>
        <w:gridCol w:w="1155"/>
        <w:gridCol w:w="1155"/>
        <w:gridCol w:w="1155"/>
        <w:gridCol w:w="1155"/>
        <w:gridCol w:w="1155"/>
        <w:gridCol w:w="1305"/>
        <w:gridCol w:w="1305"/>
        <w:gridCol w:w="1290"/>
        <w:gridCol w:w="1320"/>
        <w:gridCol w:w="1410"/>
      </w:tblGrid>
      <w:tr>
        <w:trPr/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学科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初一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初二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初三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高一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高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高</w:t>
            </w:r>
            <w:r>
              <w:rPr>
                <w:rFonts w:ascii="Times New Roman" w:hAnsi="Times New Roman" w:eastAsia="Times New Roman"/>
                <w:b w:val="true"/>
                <w:bCs w:val="true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三</w:t>
            </w:r>
          </w:p>
        </w:tc>
      </w:tr>
      <w:tr>
        <w:trPr>
          <w:trHeight w:val="315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期中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期末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期中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期末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期中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期末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期中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期末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期中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期末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1-3单元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4-6单元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1-3单元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4-6单元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1-3单元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4-6单元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统编必修上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统编必修上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苏教版必修5、其他由各校依据省颁课程内容调整说明的相关要求自主选择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各校自定</w:t>
            </w:r>
          </w:p>
        </w:tc>
      </w:tr>
      <w:tr>
        <w:trPr>
          <w:trHeight w:val="114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七（上）第</w:t>
            </w:r>
            <w:r>
              <w:rPr>
                <w:rFonts w:ascii="'Times New Roman'" w:hAnsi="'Times New Roman'" w:eastAsia="'Times New Roman'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章完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七（上）第</w:t>
            </w:r>
            <w:r>
              <w:rPr>
                <w:rFonts w:ascii="'Times New Roman'" w:hAnsi="'Times New Roman'" w:eastAsia="'Times New Roman'"/>
                <w:color w:val="000000"/>
                <w:spacing w:val="0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章完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八（上）第</w:t>
            </w:r>
            <w:r>
              <w:rPr>
                <w:rFonts w:ascii="'Times New Roman'" w:hAnsi="'Times New Roman'" w:eastAsia="'Times New Roman'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章完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八（上）第</w:t>
            </w:r>
            <w:r>
              <w:rPr>
                <w:rFonts w:ascii="'Times New Roman'" w:hAnsi="'Times New Roman'" w:eastAsia="'Times New Roman'"/>
                <w:color w:val="000000"/>
                <w:spacing w:val="0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章完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九（上）第</w:t>
            </w:r>
            <w:r>
              <w:rPr>
                <w:rFonts w:ascii="'Times New Roman'" w:hAnsi="'Times New Roman'" w:eastAsia="'Times New Roman'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、</w:t>
            </w:r>
            <w:r>
              <w:rPr>
                <w:rFonts w:ascii="'Times New Roman'" w:hAnsi="'Times New Roman'" w:eastAsia="'Times New Roman'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九（上）完、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九（下）第</w:t>
            </w:r>
            <w:r>
              <w:rPr>
                <w:rFonts w:ascii="'Times New Roman'" w:hAnsi="'Times New Roman'" w:eastAsia="'Times New Roman'"/>
                <w:color w:val="000000"/>
                <w:spacing w:val="0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、</w:t>
            </w:r>
            <w:r>
              <w:rPr>
                <w:rFonts w:ascii="'Times New Roman'" w:hAnsi="'Times New Roman'" w:eastAsia="'Times New Roman'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章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新教材必修第一册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新教材必修第一册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老教材必修</w:t>
            </w:r>
            <w:r>
              <w:rPr>
                <w:rFonts w:ascii="Calibri,sans-serif" w:hAnsi="Calibri,sans-serif" w:eastAsia="Calibri,sans-serif"/>
                <w:color w:val="000000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数列、不等式，选修</w:t>
            </w:r>
            <w:r>
              <w:rPr>
                <w:rFonts w:ascii="Calibri,sans-serif" w:hAnsi="Calibri,sans-serif" w:eastAsia="Calibri,sans-serif"/>
                <w:color w:val="000000"/>
                <w:sz w:val="21"/>
                <w:szCs w:val="21"/>
              </w:rPr>
              <w:t>2-1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常用逻辑用语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老教材选修</w:t>
            </w:r>
            <w:r>
              <w:rPr>
                <w:rFonts w:ascii="Calibri,sans-serif" w:hAnsi="Calibri,sans-serif" w:eastAsia="Calibri,sans-serif"/>
                <w:color w:val="000000"/>
                <w:sz w:val="21"/>
                <w:szCs w:val="21"/>
              </w:rPr>
              <w:t>2-1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圆锥曲线与方程、空间向量与立体几何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pacing w:val="-1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一轮复习结束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语音+7年级上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Unit 1-4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（语音包括音标、音节、重音、规则发音、字母组合、三单及过去式读音等，语音教材自拟）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7年级上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+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年级下Unit1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8年级上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Unit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1-4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8年级上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+8年级下Unit 1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9年级上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Unit </w:t>
            </w: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>1-4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9年级上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+</w:t>
            </w:r>
          </w:p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9年级下Unit1-2的阅读和语法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0"/>
                <w:sz w:val="21"/>
                <w:szCs w:val="21"/>
              </w:rPr>
              <w:t xml:space="preserve">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模块一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模块二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模块五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模块六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模块九、模块十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第三章第三节光的直线传播（含）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312" w:after="312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第五章物体的运动（结束）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312" w:after="312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第十三章第二节电路连接的基本方式（含）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312" w:after="312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第十五章电功和电热（结束）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人教版新教材必修第一册第三章结束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人教版新教材必修第二册第六章结束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人教版老教材选修3-1结束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人教版老教材选修3-2结束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一轮复习结束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化学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1-3章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4-6、8、9章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必修1专题3第一单元结束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必修1结束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有机化学基础专题4结束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省学业水平测试/化学反应原理专题1结束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  <w:t>第一轮复习结束</w:t>
            </w:r>
          </w:p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Microsoft YaHei" w:hAnsi="Microsoft YaHei" w:eastAsia="Microsoft YaHei"/>
                <w:color w:val="000000"/>
                <w:spacing w:val="0"/>
                <w:sz w:val="24"/>
                <w:szCs w:val="24"/>
              </w:rPr>
              <w:t xml:space="preserve"> 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七上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八上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必修1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-20"/>
                <w:sz w:val="21"/>
                <w:szCs w:val="21"/>
              </w:rPr>
              <w:t>省学业水平测试/必修3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一轮复习结束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政治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七上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八上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九下第一单元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统编教材  必修1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统编教材    必修2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《生活与哲学》+选择性必修，合格考复习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复习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历史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七上完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八上完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世界史到第二次工业革命和近代科学文化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必修上册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省教研室规定的课程内容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省教研室规定课程内容复习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七（上）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前三章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八（上）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必修一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省学业水平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测试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一轮复习结束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通用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技术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必修一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必修一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必修二/学业水平测试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exact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
</w:t>
      </w:r>
    </w:p>
    <w:sectPr w:rsidR="00C604EC">
      <w:pgSz w:w="16840" w:h="13041"/>
      <w:pgMar w:top="709" w:right="1440" w:bottom="42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