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楷体" w:hAnsi="华文楷体" w:eastAsia="华文楷体" w:cs="华文楷体"/>
          <w:b/>
          <w:bCs/>
          <w:sz w:val="36"/>
          <w:szCs w:val="36"/>
        </w:rPr>
      </w:pPr>
      <w:r>
        <w:rPr>
          <w:rFonts w:hint="eastAsia" w:ascii="华文楷体" w:hAnsi="华文楷体" w:eastAsia="华文楷体" w:cs="华文楷体"/>
          <w:b/>
          <w:bCs/>
          <w:sz w:val="36"/>
          <w:szCs w:val="36"/>
        </w:rPr>
        <w:t>常州市教育科学研究院20</w:t>
      </w:r>
      <w:r>
        <w:rPr>
          <w:rFonts w:hint="eastAsia" w:ascii="华文楷体" w:hAnsi="华文楷体" w:eastAsia="华文楷体" w:cs="华文楷体"/>
          <w:b/>
          <w:bCs/>
          <w:sz w:val="36"/>
          <w:szCs w:val="36"/>
          <w:lang w:val="en-US" w:eastAsia="zh-CN"/>
        </w:rPr>
        <w:t>21</w:t>
      </w:r>
      <w:r>
        <w:rPr>
          <w:rFonts w:hint="eastAsia" w:ascii="华文楷体" w:hAnsi="华文楷体" w:eastAsia="华文楷体" w:cs="华文楷体"/>
          <w:b/>
          <w:bCs/>
          <w:sz w:val="36"/>
          <w:szCs w:val="36"/>
        </w:rPr>
        <w:t>—</w:t>
      </w:r>
      <w:r>
        <w:rPr>
          <w:rFonts w:hint="eastAsia" w:ascii="华文楷体" w:hAnsi="华文楷体" w:eastAsia="华文楷体" w:cs="华文楷体"/>
          <w:b/>
          <w:bCs/>
          <w:sz w:val="36"/>
          <w:szCs w:val="36"/>
        </w:rPr>
        <w:t>20</w:t>
      </w:r>
      <w:r>
        <w:rPr>
          <w:rFonts w:hint="eastAsia" w:ascii="华文楷体" w:hAnsi="华文楷体" w:eastAsia="华文楷体" w:cs="华文楷体"/>
          <w:b/>
          <w:bCs/>
          <w:sz w:val="36"/>
          <w:szCs w:val="36"/>
          <w:lang w:val="en-US" w:eastAsia="zh-CN"/>
        </w:rPr>
        <w:t>22</w:t>
      </w:r>
      <w:r>
        <w:rPr>
          <w:rFonts w:hint="eastAsia" w:ascii="华文楷体" w:hAnsi="华文楷体" w:eastAsia="华文楷体" w:cs="华文楷体"/>
          <w:b/>
          <w:bCs/>
          <w:sz w:val="36"/>
          <w:szCs w:val="36"/>
        </w:rPr>
        <w:t>学年度第</w:t>
      </w:r>
      <w:r>
        <w:rPr>
          <w:rFonts w:hint="eastAsia" w:ascii="华文楷体" w:hAnsi="华文楷体" w:eastAsia="华文楷体" w:cs="华文楷体"/>
          <w:b/>
          <w:bCs/>
          <w:sz w:val="36"/>
          <w:szCs w:val="36"/>
          <w:lang w:eastAsia="zh-CN"/>
        </w:rPr>
        <w:t>一</w:t>
      </w:r>
      <w:r>
        <w:rPr>
          <w:rFonts w:hint="eastAsia" w:ascii="华文楷体" w:hAnsi="华文楷体" w:eastAsia="华文楷体" w:cs="华文楷体"/>
          <w:b/>
          <w:bCs/>
          <w:sz w:val="36"/>
          <w:szCs w:val="36"/>
        </w:rPr>
        <w:t>学期</w:t>
      </w:r>
    </w:p>
    <w:p>
      <w:pPr>
        <w:spacing w:line="360" w:lineRule="auto"/>
        <w:jc w:val="center"/>
        <w:rPr>
          <w:rFonts w:hint="eastAsia" w:ascii="华文楷体" w:hAnsi="华文楷体" w:eastAsia="华文楷体" w:cs="华文楷体"/>
          <w:sz w:val="36"/>
          <w:szCs w:val="36"/>
        </w:rPr>
      </w:pPr>
      <w:r>
        <w:rPr>
          <w:rFonts w:hint="eastAsia" w:ascii="华文楷体" w:hAnsi="华文楷体" w:eastAsia="华文楷体" w:cs="华文楷体"/>
          <w:b/>
          <w:bCs/>
          <w:sz w:val="36"/>
          <w:szCs w:val="36"/>
        </w:rPr>
        <w:t>小学英语教研工作计划</w:t>
      </w:r>
    </w:p>
    <w:p>
      <w:pPr>
        <w:spacing w:line="360" w:lineRule="auto"/>
        <w:rPr>
          <w:rFonts w:hint="eastAsia" w:asciiTheme="minorEastAsia" w:hAnsiTheme="minorEastAsia" w:eastAsiaTheme="minorEastAsia"/>
          <w:b/>
          <w:sz w:val="24"/>
        </w:rPr>
      </w:pP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一、指导思想</w:t>
      </w:r>
    </w:p>
    <w:p>
      <w:pPr>
        <w:spacing w:line="360" w:lineRule="auto"/>
        <w:rPr>
          <w:rFonts w:asciiTheme="minorEastAsia" w:hAnsiTheme="minorEastAsia" w:eastAsiaTheme="minorEastAsia"/>
          <w:sz w:val="24"/>
        </w:rPr>
      </w:pPr>
      <w:r>
        <w:rPr>
          <w:rFonts w:hint="eastAsia" w:asciiTheme="minorEastAsia" w:hAnsiTheme="minorEastAsia" w:eastAsiaTheme="minorEastAsia"/>
          <w:sz w:val="24"/>
        </w:rPr>
        <w:t xml:space="preserve">    本学期小学英语教研工作将立足于小学英语课程建设、课堂教学以及教师发展的现状，本着“发展教师、发展学生”的教研方针，以促进学生语言学习核心素养为目标，以培养语言学习关键能力为抓手，促使教师锤炼语言素质、加强教学理论学习，培养学生的学习兴趣、语用能力和思维品质，以形成基于学生发展的教学理念、教学手段和反思方式，为学生的全人发展和终身学习打下扎实的基础。</w:t>
      </w: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二、 主要工作</w:t>
      </w: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（一）组织各类研修活动，促进教师专业发展</w:t>
      </w:r>
    </w:p>
    <w:p>
      <w:pPr>
        <w:spacing w:line="360" w:lineRule="auto"/>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rPr>
        <w:t>1、组织教师学习</w:t>
      </w:r>
      <w:r>
        <w:rPr>
          <w:rFonts w:hint="eastAsia" w:asciiTheme="minorEastAsia" w:hAnsiTheme="minorEastAsia" w:eastAsiaTheme="minorEastAsia"/>
          <w:sz w:val="24"/>
          <w:lang w:eastAsia="zh-CN"/>
        </w:rPr>
        <w:t>市教科院颁发的</w:t>
      </w:r>
      <w:r>
        <w:rPr>
          <w:rFonts w:hint="eastAsia" w:asciiTheme="minorEastAsia" w:hAnsiTheme="minorEastAsia" w:eastAsiaTheme="minorEastAsia"/>
          <w:sz w:val="24"/>
          <w:lang w:val="en-US" w:eastAsia="zh-CN"/>
        </w:rPr>
        <w:t>中小学学科教学建议，加强学校学科教研组和备课组的建设，引导教师开展学科课程纲要制定和单元整体目标设计，加强英语教学常规的执行和落实，强化教师的育人意识，致力从英语教学到英语教育的转型，</w:t>
      </w:r>
    </w:p>
    <w:p>
      <w:pPr>
        <w:spacing w:line="360" w:lineRule="auto"/>
        <w:ind w:firstLine="480" w:firstLineChars="200"/>
        <w:rPr>
          <w:rFonts w:hint="eastAsia" w:asciiTheme="minorEastAsia" w:hAnsiTheme="minorEastAsia" w:eastAsiaTheme="minorEastAsia"/>
          <w:sz w:val="24"/>
          <w:lang w:eastAsia="zh-CN"/>
        </w:rPr>
      </w:pPr>
      <w:r>
        <w:rPr>
          <w:rFonts w:hint="eastAsia" w:asciiTheme="minorEastAsia" w:hAnsiTheme="minorEastAsia" w:eastAsiaTheme="minorEastAsia"/>
          <w:sz w:val="24"/>
          <w:lang w:val="en-US" w:eastAsia="zh-CN"/>
        </w:rPr>
        <w:t>2</w:t>
      </w:r>
      <w:r>
        <w:rPr>
          <w:rFonts w:hint="eastAsia" w:asciiTheme="minorEastAsia" w:hAnsiTheme="minorEastAsia" w:eastAsiaTheme="minorEastAsia"/>
          <w:sz w:val="24"/>
        </w:rPr>
        <w:t>、继续加强基于新课标和核心素养理念下的课堂教学</w:t>
      </w:r>
      <w:r>
        <w:rPr>
          <w:rFonts w:hint="eastAsia" w:asciiTheme="minorEastAsia" w:hAnsiTheme="minorEastAsia" w:eastAsiaTheme="minorEastAsia"/>
          <w:sz w:val="24"/>
          <w:lang w:eastAsia="zh-CN"/>
        </w:rPr>
        <w:t>研究。</w:t>
      </w:r>
      <w:r>
        <w:rPr>
          <w:rFonts w:hint="eastAsia" w:asciiTheme="minorEastAsia" w:hAnsiTheme="minorEastAsia" w:eastAsiaTheme="minorEastAsia"/>
          <w:sz w:val="24"/>
        </w:rPr>
        <w:t>本学期</w:t>
      </w:r>
      <w:r>
        <w:rPr>
          <w:rFonts w:hint="eastAsia" w:asciiTheme="minorEastAsia" w:hAnsiTheme="minorEastAsia" w:eastAsiaTheme="minorEastAsia"/>
          <w:sz w:val="24"/>
          <w:lang w:eastAsia="zh-CN"/>
        </w:rPr>
        <w:t>将重点关注年段起点的教学和教研工作。重点加强三年级（一级起始年级）的教研规范和教学常规工作，关注单元教学中知识目标的整体架构和梯度落实。开展与教材相融合的课外阅读教学研究，以拓宽学生的语言输入渠道，提升学生的思维品质。</w:t>
      </w:r>
    </w:p>
    <w:p>
      <w:pPr>
        <w:spacing w:line="360" w:lineRule="auto"/>
        <w:ind w:firstLine="480" w:firstLineChars="200"/>
        <w:rPr>
          <w:rFonts w:hint="eastAsia" w:asciiTheme="minorEastAsia" w:hAnsiTheme="minorEastAsia" w:eastAsiaTheme="minorEastAsia"/>
          <w:sz w:val="24"/>
          <w:lang w:eastAsia="zh-CN"/>
        </w:rPr>
      </w:pPr>
      <w:r>
        <w:rPr>
          <w:rFonts w:hint="eastAsia" w:asciiTheme="minorEastAsia" w:hAnsiTheme="minorEastAsia" w:eastAsiaTheme="minorEastAsia"/>
          <w:sz w:val="24"/>
          <w:lang w:val="en-US" w:eastAsia="zh-CN"/>
        </w:rPr>
        <w:t xml:space="preserve">3. </w:t>
      </w:r>
      <w:r>
        <w:rPr>
          <w:rFonts w:hint="eastAsia" w:asciiTheme="minorEastAsia" w:hAnsiTheme="minorEastAsia" w:eastAsiaTheme="minorEastAsia"/>
          <w:sz w:val="24"/>
          <w:lang w:eastAsia="zh-CN"/>
        </w:rPr>
        <w:t>继续加强评价研究。重视对省测和市测数据的分析研究，促进教师基于数据、课程标准以及本市的关键能力测评指标，从多种层面分析教与学的得与失，并从区域以及学校层面制定相应的改进策略，以促进教学的改进和提升。</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lang w:val="en-US" w:eastAsia="zh-CN"/>
        </w:rPr>
        <w:t>3</w:t>
      </w:r>
      <w:r>
        <w:rPr>
          <w:rFonts w:hint="eastAsia" w:asciiTheme="minorEastAsia" w:hAnsiTheme="minorEastAsia" w:eastAsiaTheme="minorEastAsia"/>
          <w:sz w:val="24"/>
        </w:rPr>
        <w:t>、进一步加强教师队伍建设，整合优质资源，为教师的专业成长搭建支架。以省级、市级</w:t>
      </w:r>
      <w:r>
        <w:rPr>
          <w:rFonts w:hint="eastAsia" w:asciiTheme="minorEastAsia" w:hAnsiTheme="minorEastAsia" w:eastAsiaTheme="minorEastAsia"/>
          <w:sz w:val="24"/>
          <w:lang w:eastAsia="zh-CN"/>
        </w:rPr>
        <w:t>基本功和评优课比赛</w:t>
      </w:r>
      <w:r>
        <w:rPr>
          <w:rFonts w:hint="eastAsia" w:asciiTheme="minorEastAsia" w:hAnsiTheme="minorEastAsia" w:eastAsiaTheme="minorEastAsia"/>
          <w:sz w:val="24"/>
        </w:rPr>
        <w:t>为契机，</w:t>
      </w:r>
      <w:r>
        <w:rPr>
          <w:rFonts w:hint="eastAsia" w:asciiTheme="minorEastAsia" w:hAnsiTheme="minorEastAsia" w:eastAsiaTheme="minorEastAsia"/>
          <w:sz w:val="24"/>
          <w:lang w:eastAsia="zh-CN"/>
        </w:rPr>
        <w:t>强化教师的教材解读能力、教学设计能力、教学实施能力以及教学反思能力的协同发展，促进青年教师语言教学能力的整体提高。同时，为资深教师提供各种成长平台，帮助其突破职业发展的瓶颈期，以</w:t>
      </w:r>
      <w:r>
        <w:rPr>
          <w:rFonts w:hint="eastAsia" w:asciiTheme="minorEastAsia" w:hAnsiTheme="minorEastAsia" w:eastAsiaTheme="minorEastAsia"/>
          <w:sz w:val="24"/>
        </w:rPr>
        <w:t>进一步优化常州市小学英语教师队伍，促进英语教师素质的均衡发展。</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 xml:space="preserve">5. </w:t>
      </w:r>
      <w:r>
        <w:rPr>
          <w:rFonts w:hint="eastAsia" w:asciiTheme="minorEastAsia" w:hAnsiTheme="minorEastAsia" w:eastAsiaTheme="minorEastAsia"/>
          <w:sz w:val="24"/>
          <w:lang w:eastAsia="zh-CN"/>
        </w:rPr>
        <w:t>进一步扩大</w:t>
      </w:r>
      <w:r>
        <w:rPr>
          <w:rFonts w:hint="eastAsia" w:asciiTheme="minorEastAsia" w:hAnsiTheme="minorEastAsia" w:eastAsiaTheme="minorEastAsia"/>
          <w:sz w:val="24"/>
        </w:rPr>
        <w:t>小学英语教育专业委员会的</w:t>
      </w:r>
      <w:r>
        <w:rPr>
          <w:rFonts w:hint="eastAsia" w:asciiTheme="minorEastAsia" w:hAnsiTheme="minorEastAsia" w:eastAsiaTheme="minorEastAsia"/>
          <w:sz w:val="24"/>
          <w:lang w:eastAsia="zh-CN"/>
        </w:rPr>
        <w:t>学科影响力和辐射作用，充分发挥小英会理事会成员优秀教师以及学科中心组的学科示范和指导作用。放大名师工作室联盟的辐射效应，致力孵化高品质的教科研成果项目。促进乡村学校联盟的发展，促进区域学科教学的均衡发展。</w:t>
      </w:r>
      <w:r>
        <w:rPr>
          <w:rFonts w:hint="eastAsia" w:asciiTheme="minorEastAsia" w:hAnsiTheme="minorEastAsia" w:eastAsiaTheme="minorEastAsia"/>
          <w:sz w:val="24"/>
          <w:lang w:val="en-US" w:eastAsia="zh-CN"/>
        </w:rPr>
        <w:t xml:space="preserve"> 本学期将在小英会的统领下，更多的开展各区域联动教研活动，教学研究更多覆盖全年段，以</w:t>
      </w:r>
      <w:r>
        <w:rPr>
          <w:rFonts w:hint="eastAsia" w:asciiTheme="minorEastAsia" w:hAnsiTheme="minorEastAsia" w:eastAsiaTheme="minorEastAsia"/>
          <w:sz w:val="24"/>
        </w:rPr>
        <w:t>促进本市小学英语教学的深度改革和高位发展，为教师的专业成长搭建平台。</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6. 组织教师积极参加网络教研。积极参与省牛津英语教研网以及教学新时空的互动活动。同时，充实、更新和推广常州小学英语教研网，引领教研方向、丰富教研资源、扩大教研范围。</w:t>
      </w:r>
    </w:p>
    <w:p>
      <w:pPr>
        <w:spacing w:line="360" w:lineRule="auto"/>
        <w:ind w:firstLine="482" w:firstLineChars="200"/>
        <w:rPr>
          <w:rFonts w:asciiTheme="minorEastAsia" w:hAnsiTheme="minorEastAsia" w:eastAsiaTheme="minorEastAsia"/>
          <w:b/>
          <w:sz w:val="24"/>
        </w:rPr>
      </w:pPr>
      <w:r>
        <w:rPr>
          <w:rFonts w:hint="eastAsia" w:asciiTheme="minorEastAsia" w:hAnsiTheme="minorEastAsia" w:eastAsiaTheme="minorEastAsia"/>
          <w:b/>
          <w:sz w:val="24"/>
        </w:rPr>
        <w:t>(二) 基于一线教学现状，丰富教学活动类型</w:t>
      </w:r>
    </w:p>
    <w:p>
      <w:pPr>
        <w:spacing w:line="360" w:lineRule="auto"/>
        <w:ind w:firstLine="480" w:firstLineChars="200"/>
        <w:rPr>
          <w:rFonts w:hint="eastAsia" w:asciiTheme="minorEastAsia" w:hAnsiTheme="minorEastAsia" w:eastAsiaTheme="minorEastAsia"/>
          <w:sz w:val="24"/>
          <w:lang w:eastAsia="zh-CN"/>
        </w:rPr>
      </w:pPr>
      <w:r>
        <w:rPr>
          <w:rFonts w:hint="eastAsia" w:asciiTheme="minorEastAsia" w:hAnsiTheme="minorEastAsia" w:eastAsiaTheme="minorEastAsia"/>
          <w:sz w:val="24"/>
        </w:rPr>
        <w:t>1、</w:t>
      </w:r>
      <w:r>
        <w:rPr>
          <w:rFonts w:hint="eastAsia" w:asciiTheme="minorEastAsia" w:hAnsiTheme="minorEastAsia" w:eastAsiaTheme="minorEastAsia"/>
          <w:sz w:val="24"/>
          <w:lang w:eastAsia="zh-CN"/>
        </w:rPr>
        <w:t>基于一线教学的突出问题，重点研究如何在课堂教学中落实核心语言知识的教学。本学期将开展基于单元整体的语言知识学习进阶的教学研讨，以促进课堂教学效益，以及学生语言能力及综合素养的总体提升，矫正语言教学形式大于内容的问题。</w:t>
      </w:r>
    </w:p>
    <w:p>
      <w:pPr>
        <w:spacing w:line="360" w:lineRule="auto"/>
        <w:ind w:firstLine="480" w:firstLineChars="200"/>
        <w:rPr>
          <w:rFonts w:hint="eastAsia" w:asciiTheme="minorEastAsia" w:hAnsiTheme="minorEastAsia" w:eastAsiaTheme="minorEastAsia"/>
          <w:sz w:val="24"/>
          <w:lang w:val="en-US" w:eastAsia="zh-CN"/>
        </w:rPr>
      </w:pPr>
      <w:r>
        <w:rPr>
          <w:rFonts w:hint="eastAsia" w:asciiTheme="minorEastAsia" w:hAnsiTheme="minorEastAsia" w:eastAsiaTheme="minorEastAsia"/>
          <w:sz w:val="24"/>
        </w:rPr>
        <w:t>2、继续</w:t>
      </w:r>
      <w:r>
        <w:rPr>
          <w:rFonts w:hint="eastAsia" w:asciiTheme="minorEastAsia" w:hAnsiTheme="minorEastAsia" w:eastAsiaTheme="minorEastAsia"/>
          <w:sz w:val="24"/>
          <w:lang w:eastAsia="zh-CN"/>
        </w:rPr>
        <w:t>深化起始年级基于字母的</w:t>
      </w:r>
      <w:r>
        <w:rPr>
          <w:rFonts w:hint="eastAsia" w:asciiTheme="minorEastAsia" w:hAnsiTheme="minorEastAsia" w:eastAsiaTheme="minorEastAsia"/>
          <w:sz w:val="24"/>
          <w:lang w:val="en-US" w:eastAsia="zh-CN"/>
        </w:rPr>
        <w:t>phonics教学。在前期研究的基础上，进一步强调基于字母的phonics的规范教学，如教材学习前的字母集中教学、字母音和字母名的发音规范、拼读训练、rhyme的教学以及拼读故事教学等，以强调起始年级语音教学的规范性，并提升学生的语言积累和学习兴趣。</w:t>
      </w:r>
    </w:p>
    <w:p>
      <w:pPr>
        <w:spacing w:line="360" w:lineRule="auto"/>
        <w:ind w:firstLine="480" w:firstLineChars="200"/>
        <w:rPr>
          <w:rFonts w:hint="default" w:asciiTheme="minorEastAsia" w:hAnsiTheme="minorEastAsia" w:eastAsiaTheme="minorEastAsia"/>
          <w:sz w:val="24"/>
          <w:lang w:val="en-US" w:eastAsia="zh-CN"/>
        </w:rPr>
      </w:pPr>
      <w:r>
        <w:rPr>
          <w:rFonts w:hint="eastAsia" w:asciiTheme="minorEastAsia" w:hAnsiTheme="minorEastAsia" w:eastAsiaTheme="minorEastAsia"/>
          <w:sz w:val="24"/>
          <w:lang w:val="en-US" w:eastAsia="zh-CN"/>
        </w:rPr>
        <w:t>3. 开展与教材相融合的课外阅读教学研究，旨在引导教师关注基于融合的课外阅读教材解读、教学目标设计、教学活动和评价的系列思考，以形成与教材相融合的课外阅读教学的策略和原则，丰富教学内容和形式，拓宽学生的输入渠道和主题意义理解，巩固所学的语言知识。提升语言学习质量。</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3、积极开展学生活动，以“</w:t>
      </w:r>
      <w:r>
        <w:rPr>
          <w:rFonts w:hint="eastAsia" w:asciiTheme="minorEastAsia" w:hAnsiTheme="minorEastAsia" w:eastAsiaTheme="minorEastAsia"/>
          <w:sz w:val="24"/>
          <w:lang w:eastAsia="zh-CN"/>
        </w:rPr>
        <w:t>三年级</w:t>
      </w:r>
      <w:r>
        <w:rPr>
          <w:rFonts w:hint="eastAsia" w:asciiTheme="minorEastAsia" w:hAnsiTheme="minorEastAsia" w:eastAsiaTheme="minorEastAsia"/>
          <w:sz w:val="24"/>
        </w:rPr>
        <w:t>年级整班朗读比赛”为契机，</w:t>
      </w:r>
      <w:r>
        <w:rPr>
          <w:rFonts w:hint="eastAsia" w:asciiTheme="minorEastAsia" w:hAnsiTheme="minorEastAsia" w:eastAsiaTheme="minorEastAsia"/>
          <w:sz w:val="24"/>
          <w:lang w:eastAsia="zh-CN"/>
        </w:rPr>
        <w:t>融入自然拼读的元素，关</w:t>
      </w:r>
      <w:r>
        <w:rPr>
          <w:rFonts w:hint="eastAsia" w:asciiTheme="minorEastAsia" w:hAnsiTheme="minorEastAsia" w:eastAsiaTheme="minorEastAsia"/>
          <w:sz w:val="24"/>
        </w:rPr>
        <w:t>注</w:t>
      </w:r>
      <w:r>
        <w:rPr>
          <w:rFonts w:hint="eastAsia" w:asciiTheme="minorEastAsia" w:hAnsiTheme="minorEastAsia" w:eastAsiaTheme="minorEastAsia"/>
          <w:sz w:val="24"/>
          <w:lang w:eastAsia="zh-CN"/>
        </w:rPr>
        <w:t>中</w:t>
      </w:r>
      <w:r>
        <w:rPr>
          <w:rFonts w:hint="eastAsia" w:asciiTheme="minorEastAsia" w:hAnsiTheme="minorEastAsia" w:eastAsiaTheme="minorEastAsia"/>
          <w:sz w:val="24"/>
        </w:rPr>
        <w:t>年级的语音规范、拼读意识、拼读能力培养，促进</w:t>
      </w:r>
      <w:r>
        <w:rPr>
          <w:rFonts w:hint="eastAsia" w:asciiTheme="minorEastAsia" w:hAnsiTheme="minorEastAsia" w:eastAsiaTheme="minorEastAsia"/>
          <w:sz w:val="24"/>
          <w:lang w:eastAsia="zh-CN"/>
        </w:rPr>
        <w:t>中年级</w:t>
      </w:r>
      <w:r>
        <w:rPr>
          <w:rFonts w:hint="eastAsia" w:asciiTheme="minorEastAsia" w:hAnsiTheme="minorEastAsia" w:eastAsiaTheme="minorEastAsia"/>
          <w:sz w:val="24"/>
        </w:rPr>
        <w:t>小学生朗读习惯和语音素养提升，并鼓励多元性和创造性，促进学生的语言关键能力和全人发展</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同时</w:t>
      </w:r>
      <w:r>
        <w:rPr>
          <w:rFonts w:hint="eastAsia" w:asciiTheme="minorEastAsia" w:hAnsiTheme="minorEastAsia" w:eastAsiaTheme="minorEastAsia"/>
          <w:sz w:val="24"/>
          <w:lang w:eastAsia="zh-CN"/>
        </w:rPr>
        <w:t>促进</w:t>
      </w:r>
      <w:r>
        <w:rPr>
          <w:rFonts w:hint="eastAsia" w:asciiTheme="minorEastAsia" w:hAnsiTheme="minorEastAsia" w:eastAsiaTheme="minorEastAsia"/>
          <w:sz w:val="24"/>
        </w:rPr>
        <w:t>教师的语言素质提升。</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5、改革观课、议课方式，</w:t>
      </w:r>
      <w:r>
        <w:rPr>
          <w:rFonts w:hint="eastAsia" w:asciiTheme="minorEastAsia" w:hAnsiTheme="minorEastAsia" w:eastAsiaTheme="minorEastAsia"/>
          <w:sz w:val="24"/>
          <w:lang w:eastAsia="zh-CN"/>
        </w:rPr>
        <w:t>探索后疫情时期的教研新模式。做好线下和线上培训的两手准备，储备教研资源，打造云教研社区，鼓励更多老师以各种方式参与到学科教研中，</w:t>
      </w:r>
      <w:r>
        <w:rPr>
          <w:rFonts w:hint="eastAsia" w:asciiTheme="minorEastAsia" w:hAnsiTheme="minorEastAsia" w:eastAsiaTheme="minorEastAsia"/>
          <w:sz w:val="24"/>
        </w:rPr>
        <w:t>真正做到以学评教，鼓励上课教师主动暴露教学中存在的共性和个性问题，鼓励听课教师敢于反思、质疑和争鸣，加强教研团队和一线教师的互动，以开明、开放、宽容的心态实施教研民主，共享研修资源。</w:t>
      </w:r>
    </w:p>
    <w:p>
      <w:pPr>
        <w:spacing w:line="360" w:lineRule="auto"/>
        <w:ind w:firstLine="482" w:firstLineChars="200"/>
        <w:rPr>
          <w:rFonts w:asciiTheme="minorEastAsia" w:hAnsiTheme="minorEastAsia" w:eastAsiaTheme="minorEastAsia"/>
          <w:sz w:val="24"/>
        </w:rPr>
      </w:pPr>
      <w:r>
        <w:rPr>
          <w:rFonts w:hint="eastAsia" w:asciiTheme="minorEastAsia" w:hAnsiTheme="minorEastAsia" w:eastAsiaTheme="minorEastAsia"/>
          <w:b/>
          <w:sz w:val="24"/>
        </w:rPr>
        <w:t>（三）加强课题研究，推进区域学科研究发展</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1、开展“以学习为中心”</w:t>
      </w:r>
      <w:r>
        <w:rPr>
          <w:rFonts w:hint="eastAsia" w:asciiTheme="minorEastAsia" w:hAnsiTheme="minorEastAsia" w:eastAsiaTheme="minorEastAsia"/>
          <w:sz w:val="24"/>
          <w:lang w:eastAsia="zh-CN"/>
        </w:rPr>
        <w:t>的小学英语教学关键问题的研究。在前期指标界定的基础上，</w:t>
      </w:r>
      <w:r>
        <w:rPr>
          <w:rFonts w:hint="eastAsia" w:asciiTheme="minorEastAsia" w:hAnsiTheme="minorEastAsia" w:eastAsiaTheme="minorEastAsia"/>
          <w:sz w:val="24"/>
        </w:rPr>
        <w:t>本学期将</w:t>
      </w:r>
      <w:r>
        <w:rPr>
          <w:rFonts w:hint="eastAsia" w:asciiTheme="minorEastAsia" w:hAnsiTheme="minorEastAsia" w:eastAsiaTheme="minorEastAsia"/>
          <w:sz w:val="24"/>
          <w:lang w:eastAsia="zh-CN"/>
        </w:rPr>
        <w:t>以关键问题研究为抓手，</w:t>
      </w:r>
      <w:r>
        <w:rPr>
          <w:rFonts w:hint="eastAsia" w:asciiTheme="minorEastAsia" w:hAnsiTheme="minorEastAsia" w:eastAsiaTheme="minorEastAsia"/>
          <w:sz w:val="24"/>
        </w:rPr>
        <w:t>重点关注核心素养如何在一线课堂落地。开展小学英语关键问题研究。明晰关键问题的界定和解决策略，力图从更深层次重新思考，从学生的需要、社会的需要、语言教学自身的规律和其他因素这四大主要因素入手，积极探索小学英语课型模式的新维度和新格式。</w:t>
      </w:r>
    </w:p>
    <w:p>
      <w:pPr>
        <w:spacing w:line="360" w:lineRule="auto"/>
        <w:ind w:firstLine="480" w:firstLineChars="200"/>
        <w:rPr>
          <w:rFonts w:asciiTheme="minorEastAsia" w:hAnsiTheme="minorEastAsia" w:eastAsiaTheme="minorEastAsia"/>
          <w:sz w:val="24"/>
        </w:rPr>
      </w:pPr>
      <w:r>
        <w:rPr>
          <w:rFonts w:hint="eastAsia" w:asciiTheme="minorEastAsia" w:hAnsiTheme="minorEastAsia" w:eastAsiaTheme="minorEastAsia"/>
          <w:sz w:val="24"/>
        </w:rPr>
        <w:t>2、开展小学英语课外阅读和拓展教学研究。在已有研究的基础之上，继续加强课程视野下的区域课外阅读教学研究的深入，</w:t>
      </w:r>
      <w:r>
        <w:rPr>
          <w:rFonts w:hint="eastAsia" w:asciiTheme="minorEastAsia" w:hAnsiTheme="minorEastAsia" w:eastAsiaTheme="minorEastAsia"/>
          <w:sz w:val="24"/>
          <w:lang w:eastAsia="zh-CN"/>
        </w:rPr>
        <w:t>吸引更多学校和教师深度参与课外阅读教学的课程建设和系统构建，促进教师教学理念的更新和课堂教学的革新，</w:t>
      </w:r>
      <w:r>
        <w:rPr>
          <w:rFonts w:hint="eastAsia" w:asciiTheme="minorEastAsia" w:hAnsiTheme="minorEastAsia" w:eastAsiaTheme="minorEastAsia"/>
          <w:sz w:val="24"/>
        </w:rPr>
        <w:t>提升学生的英语学习兴趣，培养学生的课外阅读能力，拓宽学生的知识面，同时促进教师的专业成长。</w:t>
      </w:r>
    </w:p>
    <w:p>
      <w:pPr>
        <w:spacing w:line="360" w:lineRule="auto"/>
        <w:ind w:firstLine="482" w:firstLineChars="200"/>
        <w:rPr>
          <w:rFonts w:hint="eastAsia" w:asciiTheme="minorEastAsia" w:hAnsiTheme="minorEastAsia" w:eastAsiaTheme="minorEastAsia"/>
          <w:b/>
          <w:sz w:val="24"/>
        </w:rPr>
      </w:pPr>
      <w:r>
        <w:rPr>
          <w:rFonts w:hint="eastAsia" w:asciiTheme="minorEastAsia" w:hAnsiTheme="minorEastAsia" w:eastAsiaTheme="minorEastAsia"/>
          <w:b/>
          <w:sz w:val="24"/>
        </w:rPr>
        <w:t>三、日程安排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i/>
          <w:iCs/>
          <w:sz w:val="24"/>
          <w:szCs w:val="24"/>
          <w:u w:val="single"/>
          <w:shd w:val="clear" w:color="auto" w:fill="auto"/>
          <w:lang w:val="en-US" w:eastAsia="zh-CN"/>
        </w:rPr>
      </w:pPr>
      <w:r>
        <w:rPr>
          <w:rFonts w:hint="eastAsia"/>
          <w:b/>
          <w:bCs/>
          <w:i/>
          <w:iCs/>
          <w:sz w:val="24"/>
          <w:szCs w:val="24"/>
          <w:u w:val="single"/>
          <w:shd w:val="clear" w:color="auto" w:fill="auto"/>
          <w:lang w:val="en-US" w:eastAsia="zh-CN"/>
        </w:rPr>
        <w:t>8月</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Chars="0"/>
        <w:textAlignment w:val="auto"/>
        <w:rPr>
          <w:rFonts w:hint="default"/>
          <w:b w:val="0"/>
          <w:bCs w:val="0"/>
          <w:sz w:val="24"/>
          <w:szCs w:val="24"/>
          <w:shd w:val="clear" w:color="auto" w:fill="auto"/>
          <w:lang w:val="en-US" w:eastAsia="zh-CN"/>
        </w:rPr>
      </w:pPr>
      <w:r>
        <w:rPr>
          <w:rFonts w:hint="eastAsia"/>
          <w:b w:val="0"/>
          <w:bCs w:val="0"/>
          <w:sz w:val="24"/>
          <w:szCs w:val="24"/>
          <w:shd w:val="clear" w:color="auto" w:fill="auto"/>
          <w:lang w:val="en-US" w:eastAsia="zh-CN"/>
        </w:rPr>
        <w:t>教科研会议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0" w:firstLineChars="0"/>
        <w:textAlignment w:val="auto"/>
        <w:rPr>
          <w:rFonts w:hint="default"/>
          <w:b w:val="0"/>
          <w:bCs w:val="0"/>
          <w:sz w:val="24"/>
          <w:szCs w:val="24"/>
          <w:shd w:val="clear" w:color="auto" w:fill="auto"/>
          <w:lang w:val="en-US" w:eastAsia="zh-CN"/>
        </w:rPr>
      </w:pPr>
      <w:r>
        <w:rPr>
          <w:rFonts w:hint="eastAsia"/>
          <w:b w:val="0"/>
          <w:bCs w:val="0"/>
          <w:sz w:val="24"/>
          <w:szCs w:val="24"/>
          <w:shd w:val="clear" w:color="auto" w:fill="auto"/>
          <w:lang w:val="en-US" w:eastAsia="zh-CN"/>
        </w:rPr>
        <w:t>期初教材培训：</w:t>
      </w:r>
    </w:p>
    <w:p>
      <w:pPr>
        <w:ind w:firstLine="240" w:firstLineChars="100"/>
        <w:rPr>
          <w:rFonts w:hint="eastAsia"/>
          <w:sz w:val="24"/>
          <w:szCs w:val="24"/>
          <w:lang w:val="en-US" w:eastAsia="zh-CN"/>
        </w:rPr>
      </w:pPr>
      <w:r>
        <w:rPr>
          <w:rFonts w:hint="eastAsia"/>
          <w:sz w:val="24"/>
          <w:szCs w:val="24"/>
          <w:lang w:val="en-US" w:eastAsia="zh-CN"/>
        </w:rPr>
        <w:t>a.  2021秋学期学科课程纲要制定和单元整体设计示例：</w:t>
      </w:r>
    </w:p>
    <w:p>
      <w:pPr>
        <w:numPr>
          <w:ilvl w:val="0"/>
          <w:numId w:val="0"/>
        </w:numPr>
        <w:ind w:firstLine="240" w:firstLineChars="100"/>
        <w:rPr>
          <w:rFonts w:hint="default"/>
          <w:sz w:val="24"/>
          <w:szCs w:val="24"/>
          <w:lang w:val="en-US" w:eastAsia="zh-CN"/>
        </w:rPr>
      </w:pPr>
      <w:r>
        <w:rPr>
          <w:rFonts w:hint="eastAsia"/>
          <w:sz w:val="24"/>
          <w:szCs w:val="24"/>
          <w:lang w:val="en-US" w:eastAsia="zh-CN"/>
        </w:rPr>
        <w:t xml:space="preserve">b. 教研组建设： </w:t>
      </w:r>
    </w:p>
    <w:p>
      <w:pPr>
        <w:numPr>
          <w:ilvl w:val="0"/>
          <w:numId w:val="0"/>
        </w:numPr>
        <w:ind w:left="960" w:leftChars="0" w:hanging="960" w:hangingChars="400"/>
        <w:rPr>
          <w:rFonts w:hint="eastAsia"/>
          <w:b w:val="0"/>
          <w:bCs w:val="0"/>
          <w:sz w:val="24"/>
          <w:szCs w:val="24"/>
          <w:shd w:val="clear" w:color="auto" w:fill="auto"/>
          <w:lang w:val="en-US" w:eastAsia="zh-CN"/>
        </w:rPr>
      </w:pPr>
      <w:r>
        <w:rPr>
          <w:rFonts w:hint="eastAsia"/>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i/>
          <w:iCs/>
          <w:sz w:val="24"/>
          <w:szCs w:val="24"/>
          <w:u w:val="single"/>
          <w:shd w:val="clear" w:color="auto" w:fill="auto"/>
          <w:lang w:val="en-US" w:eastAsia="zh-CN"/>
        </w:rPr>
      </w:pPr>
      <w:r>
        <w:rPr>
          <w:rFonts w:hint="eastAsia"/>
          <w:b/>
          <w:bCs/>
          <w:i/>
          <w:iCs/>
          <w:sz w:val="24"/>
          <w:szCs w:val="24"/>
          <w:u w:val="single"/>
          <w:shd w:val="clear" w:color="auto" w:fill="auto"/>
          <w:lang w:val="en-US" w:eastAsia="zh-CN"/>
        </w:rPr>
        <w:t>9月</w:t>
      </w:r>
    </w:p>
    <w:p>
      <w:pPr>
        <w:numPr>
          <w:ilvl w:val="0"/>
          <w:numId w:val="2"/>
        </w:numPr>
        <w:ind w:firstLine="480" w:firstLineChars="200"/>
        <w:rPr>
          <w:rFonts w:hint="eastAsia"/>
          <w:sz w:val="24"/>
          <w:szCs w:val="24"/>
          <w:lang w:val="en-US" w:eastAsia="zh-CN"/>
        </w:rPr>
      </w:pPr>
      <w:r>
        <w:rPr>
          <w:rFonts w:hint="eastAsia"/>
          <w:sz w:val="24"/>
          <w:szCs w:val="24"/>
          <w:lang w:val="en-US" w:eastAsia="zh-CN"/>
        </w:rPr>
        <w:t>三年级phonics 教学研讨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sz w:val="24"/>
          <w:szCs w:val="24"/>
          <w:lang w:val="en-US" w:eastAsia="zh-CN"/>
        </w:rPr>
      </w:pPr>
      <w:r>
        <w:rPr>
          <w:rFonts w:hint="eastAsia"/>
          <w:b w:val="0"/>
          <w:bCs w:val="0"/>
          <w:sz w:val="24"/>
          <w:szCs w:val="24"/>
          <w:shd w:val="clear" w:color="auto" w:fill="auto"/>
          <w:lang w:val="en-US" w:eastAsia="zh-CN"/>
        </w:rPr>
        <w:t>完成市学会年会论文评比</w:t>
      </w:r>
    </w:p>
    <w:p>
      <w:pPr>
        <w:numPr>
          <w:ilvl w:val="0"/>
          <w:numId w:val="2"/>
        </w:numPr>
        <w:ind w:left="0" w:leftChars="0" w:firstLine="480" w:firstLineChars="200"/>
        <w:rPr>
          <w:rFonts w:hint="default"/>
          <w:sz w:val="24"/>
          <w:szCs w:val="24"/>
          <w:lang w:val="en-US" w:eastAsia="zh-CN"/>
        </w:rPr>
      </w:pPr>
      <w:r>
        <w:rPr>
          <w:rFonts w:hint="eastAsia"/>
          <w:sz w:val="24"/>
          <w:szCs w:val="24"/>
          <w:lang w:val="en-US" w:eastAsia="zh-CN"/>
        </w:rPr>
        <w:t>乡村学校联盟活动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80" w:firstLineChars="200"/>
        <w:textAlignment w:val="auto"/>
        <w:rPr>
          <w:rFonts w:hint="default"/>
          <w:b w:val="0"/>
          <w:bCs w:val="0"/>
          <w:sz w:val="24"/>
          <w:szCs w:val="24"/>
          <w:shd w:val="clear" w:color="auto" w:fill="auto"/>
          <w:lang w:val="en-US" w:eastAsia="zh-CN"/>
        </w:rPr>
      </w:pPr>
      <w:r>
        <w:rPr>
          <w:rFonts w:hint="eastAsia"/>
          <w:b w:val="0"/>
          <w:bCs w:val="0"/>
          <w:sz w:val="24"/>
          <w:szCs w:val="24"/>
          <w:shd w:val="clear" w:color="auto" w:fill="auto"/>
          <w:lang w:val="en-US" w:eastAsia="zh-CN"/>
        </w:rPr>
        <w:t>课题组常规活动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i/>
          <w:iCs/>
          <w:sz w:val="24"/>
          <w:szCs w:val="24"/>
          <w:u w:val="single"/>
          <w:shd w:val="clear" w:color="auto" w:fill="auto"/>
          <w:lang w:val="en-US" w:eastAsia="zh-CN"/>
        </w:rPr>
      </w:pPr>
      <w:r>
        <w:rPr>
          <w:rFonts w:hint="eastAsia"/>
          <w:b/>
          <w:bCs/>
          <w:i/>
          <w:iCs/>
          <w:sz w:val="24"/>
          <w:szCs w:val="24"/>
          <w:u w:val="single"/>
          <w:shd w:val="clear" w:color="auto" w:fill="auto"/>
          <w:lang w:val="en-US" w:eastAsia="zh-CN"/>
        </w:rPr>
        <w:t>10月</w:t>
      </w:r>
    </w:p>
    <w:p>
      <w:pPr>
        <w:numPr>
          <w:ilvl w:val="0"/>
          <w:numId w:val="3"/>
        </w:numPr>
        <w:ind w:leftChars="0"/>
        <w:rPr>
          <w:rFonts w:hint="eastAsia"/>
          <w:sz w:val="24"/>
          <w:szCs w:val="24"/>
          <w:lang w:val="en-US" w:eastAsia="zh-CN"/>
        </w:rPr>
      </w:pPr>
      <w:r>
        <w:rPr>
          <w:rFonts w:hint="eastAsia"/>
          <w:sz w:val="24"/>
          <w:szCs w:val="24"/>
          <w:lang w:val="en-US" w:eastAsia="zh-CN"/>
        </w:rPr>
        <w:t>单元整体的核心知识的学习进阶研讨活动</w:t>
      </w:r>
    </w:p>
    <w:p>
      <w:pPr>
        <w:numPr>
          <w:ilvl w:val="0"/>
          <w:numId w:val="3"/>
        </w:numPr>
        <w:ind w:left="0" w:leftChars="0" w:firstLine="0" w:firstLineChars="0"/>
        <w:rPr>
          <w:rFonts w:hint="default"/>
          <w:sz w:val="24"/>
          <w:szCs w:val="24"/>
          <w:lang w:val="en-US" w:eastAsia="zh-CN"/>
        </w:rPr>
      </w:pPr>
      <w:r>
        <w:rPr>
          <w:rFonts w:hint="eastAsia"/>
          <w:sz w:val="24"/>
          <w:szCs w:val="24"/>
          <w:lang w:val="en-US" w:eastAsia="zh-CN"/>
        </w:rPr>
        <w:t>乡村学校联盟活动</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default"/>
          <w:b w:val="0"/>
          <w:bCs w:val="0"/>
          <w:sz w:val="24"/>
          <w:szCs w:val="24"/>
          <w:shd w:val="clear" w:color="auto" w:fill="auto"/>
          <w:lang w:val="en-US" w:eastAsia="zh-CN"/>
        </w:rPr>
      </w:pPr>
      <w:r>
        <w:rPr>
          <w:rFonts w:hint="eastAsia"/>
          <w:b w:val="0"/>
          <w:bCs w:val="0"/>
          <w:sz w:val="24"/>
          <w:szCs w:val="24"/>
          <w:shd w:val="clear" w:color="auto" w:fill="auto"/>
          <w:lang w:val="en-US" w:eastAsia="zh-CN"/>
        </w:rPr>
        <w:t>课题组常规活动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i/>
          <w:iCs/>
          <w:sz w:val="24"/>
          <w:szCs w:val="24"/>
          <w:u w:val="single"/>
          <w:shd w:val="clear" w:color="auto" w:fill="auto"/>
          <w:lang w:val="en-US" w:eastAsia="zh-CN"/>
        </w:rPr>
      </w:pPr>
      <w:r>
        <w:rPr>
          <w:rFonts w:hint="eastAsia"/>
          <w:b/>
          <w:bCs/>
          <w:i/>
          <w:iCs/>
          <w:sz w:val="24"/>
          <w:szCs w:val="24"/>
          <w:u w:val="single"/>
          <w:shd w:val="clear" w:color="auto" w:fill="auto"/>
          <w:lang w:val="en-US" w:eastAsia="zh-CN"/>
        </w:rPr>
        <w:t>11月</w:t>
      </w:r>
    </w:p>
    <w:p>
      <w:pPr>
        <w:numPr>
          <w:ilvl w:val="0"/>
          <w:numId w:val="4"/>
        </w:numPr>
        <w:ind w:leftChars="0"/>
        <w:rPr>
          <w:rFonts w:hint="default"/>
          <w:sz w:val="24"/>
          <w:szCs w:val="24"/>
          <w:lang w:val="en-US" w:eastAsia="zh-CN"/>
        </w:rPr>
      </w:pPr>
      <w:r>
        <w:rPr>
          <w:rFonts w:hint="eastAsia"/>
          <w:sz w:val="24"/>
          <w:szCs w:val="24"/>
          <w:lang w:val="en-US" w:eastAsia="zh-CN"/>
        </w:rPr>
        <w:t>课外阅读与教材相融合同题异构研讨活动 ：</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b w:val="0"/>
          <w:bCs w:val="0"/>
          <w:sz w:val="24"/>
          <w:szCs w:val="24"/>
          <w:shd w:val="clear" w:color="auto" w:fill="auto"/>
          <w:lang w:val="en-US" w:eastAsia="zh-CN"/>
        </w:rPr>
      </w:pPr>
      <w:r>
        <w:rPr>
          <w:rFonts w:hint="eastAsia"/>
          <w:b w:val="0"/>
          <w:bCs w:val="0"/>
          <w:sz w:val="24"/>
          <w:szCs w:val="24"/>
          <w:shd w:val="clear" w:color="auto" w:fill="auto"/>
          <w:lang w:val="en-US" w:eastAsia="zh-CN"/>
        </w:rPr>
        <w:t>区域联动教研</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b w:val="0"/>
          <w:bCs w:val="0"/>
          <w:sz w:val="24"/>
          <w:szCs w:val="24"/>
          <w:shd w:val="clear" w:color="auto" w:fill="auto"/>
          <w:lang w:val="en-US" w:eastAsia="zh-CN"/>
        </w:rPr>
      </w:pPr>
      <w:r>
        <w:rPr>
          <w:rFonts w:hint="eastAsia"/>
          <w:b w:val="0"/>
          <w:bCs w:val="0"/>
          <w:sz w:val="24"/>
          <w:szCs w:val="24"/>
          <w:shd w:val="clear" w:color="auto" w:fill="auto"/>
          <w:lang w:val="en-US" w:eastAsia="zh-CN"/>
        </w:rPr>
        <w:t>乡村校联盟活动</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0" w:firstLineChars="0"/>
        <w:textAlignment w:val="auto"/>
        <w:rPr>
          <w:rFonts w:hint="eastAsia"/>
          <w:b w:val="0"/>
          <w:bCs w:val="0"/>
          <w:sz w:val="24"/>
          <w:szCs w:val="24"/>
          <w:shd w:val="clear" w:color="auto" w:fill="auto"/>
          <w:lang w:val="en-US" w:eastAsia="zh-CN"/>
        </w:rPr>
      </w:pPr>
      <w:r>
        <w:rPr>
          <w:rFonts w:hint="eastAsia"/>
          <w:b w:val="0"/>
          <w:bCs w:val="0"/>
          <w:sz w:val="24"/>
          <w:szCs w:val="24"/>
          <w:shd w:val="clear" w:color="auto" w:fill="auto"/>
          <w:lang w:val="en-US" w:eastAsia="zh-CN"/>
        </w:rPr>
        <w:t>课题组常规活动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i/>
          <w:iCs/>
          <w:sz w:val="24"/>
          <w:szCs w:val="24"/>
          <w:u w:val="single"/>
          <w:lang w:val="en-US" w:eastAsia="zh-CN"/>
        </w:rPr>
      </w:pPr>
      <w:bookmarkStart w:id="0" w:name="_GoBack"/>
      <w:bookmarkEnd w:id="0"/>
      <w:r>
        <w:rPr>
          <w:rFonts w:hint="eastAsia"/>
          <w:b/>
          <w:bCs/>
          <w:i/>
          <w:iCs/>
          <w:sz w:val="24"/>
          <w:szCs w:val="24"/>
          <w:u w:val="single"/>
          <w:lang w:val="en-US" w:eastAsia="zh-CN"/>
        </w:rPr>
        <w:t>12月</w:t>
      </w:r>
    </w:p>
    <w:p>
      <w:pPr>
        <w:numPr>
          <w:ilvl w:val="0"/>
          <w:numId w:val="5"/>
        </w:numPr>
        <w:ind w:leftChars="0"/>
        <w:rPr>
          <w:rFonts w:hint="default"/>
          <w:sz w:val="24"/>
          <w:szCs w:val="24"/>
          <w:lang w:val="en-US" w:eastAsia="zh-CN"/>
        </w:rPr>
      </w:pPr>
      <w:r>
        <w:rPr>
          <w:rFonts w:hint="eastAsia"/>
          <w:sz w:val="24"/>
          <w:szCs w:val="24"/>
          <w:lang w:val="en-US" w:eastAsia="zh-CN"/>
        </w:rPr>
        <w:t>上旬：三上课文&amp;phonics rhyme 整班朗读比赛</w:t>
      </w:r>
    </w:p>
    <w:p>
      <w:pPr>
        <w:numPr>
          <w:ilvl w:val="0"/>
          <w:numId w:val="5"/>
        </w:numPr>
        <w:ind w:left="0" w:leftChars="0" w:firstLine="0" w:firstLineChars="0"/>
        <w:rPr>
          <w:rFonts w:hint="default"/>
          <w:sz w:val="24"/>
          <w:szCs w:val="24"/>
          <w:lang w:val="en-US" w:eastAsia="zh-CN"/>
        </w:rPr>
      </w:pPr>
      <w:r>
        <w:rPr>
          <w:rFonts w:hint="eastAsia"/>
          <w:sz w:val="24"/>
          <w:szCs w:val="24"/>
          <w:lang w:val="en-US" w:eastAsia="zh-CN"/>
        </w:rPr>
        <w:t>下旬：市基本功比赛</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default"/>
          <w:sz w:val="24"/>
          <w:szCs w:val="24"/>
          <w:lang w:val="en-US" w:eastAsia="zh-CN"/>
        </w:rPr>
      </w:pPr>
      <w:r>
        <w:rPr>
          <w:rFonts w:hint="eastAsia"/>
          <w:sz w:val="24"/>
          <w:szCs w:val="24"/>
          <w:lang w:val="en-US" w:eastAsia="zh-CN"/>
        </w:rPr>
        <w:t>名师工作室联动</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b w:val="0"/>
          <w:bCs w:val="0"/>
          <w:sz w:val="24"/>
          <w:szCs w:val="24"/>
          <w:shd w:val="clear" w:color="auto" w:fill="auto"/>
          <w:lang w:val="en-US" w:eastAsia="zh-CN"/>
        </w:rPr>
      </w:pPr>
      <w:r>
        <w:rPr>
          <w:rFonts w:hint="eastAsia"/>
          <w:b w:val="0"/>
          <w:bCs w:val="0"/>
          <w:sz w:val="24"/>
          <w:szCs w:val="24"/>
          <w:shd w:val="clear" w:color="auto" w:fill="auto"/>
          <w:lang w:val="en-US" w:eastAsia="zh-CN"/>
        </w:rPr>
        <w:t>乡村校联盟活动</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b w:val="0"/>
          <w:bCs w:val="0"/>
          <w:sz w:val="24"/>
          <w:szCs w:val="24"/>
          <w:shd w:val="clear" w:color="auto" w:fill="auto"/>
          <w:lang w:val="en-US" w:eastAsia="zh-CN"/>
        </w:rPr>
      </w:pPr>
      <w:r>
        <w:rPr>
          <w:rFonts w:hint="eastAsia"/>
          <w:b w:val="0"/>
          <w:bCs w:val="0"/>
          <w:sz w:val="24"/>
          <w:szCs w:val="24"/>
          <w:shd w:val="clear" w:color="auto" w:fill="auto"/>
          <w:lang w:val="en-US" w:eastAsia="zh-CN"/>
        </w:rPr>
        <w:t>课题组常规活动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b/>
          <w:bCs/>
          <w:i/>
          <w:iCs/>
          <w:sz w:val="24"/>
          <w:szCs w:val="24"/>
          <w:u w:val="single"/>
          <w:lang w:val="en-US" w:eastAsia="zh-CN"/>
        </w:rPr>
      </w:pPr>
      <w:r>
        <w:rPr>
          <w:rFonts w:hint="eastAsia"/>
          <w:b/>
          <w:bCs/>
          <w:i/>
          <w:iCs/>
          <w:sz w:val="24"/>
          <w:szCs w:val="24"/>
          <w:u w:val="single"/>
          <w:lang w:val="en-US" w:eastAsia="zh-CN"/>
        </w:rPr>
        <w:t>1月</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textAlignment w:val="auto"/>
        <w:rPr>
          <w:rFonts w:hint="default"/>
          <w:sz w:val="24"/>
          <w:szCs w:val="24"/>
          <w:lang w:val="en-US" w:eastAsia="zh-CN"/>
        </w:rPr>
      </w:pPr>
      <w:r>
        <w:rPr>
          <w:rFonts w:hint="eastAsia"/>
          <w:sz w:val="24"/>
          <w:szCs w:val="24"/>
          <w:lang w:val="en-US" w:eastAsia="zh-CN"/>
        </w:rPr>
        <w:t>小英会理事会暨农村教研组工作现场研讨会</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0"/>
        <w:textAlignment w:val="auto"/>
        <w:rPr>
          <w:rFonts w:hint="default"/>
          <w:sz w:val="24"/>
          <w:szCs w:val="24"/>
          <w:lang w:val="en-US" w:eastAsia="zh-CN"/>
        </w:rPr>
      </w:pPr>
      <w:r>
        <w:rPr>
          <w:rFonts w:hint="eastAsia"/>
          <w:sz w:val="24"/>
          <w:szCs w:val="24"/>
          <w:lang w:val="en-US" w:eastAsia="zh-CN"/>
        </w:rPr>
        <w:t>课题组、名师工作室总结性活动</w:t>
      </w:r>
    </w:p>
    <w:p>
      <w:pPr>
        <w:spacing w:line="360" w:lineRule="auto"/>
        <w:rPr>
          <w:rFonts w:hint="eastAsia" w:asciiTheme="minorEastAsia" w:hAnsiTheme="minorEastAsia" w:eastAsiaTheme="minorEastAsia"/>
          <w:b/>
          <w:sz w:val="24"/>
        </w:rPr>
      </w:pPr>
    </w:p>
    <w:p>
      <w:pPr>
        <w:spacing w:line="360" w:lineRule="auto"/>
        <w:ind w:firstLine="480" w:firstLineChars="200"/>
        <w:rPr>
          <w:rFonts w:hint="default" w:asciiTheme="minorEastAsia" w:hAnsiTheme="minorEastAsia" w:eastAsiaTheme="minorEastAsia"/>
          <w:sz w:val="24"/>
          <w:lang w:val="en-US" w:eastAsia="zh-CN"/>
        </w:rPr>
      </w:pPr>
    </w:p>
    <w:p>
      <w:pPr>
        <w:spacing w:line="360" w:lineRule="auto"/>
        <w:ind w:firstLine="480" w:firstLineChars="200"/>
        <w:rPr>
          <w:rFonts w:hint="eastAsia" w:asciiTheme="minorEastAsia" w:hAnsiTheme="minorEastAsia" w:eastAsiaTheme="minorEastAsia"/>
          <w:sz w:val="24"/>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1A2658"/>
    <w:multiLevelType w:val="singleLevel"/>
    <w:tmpl w:val="8E1A2658"/>
    <w:lvl w:ilvl="0" w:tentative="0">
      <w:start w:val="1"/>
      <w:numFmt w:val="decimal"/>
      <w:suff w:val="space"/>
      <w:lvlText w:val="%1."/>
      <w:lvlJc w:val="left"/>
    </w:lvl>
  </w:abstractNum>
  <w:abstractNum w:abstractNumId="1">
    <w:nsid w:val="CFE7C801"/>
    <w:multiLevelType w:val="singleLevel"/>
    <w:tmpl w:val="CFE7C801"/>
    <w:lvl w:ilvl="0" w:tentative="0">
      <w:start w:val="1"/>
      <w:numFmt w:val="decimal"/>
      <w:suff w:val="space"/>
      <w:lvlText w:val="%1."/>
      <w:lvlJc w:val="left"/>
    </w:lvl>
  </w:abstractNum>
  <w:abstractNum w:abstractNumId="2">
    <w:nsid w:val="D4940E23"/>
    <w:multiLevelType w:val="singleLevel"/>
    <w:tmpl w:val="D4940E23"/>
    <w:lvl w:ilvl="0" w:tentative="0">
      <w:start w:val="1"/>
      <w:numFmt w:val="decimal"/>
      <w:suff w:val="space"/>
      <w:lvlText w:val="%1."/>
      <w:lvlJc w:val="left"/>
    </w:lvl>
  </w:abstractNum>
  <w:abstractNum w:abstractNumId="3">
    <w:nsid w:val="D78753E9"/>
    <w:multiLevelType w:val="singleLevel"/>
    <w:tmpl w:val="D78753E9"/>
    <w:lvl w:ilvl="0" w:tentative="0">
      <w:start w:val="1"/>
      <w:numFmt w:val="decimal"/>
      <w:suff w:val="space"/>
      <w:lvlText w:val="%1."/>
      <w:lvlJc w:val="left"/>
    </w:lvl>
  </w:abstractNum>
  <w:abstractNum w:abstractNumId="4">
    <w:nsid w:val="FC9A76E4"/>
    <w:multiLevelType w:val="singleLevel"/>
    <w:tmpl w:val="FC9A76E4"/>
    <w:lvl w:ilvl="0" w:tentative="0">
      <w:start w:val="1"/>
      <w:numFmt w:val="decimal"/>
      <w:suff w:val="space"/>
      <w:lvlText w:val="%1."/>
      <w:lvlJc w:val="left"/>
    </w:lvl>
  </w:abstractNum>
  <w:abstractNum w:abstractNumId="5">
    <w:nsid w:val="1CC52929"/>
    <w:multiLevelType w:val="singleLevel"/>
    <w:tmpl w:val="1CC52929"/>
    <w:lvl w:ilvl="0" w:tentative="0">
      <w:start w:val="1"/>
      <w:numFmt w:val="decimal"/>
      <w:suff w:val="space"/>
      <w:lvlText w:val="%1."/>
      <w:lvlJc w:val="left"/>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4B0"/>
    <w:rsid w:val="00057532"/>
    <w:rsid w:val="00064BAB"/>
    <w:rsid w:val="000812B6"/>
    <w:rsid w:val="00195FB5"/>
    <w:rsid w:val="00285472"/>
    <w:rsid w:val="002B5D6A"/>
    <w:rsid w:val="00306A12"/>
    <w:rsid w:val="00356A9A"/>
    <w:rsid w:val="0036251B"/>
    <w:rsid w:val="00375484"/>
    <w:rsid w:val="00416DEB"/>
    <w:rsid w:val="00423C03"/>
    <w:rsid w:val="0047440C"/>
    <w:rsid w:val="00506066"/>
    <w:rsid w:val="00570ADF"/>
    <w:rsid w:val="0058760B"/>
    <w:rsid w:val="005953A6"/>
    <w:rsid w:val="005A343A"/>
    <w:rsid w:val="005D678F"/>
    <w:rsid w:val="005E511E"/>
    <w:rsid w:val="0065748E"/>
    <w:rsid w:val="00671ECC"/>
    <w:rsid w:val="006A73A0"/>
    <w:rsid w:val="006D50CD"/>
    <w:rsid w:val="00793321"/>
    <w:rsid w:val="007B246C"/>
    <w:rsid w:val="007F38EE"/>
    <w:rsid w:val="008327E2"/>
    <w:rsid w:val="008334B0"/>
    <w:rsid w:val="00836D73"/>
    <w:rsid w:val="00867B78"/>
    <w:rsid w:val="008D28DC"/>
    <w:rsid w:val="008E1070"/>
    <w:rsid w:val="008F5EF7"/>
    <w:rsid w:val="00954DD5"/>
    <w:rsid w:val="00971E4E"/>
    <w:rsid w:val="00A700EF"/>
    <w:rsid w:val="00A920C2"/>
    <w:rsid w:val="00A95370"/>
    <w:rsid w:val="00AB2A6E"/>
    <w:rsid w:val="00AB5082"/>
    <w:rsid w:val="00AC7781"/>
    <w:rsid w:val="00B46E1D"/>
    <w:rsid w:val="00B64C03"/>
    <w:rsid w:val="00B7082A"/>
    <w:rsid w:val="00B7280A"/>
    <w:rsid w:val="00C209D1"/>
    <w:rsid w:val="00C4171C"/>
    <w:rsid w:val="00C56726"/>
    <w:rsid w:val="00CD7506"/>
    <w:rsid w:val="00D70C03"/>
    <w:rsid w:val="00DA60BB"/>
    <w:rsid w:val="00DE5022"/>
    <w:rsid w:val="00E30DB3"/>
    <w:rsid w:val="00E558DF"/>
    <w:rsid w:val="00ED5914"/>
    <w:rsid w:val="00EE3378"/>
    <w:rsid w:val="00EF560E"/>
    <w:rsid w:val="00F0099D"/>
    <w:rsid w:val="00F30645"/>
    <w:rsid w:val="00FE3410"/>
    <w:rsid w:val="1EB1151A"/>
    <w:rsid w:val="31B428C9"/>
    <w:rsid w:val="59FF7DC8"/>
    <w:rsid w:val="674D42DF"/>
    <w:rsid w:val="693B26C9"/>
    <w:rsid w:val="69F50E07"/>
    <w:rsid w:val="76110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header"/>
    <w:basedOn w:val="1"/>
    <w:link w:val="5"/>
    <w:qFormat/>
    <w:uiPriority w:val="0"/>
    <w:pPr>
      <w:pBdr>
        <w:bottom w:val="single" w:color="auto" w:sz="6" w:space="1"/>
      </w:pBdr>
      <w:tabs>
        <w:tab w:val="center" w:pos="4153"/>
        <w:tab w:val="right" w:pos="8306"/>
      </w:tabs>
      <w:snapToGrid w:val="0"/>
      <w:jc w:val="center"/>
    </w:pPr>
    <w:rPr>
      <w:sz w:val="18"/>
      <w:szCs w:val="18"/>
    </w:rPr>
  </w:style>
  <w:style w:type="character" w:customStyle="1" w:styleId="5">
    <w:name w:val="页眉 Char"/>
    <w:basedOn w:val="4"/>
    <w:link w:val="2"/>
    <w:qFormat/>
    <w:uiPriority w:val="0"/>
    <w:rPr>
      <w:rFonts w:ascii="Times New Roman" w:hAnsi="Times New Roman" w:eastAsia="宋体" w:cs="Times New Roman"/>
      <w:sz w:val="18"/>
      <w:szCs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567</Words>
  <Characters>3237</Characters>
  <Lines>26</Lines>
  <Paragraphs>7</Paragraphs>
  <TotalTime>7</TotalTime>
  <ScaleCrop>false</ScaleCrop>
  <LinksUpToDate>false</LinksUpToDate>
  <CharactersWithSpaces>3797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2019-01-17T12:44:00Z</dcterms:created>
  <dc:creator>dreamsummit</dc:creator>
  <cp:lastModifiedBy>jyslp</cp:lastModifiedBy>
  <dcterms:modified xsi:type="dcterms:W3CDTF">2021-06-30T08:19:30Z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1E00435AE2EA486F9EFC14C572E760D2</vt:lpwstr>
  </property>
</Properties>
</file>