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三读“青山不老”，提高略读课文教学的有效性</w:t>
      </w:r>
    </w:p>
    <w:p>
      <w:pPr>
        <w:spacing w:line="40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——以执教常州市六年级教材培训研讨课《青山不老》为例</w:t>
      </w:r>
    </w:p>
    <w:p>
      <w:pPr>
        <w:spacing w:line="400" w:lineRule="exact"/>
        <w:jc w:val="righ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江苏省常州市武进区采菱小学  杨静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【摘要】叶圣陶老先生说过“教材无非是个例子”，但语文教材恰恰又是一个“非常特殊”的例子。自2019年9月，统编教材推行以来，一线教师已经感受和实践了以人文主题和语文要素为 “双线组元”的语文教学。因此，只有真正立足单篇文本，置身教学单元，纵观完整统编，才能准确把握教学重点，设计科学合理的学习活动，扎实提升学生的语文能力，提高学生的语文学科素养。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【关键词】略读课文  教学  有效性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《青山不老》是统编教材六上第六单元的一篇略读课文，本课以作家梁衡的视角，写“我”进村采访的所见所闻所感。叙述了一位山野老农，面对险恶的自然环境和艰苦的生活条件，坚守十五年，创造了晋西北沙漠中的一块绿洲，由衷地赞美老人崇高的精神和不朽的生命意义。笔者沉潜于文本，真挚地与文本对话，探寻其中字的深涵，词的深厚，句的深刻，情的深远。立足于本单元“抓住关键句，把握文章的主要观点”这一语文要素，设计了如下教学。</w:t>
      </w:r>
    </w:p>
    <w:p>
      <w:pPr>
        <w:pStyle w:val="8"/>
        <w:numPr>
          <w:ilvl w:val="0"/>
          <w:numId w:val="1"/>
        </w:numPr>
        <w:spacing w:line="400" w:lineRule="exact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认识一奇迹，一读“青山不老”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关注阅读提示，把握文本特点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略读课文从本套教材三年级上册开始即有编排，通常安排在教师教学完本单元的精读课文之后，学生尝试进行本单元语文要素的运用和实践。本单元教材围绕“抓住关键句，把握文章的主要观点”已经编排了《古诗三首》《只有一个地球》，学生通过学习，已初步掌握策略。在略读课文中，课文的题目下方会有编者围绕本单元的语文要素对本课阅读的提示。因此，在课堂伊始，笔者就带领学生快速回顾学习略读课文的方法，唤起学生的已有学习经验。</w:t>
      </w:r>
    </w:p>
    <w:p>
      <w:pPr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【统编教材六上《青山不老》教学片段一】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（1）上课前，先看老师写个词。（青山）在你心中，怎样的山是青山？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（2）当你看到“青山”这个词，你会联想起哪些成语、诗句、俗语呢？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（3）咱们学语文，就可以由一个词语，拓展开来，延伸出去，定有收获。</w:t>
      </w:r>
    </w:p>
    <w:p>
      <w:pPr>
        <w:ind w:firstLine="42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今天咱们就由这一个词语，延伸开去学习一篇新的略读课文。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（4）课题就是——青山不老。补全课题，读题。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（5）这是一篇略读课文，之前的学习一定积累了很多方法，说说看？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小结：抓住导语，就能抓住略读课文学习的关键。那我们也根据导语来学习《青山不老》。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抓住关键语句，融通单元要素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在略读课文的教学中，教师不可能精耕细作、面面俱到，而要根据语文要素，抓住文章的重点，以关键问题撬动学生的学习活动，引导学生集中突破学习重点。本课阅读提示中明确指出“默读课文，说说文中的老人创造了怎样的奇迹，是在什么样的条件下创造的”，结合本册教材第三单元“根据阅读目的，选用恰当的阅读方法”这一策略，笔者以有目的阅读为指导，设计如下教学活动。</w:t>
      </w:r>
    </w:p>
    <w:p>
      <w:pPr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【统编教材六上《青山不老》教学片段二】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（1）自主学习任务一：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出示：</w:t>
      </w:r>
    </w:p>
    <w:p>
      <w:pPr>
        <w:rPr>
          <w:rFonts w:ascii="楷体" w:hAnsi="楷体" w:eastAsia="楷体"/>
          <w:b/>
          <w:szCs w:val="21"/>
        </w:rPr>
      </w:pPr>
      <w:r>
        <w:rPr>
          <w:rFonts w:ascii="楷体" w:hAnsi="楷体" w:eastAsia="楷体"/>
          <w:b/>
          <w:szCs w:val="21"/>
        </w:rPr>
        <w:pict>
          <v:shape id="文本框 1" o:spid="_x0000_s1026" o:spt="202" type="#_x0000_t202" style="position:absolute;left:0pt;margin-left:-3.15pt;margin-top:3.45pt;height:54.35pt;width:235.1pt;mso-wrap-distance-bottom:0pt;mso-wrap-distance-left:9pt;mso-wrap-distance-right:9pt;mso-wrap-distance-top:0pt;z-index:-251658240;mso-width-relative:margin;mso-height-relative:margin;" filled="f" stroked="t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">
            <v:path/>
            <v:fill on="f" focussize="0,0"/>
            <v:stroke color="#000000" joinstyle="miter"/>
            <v:imagedata o:title=""/>
            <o:lock v:ext="edit"/>
            <v:textbox>
              <w:txbxContent>
                <w:p>
                  <w:pPr>
                    <w:rPr>
                      <w:rFonts w:ascii="楷体" w:hAnsi="楷体" w:eastAsia="楷体"/>
                      <w:b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b/>
                      <w:szCs w:val="21"/>
                    </w:rPr>
                    <w:t>有目的进行阅读，完成任务一：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这位老人创造了怎样的奇迹？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老人是在什么样条件下创造奇迹的？</w:t>
                  </w:r>
                </w:p>
              </w:txbxContent>
            </v:textbox>
            <w10:wrap type="square"/>
          </v:shape>
        </w:pict>
      </w:r>
    </w:p>
    <w:p>
      <w:pPr>
        <w:rPr>
          <w:rFonts w:ascii="楷体" w:hAnsi="楷体" w:eastAsia="楷体"/>
          <w:b/>
          <w:szCs w:val="21"/>
        </w:rPr>
      </w:pPr>
    </w:p>
    <w:p>
      <w:pPr>
        <w:rPr>
          <w:rFonts w:ascii="楷体" w:hAnsi="楷体" w:eastAsia="楷体"/>
          <w:szCs w:val="21"/>
        </w:rPr>
      </w:pPr>
    </w:p>
    <w:p>
      <w:pPr>
        <w:rPr>
          <w:rFonts w:ascii="楷体" w:hAnsi="楷体" w:eastAsia="楷体"/>
          <w:szCs w:val="21"/>
        </w:rPr>
      </w:pP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（2）咱们第三单元已经学过了有目的阅读，你会怎样根据这个任务进行阅读？说说你们的阅读方案。交流：</w:t>
      </w:r>
    </w:p>
    <w:tbl>
      <w:tblPr>
        <w:tblStyle w:val="6"/>
        <w:tblW w:w="5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101" w:type="dxa"/>
            <w:vAlign w:val="center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速读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找奇迹，找写创造奇迹条件的段落。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101" w:type="dxa"/>
            <w:vAlign w:val="center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细读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边细读边思考老人是在什么条件下创造的？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01" w:type="dxa"/>
            <w:vAlign w:val="center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分享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交流阅读收获。</w:t>
            </w:r>
          </w:p>
        </w:tc>
      </w:tr>
    </w:tbl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（3）交流：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创造的奇迹：十五年啊，绿化了八条沟，造了七条防风林带，三千七百亩林网，这是多么了不起的奇迹。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创造奇迹的条件：我知道这条山沟所处的大环境。/我还知道这个院子里的小环境。</w:t>
      </w:r>
    </w:p>
    <w:p>
      <w:pPr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……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小结：围绕关键问题，抓住文中关键句，我们发现作者通过列举、借助史料告诉我们晋西北——险恶的大环境；通过写老人的日常的生活告诉我们——艰苦的小环境。就是在这样的条件下，历经十五年，他创造了了不起的奇迹。这就是作者的观点——（出示，读）。</w:t>
      </w:r>
    </w:p>
    <w:p>
      <w:pPr>
        <w:pStyle w:val="8"/>
        <w:numPr>
          <w:ilvl w:val="0"/>
          <w:numId w:val="1"/>
        </w:numPr>
        <w:spacing w:line="400" w:lineRule="exact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领略一处景，二读“青山不老”</w:t>
      </w:r>
    </w:p>
    <w:p>
      <w:pPr>
        <w:pStyle w:val="8"/>
        <w:numPr>
          <w:ilvl w:val="0"/>
          <w:numId w:val="3"/>
        </w:numPr>
        <w:spacing w:line="400" w:lineRule="exact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链接前后教学，建构适切活动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略读课文学习的关键并不是深究文本字词句段的精妙表达，而是立足单元的视野，链接本课前后的学习活动；勾连本单元的学习实践，从而使学生熟练掌握本单元的学习方法。所以，教师在设计学生活动时，要时刻以学生已有认知作为起点，设置适切的活动，让学生通过内化知识、实践方法，从而前后勾连，在阅读教学中提升学生的自主阅读能力，提高学生的语文学科素养。</w:t>
      </w:r>
    </w:p>
    <w:p>
      <w:pPr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【统编教材六上《青山不老》教学片段三】</w:t>
      </w:r>
    </w:p>
    <w:p>
      <w:pPr>
        <w:ind w:firstLine="42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过渡：解决了本课的关键问题，咱们也基本读懂了课文。那你们还有什么没弄明白吗，还有什么疑惑吗？（学生质疑：为什么说青山不老？这位老人身上究竟有怎样的特点？）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接下来就围绕你们的困惑继续学习。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（1）自主学习任务二：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出示：</w:t>
      </w:r>
    </w:p>
    <w:p>
      <w:pPr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pict>
          <v:shape id="_x0000_s1028" o:spid="_x0000_s1028" o:spt="202" type="#_x0000_t202" style="position:absolute;left:0pt;margin-left:-3.15pt;margin-top:3.8pt;height:40.05pt;width:262.95pt;mso-wrap-distance-bottom:0pt;mso-wrap-distance-left:9pt;mso-wrap-distance-right:9pt;mso-wrap-distance-top:0pt;z-index:-251657216;mso-width-relative:margin;mso-height-relative:margin;" filled="f" stroked="t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">
            <v:path/>
            <v:fill on="f" focussize="0,0"/>
            <v:stroke color="#000000" joinstyle="miter"/>
            <v:imagedata o:title=""/>
            <o:lock v:ext="edit"/>
            <v:textbox>
              <w:txbxContent>
                <w:p>
                  <w:pPr>
                    <w:rPr>
                      <w:rFonts w:ascii="楷体" w:hAnsi="楷体" w:eastAsia="楷体"/>
                      <w:b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b/>
                      <w:szCs w:val="21"/>
                    </w:rPr>
                    <w:t>有目的进行阅读，完成任务二：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想想课文为什么以“青山不老”为题。</w:t>
                  </w:r>
                </w:p>
              </w:txbxContent>
            </v:textbox>
            <w10:wrap type="square"/>
          </v:shape>
        </w:pict>
      </w:r>
    </w:p>
    <w:p>
      <w:pPr>
        <w:rPr>
          <w:rFonts w:ascii="楷体" w:hAnsi="楷体" w:eastAsia="楷体"/>
          <w:szCs w:val="21"/>
        </w:rPr>
      </w:pPr>
    </w:p>
    <w:p>
      <w:pPr>
        <w:rPr>
          <w:rFonts w:ascii="楷体" w:hAnsi="楷体" w:eastAsia="楷体"/>
          <w:szCs w:val="21"/>
        </w:rPr>
      </w:pP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（2）说说你们的阅读方案。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59" w:type="dxa"/>
          </w:tcPr>
          <w:p>
            <w:pPr>
              <w:spacing w:line="4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找</w:t>
            </w:r>
          </w:p>
        </w:tc>
        <w:tc>
          <w:tcPr>
            <w:tcW w:w="4394" w:type="dxa"/>
          </w:tcPr>
          <w:p>
            <w:pPr>
              <w:spacing w:line="4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描写“青山” “不老”的句子。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59" w:type="dxa"/>
          </w:tcPr>
          <w:p>
            <w:pPr>
              <w:spacing w:line="4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想</w:t>
            </w:r>
          </w:p>
        </w:tc>
        <w:tc>
          <w:tcPr>
            <w:tcW w:w="4394" w:type="dxa"/>
          </w:tcPr>
          <w:p>
            <w:pPr>
              <w:spacing w:line="4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为什么以“青山不老”为题。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59" w:type="dxa"/>
          </w:tcPr>
          <w:p>
            <w:pPr>
              <w:spacing w:line="4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分享</w:t>
            </w:r>
          </w:p>
        </w:tc>
        <w:tc>
          <w:tcPr>
            <w:tcW w:w="4394" w:type="dxa"/>
          </w:tcPr>
          <w:p>
            <w:pPr>
              <w:spacing w:line="4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交流阅读收获。</w:t>
            </w:r>
          </w:p>
        </w:tc>
      </w:tr>
    </w:tbl>
    <w:p>
      <w:pPr>
        <w:pStyle w:val="8"/>
        <w:numPr>
          <w:ilvl w:val="0"/>
          <w:numId w:val="3"/>
        </w:numPr>
        <w:spacing w:line="400" w:lineRule="exact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依托难点突破，撬动高效学习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每一篇文本的教学，都有重点和难点。课堂教学的难点，通常也是学生学习的难点。如，本课中，“为什么以‘青山不老’为题”，这一问题就是课堂突破的最大难点，同时也是本课人文主题突破的要点。教学中，笔者从“青山”出发，借助文中“青山不老”的关键句，由浅入深，由画面到实质，如剥笋般引领学生在语文文字中徜徉，从文字中发现秘密，同时更是依据这一处处对“青山”的刻画，逐渐去理解作家梁衡通过这些句子逐步形成自己观点的逻辑结构。</w:t>
      </w:r>
    </w:p>
    <w:p>
      <w:pPr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【统编教材六上《青山不老》教学片段四】</w:t>
      </w:r>
    </w:p>
    <w:p>
      <w:pPr>
        <w:ind w:firstLine="42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交流。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  <w:bdr w:val="single" w:color="auto" w:sz="4" w:space="0"/>
        </w:rPr>
        <w:t>第一层次</w:t>
      </w:r>
      <w:r>
        <w:rPr>
          <w:rFonts w:hint="eastAsia" w:ascii="楷体" w:hAnsi="楷体" w:eastAsia="楷体"/>
          <w:szCs w:val="21"/>
        </w:rPr>
        <w:t xml:space="preserve">：窗外是参天的杨柳。院子在山沟里，山上全是树。我们盘腿坐在土坑上，就像坐在船上，四周全是绿色的波浪，风一吹，树梢卷过涛声，叶间闪着粼粼的波光。  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读着这样的画面，你的感受是？</w:t>
      </w:r>
    </w:p>
    <w:p>
      <w:pPr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……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师：这儿山间绿意盎然，林间松涛阵阵，叶间绿波荡漾。这是一幅美好的画面，带给我们美的感受，让我们一起来读读。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  <w:bdr w:val="single" w:color="auto" w:sz="4" w:space="0"/>
        </w:rPr>
        <w:t>第二层次</w:t>
      </w:r>
      <w:r>
        <w:rPr>
          <w:rFonts w:hint="eastAsia" w:ascii="楷体" w:hAnsi="楷体" w:eastAsia="楷体"/>
          <w:szCs w:val="21"/>
        </w:rPr>
        <w:t>：杨树、柳树，如臂入股，劲挺在山洼、山腰。看不见它们的根，山洪涌下的泥埋住了树的下半截，树却勇敢地顶住了山洪的凶猛。</w:t>
      </w:r>
    </w:p>
    <w:p>
      <w:pPr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……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师：山洼山腰可见这如臂入股的杨树柳树，形成一层层的梯，真是错落有致。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追问：再读读，你还有什么感受？（交流）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与其说树勇敢地顶住凶猛的山洪，不如说是老人和树一起顶住！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正是在这一次次灾难性的山洪抵抗中，才造就了不老青山！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出示老人说的话：“这树下的淤泥有两米厚，都是好土啊！”学生谈理解。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生：绿树和黄土相互依存，有了两米厚的淤泥土，才有这绿树；而种树，又能保住这一片土。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生：老人也正是这样，守住土，植树造林，才有这青山；而这青山，也在牢牢抓住这片土。生：这样一直维持下去，良性循环，青山会万古长青！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  <w:bdr w:val="single" w:color="auto" w:sz="4" w:space="0"/>
        </w:rPr>
        <w:t>第三层次</w:t>
      </w:r>
      <w:r>
        <w:rPr>
          <w:rFonts w:hint="eastAsia" w:ascii="楷体" w:hAnsi="楷体" w:eastAsia="楷体"/>
          <w:szCs w:val="21"/>
        </w:rPr>
        <w:t>：所以作者在采访完老人之后，他不由得发出感悟：青山是不会老的。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读到这，你还觉得这青山，仅仅是眼前看到的这座山、这条岭吗？</w:t>
      </w:r>
    </w:p>
    <w:p>
      <w:pPr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……</w:t>
      </w:r>
    </w:p>
    <w:p>
      <w:pPr>
        <w:pStyle w:val="8"/>
        <w:numPr>
          <w:ilvl w:val="0"/>
          <w:numId w:val="1"/>
        </w:numPr>
        <w:spacing w:line="400" w:lineRule="exact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体悟一个人，三读“青山不老”</w:t>
      </w:r>
    </w:p>
    <w:p>
      <w:pPr>
        <w:pStyle w:val="8"/>
        <w:numPr>
          <w:ilvl w:val="0"/>
          <w:numId w:val="4"/>
        </w:numPr>
        <w:spacing w:line="400" w:lineRule="exact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探究深刻含义，体会精神不朽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统编教材第六单元的单元导语就提到“我们是大地的一部分，大地也是我们的一部分”。《青山不老》一课，从文中的“青山”入手；体悟“青山是不会老的”；再进而探究“这位普通老人让我领悟到：青山是不会老的”，这一系列的体悟，是一个逻辑上升的思维提升过程。只有探究了文中的关键句背后的真正意蕴，学生才能从此岸走到彼岸，读懂老人，读懂老人的崇高精神，读懂老人不朽的生命意义。略读课文虽有“略”字，但是对于难点的突破万万不可“略”，要舍得花时间和精力，与学生一起合作探究。为了突破此教学问题，笔者设计了如下教学活动。</w:t>
      </w:r>
    </w:p>
    <w:p>
      <w:pPr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【统编教材六上《青山不老》教学片段五】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追问：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人的生命总是有限的，生命的时长是个定数。你看——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81岁的老人知道——（出示：他已经八十一岁了，指导终有一天自己也会爬不起来。）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即便如此，他——（出示：还有宏伟设想，还要栽树，直到自己爬不起来为止。）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作者梁衡是一个旁观者，他也知道——（出示：也许老人进去后就再也出不来了。）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那作者说这位普通老人让他觉得青山是不会老的，这又是为什么呢？请大家再次回读，结合文章中的信息，进行自己的判断，提炼自己的观点。</w:t>
      </w:r>
    </w:p>
    <w:p>
      <w:pPr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……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由这一学习学习活动的设计，学生的思维会从“青山”联系“老人”；从“绿意盎然”联结“精神不朽”，从而明白：青山，是老人十五年创造的奇迹，是这一片真真实实存在的青山；青山，更是象征老人默默奉献、为他人付出的精神。老人虽然会老去，但是他种下的这一片青山和他的精神会世世代代流传下去，永远不老，永葆青春。</w:t>
      </w:r>
    </w:p>
    <w:p>
      <w:pPr>
        <w:pStyle w:val="8"/>
        <w:numPr>
          <w:ilvl w:val="0"/>
          <w:numId w:val="4"/>
        </w:numPr>
        <w:spacing w:line="400" w:lineRule="exact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总结略读策略，搭建拓展支架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略读课文最重要的任务就是“实践方法”“迁移方法”，笔者在执教本课时，旨在带领学生在任务驱动下发挥这一“实践转化”。《青山不老》这一课，处在这一单元中，上承精读课文《只有一个地球》，下接略读课文《三黑和土地》，更承载着链接课外阅读，而这些学习任务，在这一单元中是融为一体的。所以，在本课内，笔者由学生对比梁衡原文，呼应原作观点；同时延伸课外，迁移学法至《城市的标识》，旨在通过这些途径，为学生习得和实践这一方法打开更广阔的空间。</w:t>
      </w:r>
    </w:p>
    <w:p>
      <w:pPr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【统编教材六上《青山不老》教学片段六】</w:t>
      </w:r>
    </w:p>
    <w:p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……</w:t>
      </w:r>
    </w:p>
    <w:p>
      <w:pPr>
        <w:spacing w:line="4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（1）以上都是我们根据关键句，读出的观点。那和梁衡原作的观点一致吗？（出示）</w:t>
      </w:r>
    </w:p>
    <w:p>
      <w:pPr>
        <w:spacing w:line="4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对比一下，作家原作中的观点和你的观点吻合吗？</w:t>
      </w:r>
    </w:p>
    <w:p>
      <w:pPr>
        <w:spacing w:line="4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（2）那就请同学们回忆一下，我们是通过什么方法把握住了作者的观点？</w:t>
      </w:r>
    </w:p>
    <w:p>
      <w:pPr>
        <w:spacing w:line="4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（3）面对这样的奇迹、这样的老人，你最想把哪个词送给他呢？</w:t>
      </w:r>
    </w:p>
    <w:p>
      <w:pPr>
        <w:spacing w:line="400" w:lineRule="exact"/>
        <w:ind w:firstLine="42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师相机评价：这是你的观点。这是你的看法。这是你的想法。</w:t>
      </w:r>
    </w:p>
    <w:p>
      <w:pPr>
        <w:spacing w:line="4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（4）出示：眼前的老人……，他……</w:t>
      </w:r>
    </w:p>
    <w:p>
      <w:pPr>
        <w:spacing w:line="400" w:lineRule="exact"/>
        <w:ind w:firstLine="42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前面尝试用一个词概括你的观点，后面可以用上一两句关键句阐明你的观点。</w:t>
      </w:r>
    </w:p>
    <w:p>
      <w:pPr>
        <w:spacing w:line="4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（5）作业</w:t>
      </w:r>
    </w:p>
    <w:p>
      <w:pPr>
        <w:spacing w:line="400" w:lineRule="exact"/>
        <w:ind w:firstLine="42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继续完成课堂练习，用上关键句表达自己的观点。</w:t>
      </w:r>
    </w:p>
    <w:p>
      <w:pPr>
        <w:spacing w:line="400" w:lineRule="exact"/>
        <w:ind w:firstLine="42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推荐阅读《城市的标识》文章，尝试画出关键句并说说这篇文章的主要观点。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叶圣陶老先生也曾说：“就教学而言，精读是主体，略读是补充；但就效果而言，精读是准备，略读才是应用。”由此可见，在教学实践中，依据单元的语文要素，迁移精读课文所习得的方法和策略，才能真正提高学生的阅读能力，而且也有利于提高课堂教学的效率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【参考文献】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[1]谷艳红,高超,孙猛.探讨小学语文单元整体教学研究[J].课程教育研究.2015(11).</w:t>
      </w:r>
    </w:p>
    <w:p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[2]王华.小学语文单元整体教学探微[J].学周刊.2016（19）.</w:t>
      </w:r>
    </w:p>
    <w:p>
      <w:pPr>
        <w:spacing w:line="400" w:lineRule="exact"/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【查重相似度说明】</w:t>
      </w:r>
    </w:p>
    <w:p>
      <w:pPr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论文中引用统编教材课文《青山不老》中的文字，故出现相似度，下面截图证明。</w:t>
      </w: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145415</wp:posOffset>
            </wp:positionV>
            <wp:extent cx="5277485" cy="5037455"/>
            <wp:effectExtent l="19050" t="0" r="0" b="0"/>
            <wp:wrapNone/>
            <wp:docPr id="1" name="图片 1" descr="C:\Users\ADMINI~1\AppData\Local\Temp\160643728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1606437285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503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B1E"/>
    <w:multiLevelType w:val="multilevel"/>
    <w:tmpl w:val="06256B1E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86301A7"/>
    <w:multiLevelType w:val="multilevel"/>
    <w:tmpl w:val="086301A7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A66E2B"/>
    <w:multiLevelType w:val="multilevel"/>
    <w:tmpl w:val="31A66E2B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18660C8"/>
    <w:multiLevelType w:val="multilevel"/>
    <w:tmpl w:val="418660C8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3954"/>
    <w:rsid w:val="00036229"/>
    <w:rsid w:val="000661D1"/>
    <w:rsid w:val="000F6FC4"/>
    <w:rsid w:val="00154FAE"/>
    <w:rsid w:val="00174E06"/>
    <w:rsid w:val="001C03FF"/>
    <w:rsid w:val="00295173"/>
    <w:rsid w:val="00327186"/>
    <w:rsid w:val="003708B7"/>
    <w:rsid w:val="003764D6"/>
    <w:rsid w:val="004944AB"/>
    <w:rsid w:val="005863E4"/>
    <w:rsid w:val="00603DD2"/>
    <w:rsid w:val="006D05D0"/>
    <w:rsid w:val="00733A10"/>
    <w:rsid w:val="007E516C"/>
    <w:rsid w:val="008D091D"/>
    <w:rsid w:val="00A3193D"/>
    <w:rsid w:val="00AE1FF7"/>
    <w:rsid w:val="00B7326C"/>
    <w:rsid w:val="00C7515A"/>
    <w:rsid w:val="00D426B1"/>
    <w:rsid w:val="00DB67B5"/>
    <w:rsid w:val="00DC11D7"/>
    <w:rsid w:val="00DF2660"/>
    <w:rsid w:val="00DF690E"/>
    <w:rsid w:val="00E1378F"/>
    <w:rsid w:val="00E13954"/>
    <w:rsid w:val="00E76249"/>
    <w:rsid w:val="00E7650E"/>
    <w:rsid w:val="00F242B4"/>
    <w:rsid w:val="00F27D34"/>
    <w:rsid w:val="2FA6689B"/>
    <w:rsid w:val="776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619</Words>
  <Characters>3533</Characters>
  <Lines>29</Lines>
  <Paragraphs>8</Paragraphs>
  <TotalTime>7</TotalTime>
  <ScaleCrop>false</ScaleCrop>
  <LinksUpToDate>false</LinksUpToDate>
  <CharactersWithSpaces>4144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2020-11-27T00:41:00Z</dcterms:created>
  <dc:creator>杨静</dc:creator>
  <cp:lastModifiedBy>瀚YY呀</cp:lastModifiedBy>
  <cp:lastPrinted>2020-11-25T04:03:00Z</cp:lastPrinted>
  <dcterms:modified xsi:type="dcterms:W3CDTF">2020-11-29T13:08:09Z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