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bookmarkStart w:id="1" w:name="_GoBack"/>
      <w:r>
        <w:rPr>
          <w:rFonts w:hint="eastAsia" w:ascii="仿宋_GB2312" w:hAnsi="仿宋" w:eastAsia="仿宋_GB2312"/>
          <w:sz w:val="32"/>
          <w:szCs w:val="32"/>
        </w:rPr>
        <w:t>关于组织</w:t>
      </w:r>
      <w:bookmarkStart w:id="0" w:name="_Hlk17232123"/>
      <w:r>
        <w:rPr>
          <w:rFonts w:hint="eastAsia" w:ascii="仿宋_GB2312" w:hAnsi="仿宋" w:eastAsia="仿宋_GB2312"/>
          <w:sz w:val="32"/>
          <w:szCs w:val="32"/>
        </w:rPr>
        <w:t>常州市小学《道德与法治》新教材培训</w:t>
      </w:r>
      <w:bookmarkEnd w:id="0"/>
      <w:r>
        <w:rPr>
          <w:rFonts w:hint="eastAsia" w:ascii="仿宋_GB2312" w:hAnsi="仿宋" w:eastAsia="仿宋_GB2312"/>
          <w:sz w:val="32"/>
          <w:szCs w:val="32"/>
        </w:rPr>
        <w:t>的通知</w:t>
      </w:r>
    </w:p>
    <w:bookmarkEnd w:id="1"/>
    <w:p>
      <w:pPr>
        <w:spacing w:line="400" w:lineRule="exact"/>
        <w:rPr>
          <w:rFonts w:hint="eastAsia" w:ascii="仿宋_GB2312" w:hAnsi="仿宋" w:eastAsia="仿宋_GB2312"/>
          <w:sz w:val="24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各辖市区教师发展中心：</w:t>
      </w:r>
      <w:r>
        <w:rPr>
          <w:rFonts w:ascii="仿宋_GB2312" w:hAnsi="仿宋" w:eastAsia="仿宋_GB2312"/>
          <w:sz w:val="24"/>
        </w:rPr>
        <w:t xml:space="preserve">  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为更好地加强对统编《道德与法治》新教材的学习，现对我市小学《道德与法治》新教材组织培训。具体通知如下：</w:t>
      </w:r>
    </w:p>
    <w:p>
      <w:pPr>
        <w:spacing w:line="4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一、培训时间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时间：2021年6-8月</w:t>
      </w:r>
    </w:p>
    <w:p>
      <w:pPr>
        <w:spacing w:line="4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二、培训对象</w:t>
      </w:r>
      <w:r>
        <w:rPr>
          <w:rFonts w:ascii="仿宋_GB2312" w:hAnsi="仿宋" w:eastAsia="仿宋_GB2312"/>
          <w:b/>
          <w:sz w:val="24"/>
        </w:rPr>
        <w:t xml:space="preserve">  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常州市小学道德与法治学科</w:t>
      </w:r>
      <w:r>
        <w:rPr>
          <w:rFonts w:ascii="仿宋_GB2312" w:hAnsi="仿宋" w:eastAsia="仿宋_GB2312"/>
          <w:sz w:val="24"/>
        </w:rPr>
        <w:t>教师</w:t>
      </w:r>
      <w:r>
        <w:rPr>
          <w:rFonts w:hint="eastAsia" w:ascii="仿宋_GB2312" w:hAnsi="仿宋" w:eastAsia="仿宋_GB2312"/>
          <w:sz w:val="24"/>
        </w:rPr>
        <w:t>。</w:t>
      </w:r>
    </w:p>
    <w:p>
      <w:pPr>
        <w:spacing w:line="4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三、培训内容</w:t>
      </w:r>
    </w:p>
    <w:tbl>
      <w:tblPr>
        <w:tblStyle w:val="13"/>
        <w:tblW w:w="7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544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3544" w:type="dxa"/>
          </w:tcPr>
          <w:p>
            <w:pPr>
              <w:spacing w:line="400" w:lineRule="exact"/>
              <w:ind w:firstLine="960" w:firstLineChars="4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内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容</w:t>
            </w:r>
          </w:p>
        </w:tc>
        <w:tc>
          <w:tcPr>
            <w:tcW w:w="3359" w:type="dxa"/>
          </w:tcPr>
          <w:p>
            <w:pPr>
              <w:spacing w:line="400" w:lineRule="exact"/>
              <w:ind w:firstLine="960" w:firstLineChars="4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《模拟法庭的指导策略》</w:t>
            </w:r>
          </w:p>
        </w:tc>
        <w:tc>
          <w:tcPr>
            <w:tcW w:w="3359" w:type="dxa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新北区人民法院    孙舒妤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《学会反思》</w:t>
            </w:r>
          </w:p>
        </w:tc>
        <w:tc>
          <w:tcPr>
            <w:tcW w:w="3359" w:type="dxa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武进区刘海粟小学  张云波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6903" w:type="dxa"/>
            <w:gridSpan w:val="2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江苏省小学道德与法治评优课A组13节（二年级下册）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6903" w:type="dxa"/>
            <w:gridSpan w:val="2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江苏省小学道德与法治评优课B组13节（六年级上册）</w:t>
            </w:r>
          </w:p>
        </w:tc>
      </w:tr>
    </w:tbl>
    <w:p>
      <w:pPr>
        <w:spacing w:line="400" w:lineRule="exact"/>
        <w:ind w:firstLine="120" w:firstLineChars="50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四、培训方式</w:t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网络培训。其中</w:t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1.序号1、序号2的网址：</w:t>
      </w:r>
    </w:p>
    <w:p>
      <w:pPr>
        <w:spacing w:line="400" w:lineRule="exact"/>
        <w:ind w:firstLine="525" w:firstLineChars="250"/>
        <w:rPr>
          <w:rFonts w:hint="eastAsia"/>
        </w:rPr>
      </w:pPr>
      <w:r>
        <w:fldChar w:fldCharType="begin"/>
      </w:r>
      <w:r>
        <w:instrText xml:space="preserve"> HYPERLINK "http://live.pebook.cn/live/channelpage-186224?shareuid=0&amp;v=1620394831819" </w:instrText>
      </w:r>
      <w:r>
        <w:fldChar w:fldCharType="separate"/>
      </w:r>
      <w:r>
        <w:rPr>
          <w:rStyle w:val="9"/>
        </w:rPr>
        <w:t>http://live.pebook.cn/live/channelpage-186224?shareuid=0&amp;v=1620394831819</w:t>
      </w:r>
      <w:r>
        <w:rPr>
          <w:rStyle w:val="9"/>
        </w:rPr>
        <w:fldChar w:fldCharType="end"/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289560</wp:posOffset>
            </wp:positionV>
            <wp:extent cx="2658110" cy="1430655"/>
            <wp:effectExtent l="0" t="0" r="8890" b="0"/>
            <wp:wrapSquare wrapText="bothSides"/>
            <wp:docPr id="2" name="图片 2" descr="C:\Users\jysdh\Documents\Tencent Files\390205328\FileRecv\MobileFile\IMG_0085(20210524-2018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ysdh\Documents\Tencent Files\390205328\FileRecv\MobileFile\IMG_0085(20210524-20184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" w:eastAsia="仿宋_GB231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288290</wp:posOffset>
            </wp:positionV>
            <wp:extent cx="2552065" cy="1428750"/>
            <wp:effectExtent l="0" t="0" r="635" b="0"/>
            <wp:wrapSquare wrapText="bothSides"/>
            <wp:docPr id="1" name="图片 1" descr="C:\Users\jysdh\Documents\Tencent Files\390205328\FileRecv\MobileFile\IMG_0086(20210524-2019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ysdh\Documents\Tencent Files\390205328\FileRecv\MobileFile\IMG_0086(20210524-20190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24"/>
        </w:rPr>
        <w:t xml:space="preserve">    序号1、序号2的二维码：</w:t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2.江苏省评优课：百度网盘</w:t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（1）A组：</w:t>
      </w:r>
      <w:r>
        <w:drawing>
          <wp:inline distT="0" distB="0" distL="0" distR="0">
            <wp:extent cx="190500" cy="142875"/>
            <wp:effectExtent l="0" t="0" r="0" b="9525"/>
            <wp:docPr id="3" name="图片 3" descr="C:\Users\jysdh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sdh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https://pan.baidu.com/s/1-sDTjzltECq8H7b6ERXyWA </w:t>
      </w:r>
      <w:r>
        <w:rPr>
          <w:rFonts w:hint="eastAsia"/>
        </w:rPr>
        <w:t xml:space="preserve">  </w:t>
      </w:r>
      <w:r>
        <w:t>提取码：0422 </w:t>
      </w:r>
    </w:p>
    <w:p>
      <w:pPr>
        <w:spacing w:line="400" w:lineRule="exact"/>
        <w:ind w:firstLine="600" w:firstLineChars="2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（2）B组：</w:t>
      </w:r>
      <w:r>
        <w:drawing>
          <wp:inline distT="0" distB="0" distL="0" distR="0">
            <wp:extent cx="191135" cy="142875"/>
            <wp:effectExtent l="0" t="0" r="0" b="9525"/>
            <wp:docPr id="4" name="图片 4" descr="C:\Users\jysdh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ysdh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https://pan.baidu.com/s/1BLk5RLlHcDDxicSGyo8AcQ </w:t>
      </w:r>
      <w:r>
        <w:rPr>
          <w:rFonts w:hint="eastAsia"/>
        </w:rPr>
        <w:t xml:space="preserve"> </w:t>
      </w:r>
      <w:r>
        <w:t>提取码:5wr9</w:t>
      </w:r>
    </w:p>
    <w:p>
      <w:pPr>
        <w:spacing w:line="400" w:lineRule="exact"/>
        <w:rPr>
          <w:rFonts w:hint="eastAsia" w:ascii="仿宋_GB2312" w:hAnsi="仿宋" w:eastAsia="仿宋_GB2312"/>
          <w:sz w:val="24"/>
        </w:rPr>
      </w:pPr>
    </w:p>
    <w:p>
      <w:pPr>
        <w:spacing w:line="400" w:lineRule="exact"/>
        <w:ind w:firstLine="720" w:firstLine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请辖市区教师发展中心组织教师参加本次培训。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</w:p>
    <w:p>
      <w:pPr>
        <w:spacing w:line="400" w:lineRule="exact"/>
        <w:ind w:firstLine="3120" w:firstLineChars="130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常州市教育科学研究院</w:t>
      </w:r>
    </w:p>
    <w:p>
      <w:pPr>
        <w:spacing w:line="400" w:lineRule="exact"/>
        <w:ind w:firstLine="3600" w:firstLineChars="1500"/>
        <w:jc w:val="righ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20</w:t>
      </w:r>
      <w:r>
        <w:rPr>
          <w:rFonts w:hint="eastAsia" w:ascii="仿宋_GB2312" w:hAnsi="仿宋" w:eastAsia="仿宋_GB2312"/>
          <w:sz w:val="24"/>
        </w:rPr>
        <w:t>21年5月</w:t>
      </w:r>
      <w:r>
        <w:rPr>
          <w:rFonts w:ascii="仿宋_GB2312" w:hAnsi="仿宋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sz w:val="24"/>
        </w:rPr>
        <w:t>日</w:t>
      </w:r>
      <w:r>
        <w:rPr>
          <w:rFonts w:ascii="仿宋_GB2312" w:hAnsi="仿宋" w:eastAsia="仿宋_GB2312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6"/>
    <w:rsid w:val="000121D0"/>
    <w:rsid w:val="000526BE"/>
    <w:rsid w:val="00073EB3"/>
    <w:rsid w:val="000A5FF8"/>
    <w:rsid w:val="000E0540"/>
    <w:rsid w:val="000F440A"/>
    <w:rsid w:val="001636B9"/>
    <w:rsid w:val="001C5220"/>
    <w:rsid w:val="001D750B"/>
    <w:rsid w:val="002447B2"/>
    <w:rsid w:val="0025458C"/>
    <w:rsid w:val="00275698"/>
    <w:rsid w:val="00277989"/>
    <w:rsid w:val="002A2605"/>
    <w:rsid w:val="002A4FBC"/>
    <w:rsid w:val="00315B2C"/>
    <w:rsid w:val="00352132"/>
    <w:rsid w:val="00366062"/>
    <w:rsid w:val="003745B4"/>
    <w:rsid w:val="00382702"/>
    <w:rsid w:val="003A6D27"/>
    <w:rsid w:val="003B114D"/>
    <w:rsid w:val="003D5482"/>
    <w:rsid w:val="003D66A5"/>
    <w:rsid w:val="00417866"/>
    <w:rsid w:val="00425C86"/>
    <w:rsid w:val="00447A13"/>
    <w:rsid w:val="00492B24"/>
    <w:rsid w:val="004A1E20"/>
    <w:rsid w:val="004C3F1E"/>
    <w:rsid w:val="004D5344"/>
    <w:rsid w:val="004E3B49"/>
    <w:rsid w:val="00570A6D"/>
    <w:rsid w:val="005819C3"/>
    <w:rsid w:val="005D0BAD"/>
    <w:rsid w:val="00601F4C"/>
    <w:rsid w:val="00610538"/>
    <w:rsid w:val="00657FFE"/>
    <w:rsid w:val="006A2EBB"/>
    <w:rsid w:val="006A324D"/>
    <w:rsid w:val="006A4601"/>
    <w:rsid w:val="006C4A3D"/>
    <w:rsid w:val="006D2336"/>
    <w:rsid w:val="007071C8"/>
    <w:rsid w:val="007307EF"/>
    <w:rsid w:val="00775FBE"/>
    <w:rsid w:val="00782DFE"/>
    <w:rsid w:val="00783FE0"/>
    <w:rsid w:val="0078463A"/>
    <w:rsid w:val="007E2D03"/>
    <w:rsid w:val="008201B7"/>
    <w:rsid w:val="008348EE"/>
    <w:rsid w:val="0088281C"/>
    <w:rsid w:val="008954F5"/>
    <w:rsid w:val="008C1964"/>
    <w:rsid w:val="00915AF4"/>
    <w:rsid w:val="00985542"/>
    <w:rsid w:val="009B753D"/>
    <w:rsid w:val="009E2B56"/>
    <w:rsid w:val="009F21F5"/>
    <w:rsid w:val="00A302D3"/>
    <w:rsid w:val="00A82C39"/>
    <w:rsid w:val="00AC7C14"/>
    <w:rsid w:val="00AE65DF"/>
    <w:rsid w:val="00B3655A"/>
    <w:rsid w:val="00B75274"/>
    <w:rsid w:val="00BA450C"/>
    <w:rsid w:val="00BE3FE2"/>
    <w:rsid w:val="00C43830"/>
    <w:rsid w:val="00C569A2"/>
    <w:rsid w:val="00C72AEF"/>
    <w:rsid w:val="00CB53C3"/>
    <w:rsid w:val="00CB5718"/>
    <w:rsid w:val="00D17C57"/>
    <w:rsid w:val="00D46F2F"/>
    <w:rsid w:val="00D542E5"/>
    <w:rsid w:val="00D65F8F"/>
    <w:rsid w:val="00D91402"/>
    <w:rsid w:val="00DB53E8"/>
    <w:rsid w:val="00DE4452"/>
    <w:rsid w:val="00E44827"/>
    <w:rsid w:val="00E6514D"/>
    <w:rsid w:val="00EA2844"/>
    <w:rsid w:val="00EB124C"/>
    <w:rsid w:val="00ED15A1"/>
    <w:rsid w:val="00F00B2B"/>
    <w:rsid w:val="00F15CE6"/>
    <w:rsid w:val="00F177CA"/>
    <w:rsid w:val="00F24F2B"/>
    <w:rsid w:val="00F926A0"/>
    <w:rsid w:val="00F95276"/>
    <w:rsid w:val="21C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/>
      <w:sz w:val="18"/>
      <w:szCs w:val="18"/>
    </w:rPr>
  </w:style>
  <w:style w:type="table" w:customStyle="1" w:styleId="13">
    <w:name w:val="网格型1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A413A-7CA2-4169-848C-3A05415A9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29</TotalTime>
  <ScaleCrop>false</ScaleCrop>
  <LinksUpToDate>false</LinksUpToDate>
  <CharactersWithSpaces>673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2019-08-20T14:35:00Z</dcterms:created>
  <dc:creator>JS</dc:creator>
  <cp:lastModifiedBy>Cherish</cp:lastModifiedBy>
  <cp:lastPrinted>2018-03-01T02:43:00Z</cp:lastPrinted>
  <dcterms:modified xsi:type="dcterms:W3CDTF">2021-05-25T03:01:09Z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446FBFE00823465DB0DC1B0ECE87792D</vt:lpwstr>
  </property>
</Properties>
</file>