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BCB" w:rsidRPr="001F5BCB" w:rsidRDefault="005643F2" w:rsidP="005643F2">
      <w:pPr>
        <w:jc w:val="center"/>
        <w:rPr>
          <w:sz w:val="44"/>
          <w:szCs w:val="44"/>
        </w:rPr>
      </w:pPr>
      <w:r>
        <w:rPr>
          <w:rFonts w:hint="eastAsia"/>
          <w:b/>
          <w:bCs/>
          <w:color w:val="333333"/>
          <w:sz w:val="36"/>
          <w:szCs w:val="36"/>
          <w:shd w:val="clear" w:color="auto" w:fill="FFFFFF"/>
        </w:rPr>
        <w:t>云端研修</w:t>
      </w:r>
      <w:r w:rsidR="00A63BC8">
        <w:rPr>
          <w:rFonts w:hint="eastAsia"/>
          <w:b/>
          <w:bCs/>
          <w:color w:val="333333"/>
          <w:sz w:val="36"/>
          <w:szCs w:val="36"/>
          <w:shd w:val="clear" w:color="auto" w:fill="FFFFFF"/>
        </w:rPr>
        <w:t xml:space="preserve"> </w:t>
      </w:r>
      <w:r w:rsidR="00AA3875">
        <w:rPr>
          <w:rFonts w:hint="eastAsia"/>
          <w:b/>
          <w:bCs/>
          <w:color w:val="333333"/>
          <w:sz w:val="36"/>
          <w:szCs w:val="36"/>
          <w:shd w:val="clear" w:color="auto" w:fill="FFFFFF"/>
        </w:rPr>
        <w:t>引领发展</w:t>
      </w:r>
    </w:p>
    <w:p w:rsidR="001F5BCB" w:rsidRDefault="005643F2" w:rsidP="00635C93">
      <w:pPr>
        <w:spacing w:line="360" w:lineRule="auto"/>
        <w:ind w:firstLineChars="700" w:firstLine="1470"/>
      </w:pPr>
      <w:r>
        <w:rPr>
          <w:rFonts w:hint="eastAsia"/>
        </w:rPr>
        <w:t>——</w:t>
      </w:r>
      <w:r w:rsidR="007115D0">
        <w:rPr>
          <w:rFonts w:hint="eastAsia"/>
        </w:rPr>
        <w:t>记《基于“生活即教育”思想的中学化学深度学习研究》</w:t>
      </w:r>
      <w:r>
        <w:rPr>
          <w:rFonts w:hint="eastAsia"/>
          <w:color w:val="000000" w:themeColor="text1"/>
          <w:szCs w:val="21"/>
        </w:rPr>
        <w:t>暑期研修活动</w:t>
      </w:r>
    </w:p>
    <w:p w:rsidR="00BB2657" w:rsidRDefault="005643F2" w:rsidP="00635C93">
      <w:pPr>
        <w:spacing w:line="360" w:lineRule="auto"/>
        <w:ind w:firstLineChars="200" w:firstLine="420"/>
        <w:rPr>
          <w:color w:val="000000" w:themeColor="text1"/>
          <w:szCs w:val="21"/>
        </w:rPr>
      </w:pPr>
      <w:r>
        <w:rPr>
          <w:noProof/>
          <w:color w:val="000000" w:themeColor="text1"/>
          <w:szCs w:val="21"/>
        </w:rPr>
        <w:drawing>
          <wp:inline distT="0" distB="0" distL="0" distR="0">
            <wp:extent cx="4419244" cy="331470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00730_17003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31372" cy="3323797"/>
                    </a:xfrm>
                    <a:prstGeom prst="rect">
                      <a:avLst/>
                    </a:prstGeom>
                  </pic:spPr>
                </pic:pic>
              </a:graphicData>
            </a:graphic>
          </wp:inline>
        </w:drawing>
      </w:r>
    </w:p>
    <w:p w:rsidR="005643F2" w:rsidRDefault="005643F2" w:rsidP="00635C93">
      <w:pPr>
        <w:spacing w:line="360" w:lineRule="auto"/>
        <w:ind w:firstLineChars="200" w:firstLine="420"/>
        <w:rPr>
          <w:color w:val="000000" w:themeColor="text1"/>
          <w:szCs w:val="21"/>
        </w:rPr>
      </w:pPr>
      <w:r>
        <w:rPr>
          <w:noProof/>
          <w:color w:val="000000" w:themeColor="text1"/>
          <w:szCs w:val="21"/>
        </w:rPr>
        <w:drawing>
          <wp:anchor distT="0" distB="0" distL="114300" distR="114300" simplePos="0" relativeHeight="251657216" behindDoc="0" locked="0" layoutInCell="1" allowOverlap="1" wp14:anchorId="2F0E2798">
            <wp:simplePos x="0" y="0"/>
            <wp:positionH relativeFrom="column">
              <wp:posOffset>334010</wp:posOffset>
            </wp:positionH>
            <wp:positionV relativeFrom="paragraph">
              <wp:posOffset>156210</wp:posOffset>
            </wp:positionV>
            <wp:extent cx="4404360" cy="330390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730_14490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4360" cy="3303905"/>
                    </a:xfrm>
                    <a:prstGeom prst="rect">
                      <a:avLst/>
                    </a:prstGeom>
                  </pic:spPr>
                </pic:pic>
              </a:graphicData>
            </a:graphic>
          </wp:anchor>
        </w:drawing>
      </w:r>
    </w:p>
    <w:p w:rsidR="005643F2" w:rsidRDefault="005643F2" w:rsidP="00635C93">
      <w:pPr>
        <w:spacing w:line="360" w:lineRule="auto"/>
        <w:ind w:firstLineChars="200" w:firstLine="420"/>
        <w:rPr>
          <w:color w:val="000000" w:themeColor="text1"/>
          <w:szCs w:val="21"/>
        </w:rPr>
      </w:pPr>
      <w:r>
        <w:rPr>
          <w:color w:val="000000" w:themeColor="text1"/>
          <w:szCs w:val="21"/>
        </w:rPr>
        <w:br w:type="textWrapping" w:clear="all"/>
      </w:r>
    </w:p>
    <w:p w:rsidR="0069051E" w:rsidRDefault="005643F2" w:rsidP="005643F2">
      <w:pPr>
        <w:spacing w:line="360" w:lineRule="auto"/>
        <w:ind w:firstLineChars="200" w:firstLine="420"/>
        <w:rPr>
          <w:color w:val="000000" w:themeColor="text1"/>
          <w:szCs w:val="21"/>
        </w:rPr>
      </w:pPr>
      <w:r>
        <w:rPr>
          <w:noProof/>
          <w:color w:val="000000" w:themeColor="text1"/>
          <w:szCs w:val="21"/>
        </w:rPr>
        <w:lastRenderedPageBreak/>
        <w:drawing>
          <wp:inline distT="0" distB="0" distL="0" distR="0">
            <wp:extent cx="4396154" cy="329738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00730_1647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03000" cy="3302515"/>
                    </a:xfrm>
                    <a:prstGeom prst="rect">
                      <a:avLst/>
                    </a:prstGeom>
                  </pic:spPr>
                </pic:pic>
              </a:graphicData>
            </a:graphic>
          </wp:inline>
        </w:drawing>
      </w:r>
    </w:p>
    <w:p w:rsidR="007115D0" w:rsidRDefault="007115D0" w:rsidP="00635C93">
      <w:pPr>
        <w:spacing w:line="360" w:lineRule="auto"/>
        <w:ind w:firstLineChars="200" w:firstLine="420"/>
        <w:rPr>
          <w:color w:val="000000" w:themeColor="text1"/>
          <w:szCs w:val="21"/>
        </w:rPr>
      </w:pPr>
      <w:r w:rsidRPr="00AC054B">
        <w:rPr>
          <w:rFonts w:hint="eastAsia"/>
          <w:color w:val="000000" w:themeColor="text1"/>
          <w:szCs w:val="21"/>
        </w:rPr>
        <w:t>2020年</w:t>
      </w:r>
      <w:r w:rsidR="00754AD5">
        <w:rPr>
          <w:rFonts w:hint="eastAsia"/>
          <w:color w:val="000000" w:themeColor="text1"/>
          <w:szCs w:val="21"/>
        </w:rPr>
        <w:t>7</w:t>
      </w:r>
      <w:r w:rsidRPr="00AC054B">
        <w:rPr>
          <w:rFonts w:hint="eastAsia"/>
          <w:color w:val="000000" w:themeColor="text1"/>
          <w:szCs w:val="21"/>
        </w:rPr>
        <w:t>月</w:t>
      </w:r>
      <w:r w:rsidR="00754AD5">
        <w:rPr>
          <w:rFonts w:hint="eastAsia"/>
          <w:color w:val="000000" w:themeColor="text1"/>
          <w:szCs w:val="21"/>
        </w:rPr>
        <w:t>30</w:t>
      </w:r>
      <w:r w:rsidRPr="00AC054B">
        <w:rPr>
          <w:rFonts w:hint="eastAsia"/>
          <w:color w:val="000000" w:themeColor="text1"/>
          <w:szCs w:val="21"/>
        </w:rPr>
        <w:t>日</w:t>
      </w:r>
      <w:r>
        <w:rPr>
          <w:rFonts w:hint="eastAsia"/>
          <w:color w:val="000000" w:themeColor="text1"/>
          <w:szCs w:val="21"/>
        </w:rPr>
        <w:t>，</w:t>
      </w:r>
      <w:r w:rsidRPr="00AC054B">
        <w:rPr>
          <w:rFonts w:hint="eastAsia"/>
          <w:color w:val="000000" w:themeColor="text1"/>
          <w:szCs w:val="21"/>
        </w:rPr>
        <w:t>江苏省教育科学“十三五”规划2020年度立项课题《基于“生活即教育”思想的中学化学深度学习研究》</w:t>
      </w:r>
      <w:r w:rsidR="00754AD5">
        <w:rPr>
          <w:rFonts w:hint="eastAsia"/>
          <w:color w:val="000000" w:themeColor="text1"/>
          <w:szCs w:val="21"/>
        </w:rPr>
        <w:t>暑期研修活动</w:t>
      </w:r>
      <w:r>
        <w:rPr>
          <w:rFonts w:hint="eastAsia"/>
          <w:color w:val="000000" w:themeColor="text1"/>
          <w:szCs w:val="21"/>
        </w:rPr>
        <w:t>在常州市教科院</w:t>
      </w:r>
      <w:r w:rsidR="00754AD5">
        <w:rPr>
          <w:rFonts w:hint="eastAsia"/>
          <w:color w:val="000000" w:themeColor="text1"/>
          <w:szCs w:val="21"/>
        </w:rPr>
        <w:t>进</w:t>
      </w:r>
      <w:r>
        <w:rPr>
          <w:rFonts w:hint="eastAsia"/>
          <w:color w:val="000000" w:themeColor="text1"/>
          <w:szCs w:val="21"/>
        </w:rPr>
        <w:t>行。</w:t>
      </w:r>
      <w:r w:rsidR="00A63BC8">
        <w:rPr>
          <w:rFonts w:hint="eastAsia"/>
          <w:color w:val="000000" w:themeColor="text1"/>
          <w:szCs w:val="21"/>
        </w:rPr>
        <w:t>本次研修活动</w:t>
      </w:r>
      <w:r w:rsidR="00A63BC8" w:rsidRPr="00A63BC8">
        <w:rPr>
          <w:rFonts w:hint="eastAsia"/>
          <w:color w:val="000000" w:themeColor="text1"/>
          <w:szCs w:val="21"/>
        </w:rPr>
        <w:t>运用</w:t>
      </w:r>
      <w:r w:rsidR="00A63BC8" w:rsidRPr="00A63BC8">
        <w:rPr>
          <w:color w:val="000000" w:themeColor="text1"/>
          <w:szCs w:val="21"/>
        </w:rPr>
        <w:t>网络分享平台</w:t>
      </w:r>
      <w:r w:rsidR="00A63BC8">
        <w:rPr>
          <w:rFonts w:hint="eastAsia"/>
          <w:color w:val="000000" w:themeColor="text1"/>
          <w:szCs w:val="21"/>
        </w:rPr>
        <w:t>进行了线上和线下同步直播</w:t>
      </w:r>
      <w:r w:rsidR="00A63BC8">
        <w:rPr>
          <w:rFonts w:hint="eastAsia"/>
          <w:color w:val="000000" w:themeColor="text1"/>
          <w:szCs w:val="21"/>
        </w:rPr>
        <w:t>互动</w:t>
      </w:r>
      <w:bookmarkStart w:id="0" w:name="_GoBack"/>
      <w:bookmarkEnd w:id="0"/>
      <w:r w:rsidR="00A63BC8">
        <w:rPr>
          <w:rFonts w:hint="eastAsia"/>
          <w:color w:val="000000" w:themeColor="text1"/>
          <w:szCs w:val="21"/>
        </w:rPr>
        <w:t>的方式。</w:t>
      </w:r>
    </w:p>
    <w:p w:rsidR="00A15F39" w:rsidRDefault="00A63BC8" w:rsidP="00635C93">
      <w:pPr>
        <w:spacing w:line="360" w:lineRule="auto"/>
        <w:ind w:firstLineChars="200" w:firstLine="420"/>
        <w:rPr>
          <w:color w:val="000000" w:themeColor="text1"/>
          <w:szCs w:val="21"/>
        </w:rPr>
      </w:pPr>
      <w:r>
        <w:rPr>
          <w:rFonts w:hint="eastAsia"/>
          <w:color w:val="000000" w:themeColor="text1"/>
          <w:szCs w:val="21"/>
        </w:rPr>
        <w:t>上午，</w:t>
      </w:r>
      <w:r w:rsidR="004D719B">
        <w:rPr>
          <w:rFonts w:hint="eastAsia"/>
          <w:color w:val="000000" w:themeColor="text1"/>
          <w:szCs w:val="21"/>
        </w:rPr>
        <w:t>课题</w:t>
      </w:r>
      <w:r w:rsidR="005643F2">
        <w:rPr>
          <w:rFonts w:hint="eastAsia"/>
          <w:color w:val="000000" w:themeColor="text1"/>
          <w:szCs w:val="21"/>
        </w:rPr>
        <w:t>组成员认真听取了北京师范大学郭华教授关于深度学习的内涵及意义的讲座和北京市海淀区</w:t>
      </w:r>
      <w:r w:rsidR="00A15F39">
        <w:rPr>
          <w:rFonts w:hint="eastAsia"/>
          <w:color w:val="000000" w:themeColor="text1"/>
          <w:szCs w:val="21"/>
        </w:rPr>
        <w:t>教师进修学校罗滨校长关于深度学习的实践模型的介绍，并与他们进行了互动交流。下午，北京师范大学胡久华教授作了《指向深度学习的初中化学教学》专题讲座，北京市海淀区教师进修学校陈颖教授作了《单元学习主题的内容分析》专题讲座，北京八一学校宋晓萌老师进行了案例的展示。这些专家的引领给了课题组老师们极大的鼓舞和启发，讲座结束后，老师们与专家进行了热烈的线上问答活动。</w:t>
      </w:r>
    </w:p>
    <w:p w:rsidR="005643F2" w:rsidRDefault="00A15F39" w:rsidP="00635C93">
      <w:pPr>
        <w:spacing w:line="360" w:lineRule="auto"/>
        <w:ind w:firstLineChars="200" w:firstLine="420"/>
        <w:rPr>
          <w:color w:val="000000" w:themeColor="text1"/>
          <w:szCs w:val="21"/>
        </w:rPr>
      </w:pPr>
      <w:r>
        <w:rPr>
          <w:rFonts w:hint="eastAsia"/>
          <w:color w:val="000000" w:themeColor="text1"/>
          <w:szCs w:val="21"/>
        </w:rPr>
        <w:t>这次的研修活动</w:t>
      </w:r>
      <w:r w:rsidR="00F90594">
        <w:rPr>
          <w:rFonts w:hint="eastAsia"/>
          <w:color w:val="000000" w:themeColor="text1"/>
          <w:szCs w:val="21"/>
        </w:rPr>
        <w:t>必将</w:t>
      </w:r>
      <w:r>
        <w:rPr>
          <w:rFonts w:hint="eastAsia"/>
          <w:color w:val="000000" w:themeColor="text1"/>
          <w:szCs w:val="21"/>
        </w:rPr>
        <w:t>促进课题组各位教师在研究中深入思考学科教学的本质，创造性的提炼升华教育教学经验，形成本学科深度学习的教学实践路径，提升学生的学习品质与学习能力</w:t>
      </w:r>
      <w:r w:rsidR="00F90594">
        <w:rPr>
          <w:rFonts w:hint="eastAsia"/>
          <w:color w:val="000000" w:themeColor="text1"/>
          <w:szCs w:val="21"/>
        </w:rPr>
        <w:t>！</w:t>
      </w:r>
    </w:p>
    <w:sectPr w:rsidR="00564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BCB"/>
    <w:rsid w:val="00052B8B"/>
    <w:rsid w:val="001F5BCB"/>
    <w:rsid w:val="00382182"/>
    <w:rsid w:val="004D719B"/>
    <w:rsid w:val="00545D48"/>
    <w:rsid w:val="005643F2"/>
    <w:rsid w:val="00635C93"/>
    <w:rsid w:val="0069051E"/>
    <w:rsid w:val="007115D0"/>
    <w:rsid w:val="00754AD5"/>
    <w:rsid w:val="00865C77"/>
    <w:rsid w:val="008E54DA"/>
    <w:rsid w:val="00A15F39"/>
    <w:rsid w:val="00A22F5A"/>
    <w:rsid w:val="00A63BC8"/>
    <w:rsid w:val="00AA3875"/>
    <w:rsid w:val="00B25CE9"/>
    <w:rsid w:val="00BB2657"/>
    <w:rsid w:val="00F90594"/>
    <w:rsid w:val="00FA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F1AB"/>
  <w15:docId w15:val="{FA328AFB-AF6F-4A49-87AC-0CF61702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zyduoduo</dc:creator>
  <cp:keywords/>
  <dc:description/>
  <cp:lastModifiedBy>钱柳云</cp:lastModifiedBy>
  <cp:revision>9</cp:revision>
  <dcterms:created xsi:type="dcterms:W3CDTF">2020-06-22T08:32:00Z</dcterms:created>
  <dcterms:modified xsi:type="dcterms:W3CDTF">2020-07-31T07:22:00Z</dcterms:modified>
</cp:coreProperties>
</file>