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b/>
          <w:rFonts w:ascii="黑体"/>
          <w:sz w:val="32"/>
          <w:szCs w:val="72"/>
        </w:rPr>
      </w:pPr>
      <w:r>
        <w:rPr>
          <w:b/>
          <w:rFonts w:ascii="黑体"/>
          <w:sz w:val="32"/>
          <w:szCs w:val="72"/>
        </w:rPr>
        <w:t>关于开展</w:t>
      </w:r>
      <w:r>
        <w:rPr>
          <w:b/>
          <w:rFonts w:ascii="黑体"/>
          <w:sz w:val="32"/>
          <w:szCs w:val="72"/>
        </w:rPr>
        <w:t>常州市教育学会小学数学</w:t>
      </w:r>
      <w:r>
        <w:rPr>
          <w:b/>
          <w:rFonts w:ascii="黑体"/>
          <w:sz w:val="32"/>
          <w:szCs w:val="72"/>
        </w:rPr>
        <w:t>教学</w:t>
      </w:r>
      <w:r>
        <w:rPr>
          <w:b/>
          <w:rFonts w:ascii="黑体"/>
          <w:sz w:val="32"/>
          <w:szCs w:val="72"/>
        </w:rPr>
        <w:t>专业委员会</w:t>
      </w:r>
    </w:p>
    <w:p>
      <w:pPr>
        <w:pStyle w:val=""/>
        <w:jc w:val="center"/>
        <w:rPr>
          <w:b/>
          <w:rFonts w:ascii="黑体" w:hAnsi="宋体"/>
          <w:sz w:val="32"/>
          <w:szCs w:val="72"/>
        </w:rPr>
      </w:pPr>
      <w:r>
        <w:rPr>
          <w:b/>
          <w:rFonts w:ascii="黑体"/>
          <w:sz w:val="32"/>
          <w:szCs w:val="72"/>
        </w:rPr>
        <w:t> 20</w:t>
      </w:r>
      <w:r>
        <w:rPr>
          <w:b/>
          <w:rFonts w:ascii="黑体"/>
          <w:sz w:val="32"/>
          <w:szCs w:val="72"/>
        </w:rPr>
        <w:t>2</w:t>
      </w:r>
      <w:r>
        <w:rPr>
          <w:b/>
          <w:rFonts w:ascii="黑体"/>
          <w:sz w:val="32"/>
          <w:szCs w:val="72"/>
        </w:rPr>
        <w:t>0</w:t>
      </w:r>
      <w:r>
        <w:rPr>
          <w:b/>
          <w:rFonts w:ascii="黑体"/>
          <w:sz w:val="32"/>
          <w:szCs w:val="72"/>
        </w:rPr>
        <w:t>年论文评</w:t>
      </w:r>
      <w:r>
        <w:rPr>
          <w:b/>
          <w:rFonts w:ascii="黑体"/>
          <w:sz w:val="32"/>
          <w:szCs w:val="72"/>
        </w:rPr>
        <w:t>审的</w:t>
      </w:r>
      <w:r>
        <w:rPr>
          <w:b/>
          <w:rFonts w:ascii="黑体"/>
          <w:sz w:val="32"/>
          <w:szCs w:val="72"/>
        </w:rPr>
        <w:t>通知</w:t>
      </w:r>
    </w:p>
    <w:p>
      <w:pPr>
        <w:pStyle w:val=""/>
        <w:jc w:val="left"/>
        <w:ind w:firstLine="48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各辖市</w:t>
      </w:r>
      <w:r>
        <w:rPr>
          <w:rFonts w:ascii="宋体" w:hAnsi="宋体"/>
          <w:sz w:val="24"/>
        </w:rPr>
        <w:t>、</w:t>
      </w:r>
      <w:r>
        <w:rPr>
          <w:rFonts w:ascii="宋体" w:hAnsi="宋体"/>
          <w:sz w:val="24"/>
        </w:rPr>
        <w:t>区教师发展中心、小学数学</w:t>
      </w:r>
      <w:r>
        <w:rPr>
          <w:rFonts w:ascii="宋体" w:hAnsi="宋体"/>
          <w:sz w:val="24"/>
        </w:rPr>
        <w:t>教学</w:t>
      </w:r>
      <w:r>
        <w:rPr>
          <w:rFonts w:ascii="宋体" w:hAnsi="宋体"/>
          <w:sz w:val="24"/>
        </w:rPr>
        <w:t>专业委员会：</w:t>
      </w:r>
    </w:p>
    <w:p>
      <w:pPr>
        <w:pStyle w:val=""/>
        <w:jc w:val="left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为促进我市各区域优秀教学研究成果、教学改革经验的交流，常州市教育学会小学数学教学专业委员会于20</w:t>
      </w:r>
      <w:r>
        <w:rPr>
          <w:rFonts w:ascii="宋体" w:hAnsi="宋体"/>
          <w:sz w:val="24"/>
        </w:rPr>
        <w:t>20</w:t>
      </w:r>
      <w:r>
        <w:rPr>
          <w:rFonts w:ascii="宋体" w:hAnsi="宋体"/>
          <w:sz w:val="24"/>
        </w:rPr>
        <w:t>年1</w:t>
      </w:r>
      <w:r>
        <w:rPr>
          <w:rFonts w:ascii="宋体" w:hAnsi="宋体"/>
          <w:sz w:val="24"/>
        </w:rPr>
        <w:t>0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>16</w:t>
      </w:r>
      <w:r>
        <w:rPr>
          <w:rFonts w:ascii="宋体" w:hAnsi="宋体"/>
          <w:sz w:val="24"/>
        </w:rPr>
        <w:t>日发布了20</w:t>
      </w:r>
      <w:r>
        <w:rPr>
          <w:rFonts w:ascii="宋体" w:hAnsi="宋体"/>
          <w:sz w:val="24"/>
        </w:rPr>
        <w:t>20</w:t>
      </w:r>
      <w:r>
        <w:rPr>
          <w:rFonts w:ascii="宋体" w:hAnsi="宋体"/>
          <w:sz w:val="24"/>
        </w:rPr>
        <w:t>年论文评比的通知。各会员围绕“创造适合于每一位学生发展的数学教育——指向学科关键能力发展的小学数学课程实施”这一主题，总结提炼相关经验，形成了研究论文、报告等。现定于</w:t>
      </w:r>
      <w:r>
        <w:rPr>
          <w:rFonts w:ascii="宋体" w:hAnsi="宋体"/>
          <w:sz w:val="24"/>
        </w:rPr>
        <w:t>12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0</w:t>
      </w:r>
      <w:r>
        <w:rPr>
          <w:rFonts w:ascii="宋体" w:hAnsi="宋体"/>
          <w:sz w:val="24"/>
        </w:rPr>
        <w:t>日</w:t>
      </w:r>
      <w:r>
        <w:rPr>
          <w:rFonts w:ascii="宋体" w:hAnsi="宋体"/>
          <w:sz w:val="24"/>
        </w:rPr>
        <w:t>下午</w:t>
      </w:r>
      <w:r>
        <w:rPr>
          <w:rFonts w:ascii="宋体" w:hAnsi="宋体"/>
          <w:sz w:val="24"/>
        </w:rPr>
        <w:t>开展集中评审工作，具体安排如下：</w:t>
      </w:r>
    </w:p>
    <w:p>
      <w:pPr>
        <w:pStyle w:val=""/>
        <w:jc w:val="left"/>
        <w:ind w:firstLine="482"/>
        <w:spacing w:line="360" w:lineRule="auto"/>
        <w:rPr>
          <w:rFonts w:ascii="宋体" w:hAnsi="宋体"/>
          <w:sz w:val="32"/>
        </w:rPr>
      </w:pPr>
      <w:r>
        <w:rPr>
          <w:b/>
          <w:rFonts w:ascii="宋体" w:hAnsi="宋体"/>
          <w:sz w:val="24"/>
        </w:rPr>
        <w:t xml:space="preserve">一、参评对象： </w:t>
      </w:r>
      <w:r>
        <w:rPr>
          <w:rFonts w:ascii="宋体" w:hAnsi="宋体"/>
          <w:sz w:val="24"/>
        </w:rPr>
        <w:t>各辖市区报送的论文</w:t>
      </w:r>
    </w:p>
    <w:p>
      <w:pPr>
        <w:pStyle w:val=""/>
        <w:jc w:val="left"/>
        <w:ind w:firstLine="482"/>
        <w:spacing w:line="360" w:lineRule="auto"/>
        <w:rPr>
          <w:b/>
          <w:rFonts w:ascii="宋体" w:hAnsi="宋体"/>
          <w:sz w:val="24"/>
        </w:rPr>
      </w:pPr>
      <w:r>
        <w:rPr>
          <w:b/>
          <w:rFonts w:ascii="宋体" w:hAnsi="宋体"/>
          <w:sz w:val="24"/>
        </w:rPr>
        <w:t>二、评审人员：</w:t>
      </w:r>
    </w:p>
    <w:p>
      <w:pPr>
        <w:pStyle w:val=""/>
        <w:jc w:val="left"/>
        <w:ind w:firstLine="960"/>
        <w:spacing w:line="360" w:lineRule="auto"/>
        <w:rPr>
          <w:b/>
          <w:rFonts w:ascii="宋体" w:hAnsi="宋体"/>
          <w:sz w:val="24"/>
        </w:rPr>
      </w:pPr>
      <w:r>
        <w:rPr>
          <w:rFonts w:ascii="宋体" w:hAnsi="宋体"/>
          <w:sz w:val="24"/>
        </w:rPr>
        <w:t>各辖市、区小学数学教研员、特级教师代表、骨干教师代表</w:t>
      </w:r>
    </w:p>
    <w:p>
      <w:pPr>
        <w:pStyle w:val=""/>
        <w:jc w:val="left"/>
        <w:ind w:firstLine="482"/>
        <w:spacing w:line="360" w:lineRule="auto"/>
        <w:rPr>
          <w:rFonts w:ascii="宋体" w:hAnsi="宋体"/>
          <w:sz w:val="32"/>
        </w:rPr>
      </w:pPr>
      <w:r>
        <w:rPr>
          <w:b/>
          <w:rFonts w:ascii="宋体" w:hAnsi="宋体"/>
          <w:sz w:val="24"/>
        </w:rPr>
        <w:t>三、评审时间：</w:t>
      </w:r>
      <w:r>
        <w:rPr>
          <w:b w:val="0"/>
          <w:rFonts w:ascii="宋体"/>
          <w:sz w:val="24"/>
        </w:rPr>
        <w:t>2020年12月10日下午1点30分--下午5点30分左右</w:t>
      </w:r>
    </w:p>
    <w:p>
      <w:pPr>
        <w:pStyle w:val=""/>
        <w:jc w:val="left"/>
        <w:ind w:firstLine="482"/>
        <w:spacing w:line="360" w:lineRule="auto"/>
        <w:rPr>
          <w:b/>
          <w:rFonts w:ascii="宋体" w:hAnsi="宋体"/>
          <w:sz w:val="24"/>
        </w:rPr>
      </w:pPr>
      <w:r>
        <w:rPr>
          <w:b/>
          <w:rFonts w:ascii="宋体" w:hAnsi="宋体"/>
          <w:sz w:val="24"/>
        </w:rPr>
        <w:t xml:space="preserve">四、评审地点： </w:t>
      </w:r>
      <w:r>
        <w:rPr>
          <w:rFonts w:ascii="宋体" w:hAnsi="宋体"/>
          <w:sz w:val="24"/>
        </w:rPr>
        <w:t xml:space="preserve"> 常州市武进区实验小学三楼会议室</w:t>
      </w:r>
    </w:p>
    <w:p>
      <w:pPr>
        <w:pStyle w:val=""/>
        <w:jc w:val="left"/>
        <w:ind w:firstLine="482"/>
        <w:spacing w:line="360" w:lineRule="auto"/>
        <w:rPr>
          <w:b/>
          <w:rFonts w:ascii="宋体" w:hAnsi="宋体"/>
          <w:sz w:val="32"/>
        </w:rPr>
      </w:pPr>
      <w:r>
        <w:rPr>
          <w:b/>
          <w:rFonts w:ascii="宋体" w:hAnsi="宋体"/>
          <w:sz w:val="24"/>
        </w:rPr>
        <w:t>五、评审规范：</w:t>
      </w:r>
    </w:p>
    <w:p>
      <w:pPr>
        <w:pStyle w:val=""/>
        <w:jc w:val="left"/>
        <w:ind w:firstLine="480"/>
        <w:spacing w:line="360" w:lineRule="auto"/>
        <w:rPr>
          <w:color w:val="000000"/>
          <w:rFonts w:ascii="宋体" w:hAnsi="宋体"/>
          <w:sz w:val="24"/>
        </w:rPr>
      </w:pPr>
      <w:r>
        <w:rPr>
          <w:color w:val="000000"/>
          <w:rFonts w:ascii="宋体" w:hAnsi="宋体"/>
          <w:sz w:val="24"/>
        </w:rPr>
        <w:t>1.本次评审采用盲评、二轮评审方式开展。</w:t>
      </w:r>
    </w:p>
    <w:p>
      <w:pPr>
        <w:pStyle w:val=""/>
        <w:jc w:val="left"/>
        <w:ind w:firstLine="480"/>
        <w:spacing w:line="360" w:lineRule="auto"/>
        <w:rPr>
          <w:color w:val="000000"/>
          <w:rFonts w:ascii="宋体" w:hAnsi="宋体"/>
          <w:sz w:val="24"/>
        </w:rPr>
      </w:pPr>
      <w:r>
        <w:rPr>
          <w:color w:val="000000"/>
          <w:rFonts w:ascii="宋体" w:hAnsi="宋体"/>
          <w:sz w:val="24"/>
        </w:rPr>
        <w:t>2.本次评审工作邀请骨干教师作为监督员，全程监督评审过程。</w:t>
      </w:r>
    </w:p>
    <w:p>
      <w:pPr>
        <w:pStyle w:val=""/>
        <w:jc w:val="left"/>
        <w:ind w:firstLine="480"/>
        <w:spacing w:line="360" w:lineRule="auto"/>
        <w:rPr>
          <w:color w:val="000000"/>
          <w:rFonts w:ascii="宋体" w:hAnsi="宋体"/>
          <w:sz w:val="32"/>
        </w:rPr>
      </w:pPr>
      <w:r>
        <w:rPr>
          <w:color w:val="000000"/>
          <w:rFonts w:ascii="宋体" w:hAnsi="宋体"/>
          <w:sz w:val="24"/>
        </w:rPr>
        <w:t>3.本次论文坚持原创原则，将对相关论文进行查重</w:t>
      </w:r>
      <w:r>
        <w:rPr>
          <w:color w:val="000000"/>
          <w:rFonts w:ascii="宋体" w:hAnsi="宋体"/>
          <w:sz w:val="24"/>
        </w:rPr>
        <w:t>（限重复率</w:t>
      </w:r>
      <w:r>
        <w:rPr>
          <w:color w:val="000000"/>
          <w:rFonts w:ascii="宋体" w:hAnsi="宋体"/>
          <w:sz w:val="24"/>
        </w:rPr>
        <w:t>20%以内</w:t>
      </w:r>
      <w:r>
        <w:rPr>
          <w:color w:val="000000"/>
          <w:rFonts w:ascii="宋体" w:hAnsi="宋体"/>
          <w:sz w:val="24"/>
        </w:rPr>
        <w:t>）</w:t>
      </w:r>
      <w:r>
        <w:rPr>
          <w:color w:val="000000"/>
          <w:rFonts w:ascii="宋体" w:hAnsi="宋体"/>
          <w:sz w:val="24"/>
        </w:rPr>
        <w:t>，对抄袭、剽窃的论文一经查实，常州市教育学会将作如下处罚：（</w:t>
      </w:r>
      <w:r>
        <w:rPr>
          <w:color w:val="000000"/>
          <w:rFonts w:ascii="宋体" w:hAnsi="宋体"/>
          <w:sz w:val="24"/>
        </w:rPr>
        <w:t>1</w:t>
      </w:r>
      <w:r>
        <w:rPr>
          <w:color w:val="000000"/>
          <w:rFonts w:ascii="宋体" w:hAnsi="宋体"/>
          <w:sz w:val="24"/>
        </w:rPr>
        <w:t>）取消该教师本年度的论文获奖资格；取消该教师下一轮年会论文的参评资格；（</w:t>
      </w:r>
      <w:r>
        <w:rPr>
          <w:color w:val="000000"/>
          <w:rFonts w:ascii="宋体" w:hAnsi="宋体"/>
          <w:sz w:val="24"/>
        </w:rPr>
        <w:t>2</w:t>
      </w:r>
      <w:r>
        <w:rPr>
          <w:color w:val="000000"/>
          <w:rFonts w:ascii="宋体" w:hAnsi="宋体"/>
          <w:sz w:val="24"/>
        </w:rPr>
        <w:t>）在常州市教育信息网上公布该教师姓名及所在单位名称。同时，对重复率</w:t>
      </w:r>
      <w:r>
        <w:rPr>
          <w:color w:val="000000"/>
          <w:rFonts w:ascii="宋体" w:hAnsi="宋体"/>
          <w:sz w:val="24"/>
        </w:rPr>
        <w:t>20</w:t>
      </w:r>
      <w:r>
        <w:rPr>
          <w:color w:val="000000"/>
          <w:rFonts w:ascii="宋体" w:hAnsi="宋体"/>
          <w:sz w:val="24"/>
        </w:rPr>
        <w:t>%以上的论文一率视为无效论文。</w:t>
      </w:r>
    </w:p>
    <w:p>
      <w:pPr>
        <w:pStyle w:val=""/>
        <w:jc w:val="left"/>
        <w:ind w:firstLine="482"/>
        <w:spacing w:line="360" w:lineRule="auto"/>
        <w:rPr>
          <w:b/>
          <w:rFonts w:ascii="宋体" w:hAnsi="宋体"/>
          <w:sz w:val="24"/>
        </w:rPr>
      </w:pPr>
      <w:r>
        <w:rPr>
          <w:b/>
          <w:rFonts w:ascii="宋体" w:hAnsi="宋体"/>
          <w:sz w:val="24"/>
        </w:rPr>
        <w:t>六、奖项</w:t>
      </w:r>
    </w:p>
    <w:p>
      <w:pPr>
        <w:pStyle w:val=""/>
        <w:jc w:val="left"/>
        <w:ind w:firstLine="435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</w:rPr>
        <w:t>按盲评得分</w:t>
      </w:r>
      <w:r>
        <w:rPr>
          <w:rFonts w:ascii="宋体" w:hAnsi="宋体"/>
          <w:sz w:val="24"/>
        </w:rPr>
        <w:t>高低</w:t>
      </w:r>
      <w:r>
        <w:rPr>
          <w:rFonts w:ascii="宋体" w:hAnsi="宋体"/>
          <w:sz w:val="24"/>
        </w:rPr>
        <w:t>，评出</w:t>
      </w:r>
      <w:r>
        <w:rPr>
          <w:rFonts w:ascii="宋体" w:hAnsi="宋体"/>
          <w:sz w:val="24"/>
        </w:rPr>
        <w:t>一等奖论文</w:t>
      </w:r>
      <w:r>
        <w:rPr>
          <w:rFonts w:ascii="宋体" w:hAnsi="宋体"/>
          <w:sz w:val="24"/>
        </w:rPr>
        <w:t>10</w:t>
      </w:r>
      <w:r>
        <w:rPr>
          <w:rFonts w:ascii="宋体" w:hAnsi="宋体"/>
          <w:sz w:val="24"/>
        </w:rPr>
        <w:t>篇，二等奖论文</w:t>
      </w:r>
      <w:r>
        <w:rPr>
          <w:rFonts w:ascii="宋体" w:hAnsi="宋体"/>
          <w:sz w:val="24"/>
        </w:rPr>
        <w:t>20</w:t>
      </w:r>
      <w:r>
        <w:rPr>
          <w:rFonts w:ascii="宋体" w:hAnsi="宋体"/>
          <w:sz w:val="24"/>
        </w:rPr>
        <w:t>篇，三等奖论文30篇，给所有获奖论文作者发给证书。</w:t>
      </w:r>
    </w:p>
    <w:p>
      <w:pPr>
        <w:pStyle w:val=""/>
        <w:jc w:val="left"/>
        <w:ind w:firstLine="435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2.所有获得一、二等奖的论文将推荐给《课程与教学》杂志社，优先选择发表。</w:t>
      </w:r>
    </w:p>
    <w:p>
      <w:pPr>
        <w:pStyle w:val=""/>
        <w:jc w:val="left"/>
        <w:ind w:firstLine="435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</w:rPr>
        <w:t>今年</w:t>
      </w:r>
      <w:r>
        <w:rPr>
          <w:rFonts w:ascii="宋体" w:hAnsi="宋体"/>
          <w:sz w:val="24"/>
        </w:rPr>
        <w:t>将邀请获得一等奖的作者代表进行写作经验交流及研究成果宣讲。</w:t>
      </w:r>
    </w:p>
    <w:p>
      <w:pPr>
        <w:pStyle w:val=""/>
        <w:jc w:val="right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</w:t>
      </w:r>
      <w:r>
        <w:rPr>
          <w:rFonts w:ascii="宋体" w:hAnsi="宋体"/>
          <w:sz w:val="24"/>
        </w:rPr>
        <w:t>常州市教育科学研究院</w:t>
      </w:r>
    </w:p>
    <w:p>
      <w:pPr>
        <w:pStyle w:val=""/>
        <w:jc w:val="right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</w:t>
      </w:r>
      <w:r>
        <w:rPr>
          <w:rFonts w:ascii="宋体" w:hAnsi="宋体"/>
          <w:sz w:val="24"/>
        </w:rPr>
        <w:t>20</w:t>
      </w:r>
      <w:r>
        <w:rPr>
          <w:rFonts w:ascii="宋体" w:hAnsi="宋体"/>
          <w:sz w:val="24"/>
        </w:rPr>
        <w:t>.1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3</w:t>
      </w:r>
    </w:p>
    <w:p>
      <w:pPr>
        <w:pStyle w:val=""/>
        <w:jc w:val="right"/>
        <w:spacing w:line="420" w:lineRule="exact"/>
      </w:pPr>
    </w:p>
    <w:sectPr>
      <w:pgSz w:w="11906" w:h="16838"/>
      <w:pgMar w:left="1134" w:right="1134" w:top="1134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黑体"/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character" w:styleId="Char">
    <w:name w:val="页眉 Char"/>
    <w:qFormat/>
    <w:rPr>
      <w:sz w:val="18"/>
      <w:szCs w:val="18"/>
    </w:rPr>
  </w:style>
  <w:style w:type="character" w:styleId="Char">
    <w:name w:val="页脚 Char"/>
    <w:qFormat/>
    <w:rPr>
      <w:sz w:val="18"/>
      <w:szCs w:val="18"/>
    </w:rPr>
  </w:style>
  <w:style w:type="character" w:styleId="Char">
    <w:name w:val="日期 Char"/>
    <w:qFormat/>
    <w:rPr>
      <w:sz w:val="21"/>
      <w:szCs w:val="24"/>
    </w:rPr>
  </w:style>
  <w:style w:type="character" w:styleId="">
    <w:name w:val="超链接"/>
    <w:qFormat/>
    <w:rPr>
      <w:strike/>
      <w:dstrike/>
      <w:color w:val="333333"/>
      <w:sz w:val="72"/>
      <w:szCs w:val="72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styleId="">
    <w:name w:val="日期"/>
    <w:qFormat/>
    <w:basedOn w:val="正文"/>
    <w:pPr>
      <w:ind w:left="100"/>
    </w:pPr>
  </w:style>
  <w:style w:type="table" w:styleId="">
    <w:name w:val="网格型"/>
    <w:qFormat/>
    <w:basedOn w:val="普通表格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网格型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