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7EE2" w:rsidRPr="00A55891" w:rsidRDefault="00696129" w:rsidP="000075B7">
      <w:pPr>
        <w:jc w:val="center"/>
        <w:rPr>
          <w:rFonts w:ascii="微软雅黑" w:eastAsia="微软雅黑" w:hAnsi="微软雅黑"/>
          <w:color w:val="000000"/>
          <w:sz w:val="30"/>
          <w:szCs w:val="30"/>
          <w:shd w:val="clear" w:color="auto" w:fill="FFFFFF"/>
        </w:rPr>
      </w:pPr>
      <w:r w:rsidRPr="00A55891">
        <w:rPr>
          <w:rFonts w:ascii="微软雅黑" w:eastAsia="微软雅黑" w:hAnsi="微软雅黑" w:hint="eastAsia"/>
          <w:color w:val="000000"/>
          <w:sz w:val="30"/>
          <w:szCs w:val="30"/>
          <w:shd w:val="clear" w:color="auto" w:fill="FFFFFF"/>
        </w:rPr>
        <w:t>科学规划 勤勉踏实 再续辉煌——</w:t>
      </w:r>
      <w:r w:rsidR="000075B7" w:rsidRPr="00A55891">
        <w:rPr>
          <w:rFonts w:ascii="微软雅黑" w:eastAsia="微软雅黑" w:hAnsi="微软雅黑" w:hint="eastAsia"/>
          <w:color w:val="000000"/>
          <w:sz w:val="30"/>
          <w:szCs w:val="30"/>
          <w:shd w:val="clear" w:color="auto" w:fill="FFFFFF"/>
        </w:rPr>
        <w:t>记</w:t>
      </w:r>
      <w:r w:rsidRPr="00A55891">
        <w:rPr>
          <w:rFonts w:ascii="微软雅黑" w:eastAsia="微软雅黑" w:hAnsi="微软雅黑" w:hint="eastAsia"/>
          <w:color w:val="000000"/>
          <w:sz w:val="30"/>
          <w:szCs w:val="30"/>
          <w:shd w:val="clear" w:color="auto" w:fill="FFFFFF"/>
        </w:rPr>
        <w:t>常州</w:t>
      </w:r>
      <w:r w:rsidR="000075B7" w:rsidRPr="00A55891">
        <w:rPr>
          <w:rFonts w:ascii="微软雅黑" w:eastAsia="微软雅黑" w:hAnsi="微软雅黑" w:hint="eastAsia"/>
          <w:color w:val="000000"/>
          <w:sz w:val="30"/>
          <w:szCs w:val="30"/>
          <w:shd w:val="clear" w:color="auto" w:fill="FFFFFF"/>
        </w:rPr>
        <w:t>机电、电子</w:t>
      </w:r>
      <w:r w:rsidR="00757B93" w:rsidRPr="00A55891">
        <w:rPr>
          <w:rFonts w:ascii="微软雅黑" w:eastAsia="微软雅黑" w:hAnsi="微软雅黑" w:hint="eastAsia"/>
          <w:color w:val="000000"/>
          <w:sz w:val="30"/>
          <w:szCs w:val="30"/>
          <w:shd w:val="clear" w:color="auto" w:fill="FFFFFF"/>
        </w:rPr>
        <w:t>单招教研</w:t>
      </w:r>
      <w:r w:rsidR="000075B7" w:rsidRPr="00A55891">
        <w:rPr>
          <w:rFonts w:ascii="微软雅黑" w:eastAsia="微软雅黑" w:hAnsi="微软雅黑" w:hint="eastAsia"/>
          <w:color w:val="000000"/>
          <w:sz w:val="30"/>
          <w:szCs w:val="30"/>
          <w:shd w:val="clear" w:color="auto" w:fill="FFFFFF"/>
        </w:rPr>
        <w:t>活动</w:t>
      </w:r>
    </w:p>
    <w:p w:rsidR="00C60598" w:rsidRPr="00794AB7" w:rsidRDefault="00AD61C6" w:rsidP="003F7E63">
      <w:pPr>
        <w:spacing w:line="360" w:lineRule="auto"/>
        <w:ind w:firstLine="448"/>
        <w:jc w:val="left"/>
        <w:rPr>
          <w:sz w:val="24"/>
          <w:szCs w:val="24"/>
        </w:rPr>
      </w:pPr>
      <w:r w:rsidRPr="00794AB7">
        <w:rPr>
          <w:rFonts w:hint="eastAsia"/>
          <w:sz w:val="24"/>
          <w:szCs w:val="24"/>
        </w:rPr>
        <w:t>9</w:t>
      </w:r>
      <w:r w:rsidRPr="00794AB7">
        <w:rPr>
          <w:rFonts w:hint="eastAsia"/>
          <w:sz w:val="24"/>
          <w:szCs w:val="24"/>
        </w:rPr>
        <w:t>月</w:t>
      </w:r>
      <w:r w:rsidRPr="00794AB7">
        <w:rPr>
          <w:rFonts w:hint="eastAsia"/>
          <w:sz w:val="24"/>
          <w:szCs w:val="24"/>
        </w:rPr>
        <w:t>19</w:t>
      </w:r>
      <w:r w:rsidRPr="00794AB7">
        <w:rPr>
          <w:rFonts w:hint="eastAsia"/>
          <w:sz w:val="24"/>
          <w:szCs w:val="24"/>
        </w:rPr>
        <w:t>日上午，常州市机电、电子、艺术单招教研活动在</w:t>
      </w:r>
      <w:r w:rsidR="00AD2BC1" w:rsidRPr="00794AB7">
        <w:rPr>
          <w:rFonts w:hint="eastAsia"/>
          <w:sz w:val="24"/>
          <w:szCs w:val="24"/>
        </w:rPr>
        <w:t>溧阳中专</w:t>
      </w:r>
      <w:r w:rsidRPr="00794AB7">
        <w:rPr>
          <w:rFonts w:hint="eastAsia"/>
          <w:sz w:val="24"/>
          <w:szCs w:val="24"/>
        </w:rPr>
        <w:t>召开</w:t>
      </w:r>
      <w:r w:rsidR="00AD2BC1" w:rsidRPr="00794AB7">
        <w:rPr>
          <w:rFonts w:hint="eastAsia"/>
          <w:sz w:val="24"/>
          <w:szCs w:val="24"/>
        </w:rPr>
        <w:t>。常州市教科院</w:t>
      </w:r>
      <w:r w:rsidR="003F6DFD">
        <w:rPr>
          <w:rFonts w:hint="eastAsia"/>
          <w:sz w:val="24"/>
          <w:szCs w:val="24"/>
        </w:rPr>
        <w:t>教研员</w:t>
      </w:r>
      <w:r w:rsidR="00AD2BC1" w:rsidRPr="00794AB7">
        <w:rPr>
          <w:rFonts w:hint="eastAsia"/>
          <w:sz w:val="24"/>
          <w:szCs w:val="24"/>
        </w:rPr>
        <w:t>杨继文、</w:t>
      </w:r>
      <w:r w:rsidR="003F6DFD">
        <w:rPr>
          <w:rFonts w:hint="eastAsia"/>
          <w:sz w:val="24"/>
          <w:szCs w:val="24"/>
        </w:rPr>
        <w:t>兼职</w:t>
      </w:r>
      <w:r w:rsidR="00645B9B" w:rsidRPr="00794AB7">
        <w:rPr>
          <w:rFonts w:hint="eastAsia"/>
          <w:sz w:val="24"/>
          <w:szCs w:val="24"/>
        </w:rPr>
        <w:t>教研员、</w:t>
      </w:r>
      <w:r w:rsidR="00AD2BC1" w:rsidRPr="00794AB7">
        <w:rPr>
          <w:rFonts w:hint="eastAsia"/>
          <w:sz w:val="24"/>
          <w:szCs w:val="24"/>
        </w:rPr>
        <w:t>兄弟学校专家同行一行</w:t>
      </w:r>
      <w:r w:rsidR="003F6DFD">
        <w:rPr>
          <w:rFonts w:hint="eastAsia"/>
          <w:sz w:val="24"/>
          <w:szCs w:val="24"/>
        </w:rPr>
        <w:t>29</w:t>
      </w:r>
      <w:r w:rsidR="00AD2BC1" w:rsidRPr="00794AB7">
        <w:rPr>
          <w:rFonts w:hint="eastAsia"/>
          <w:sz w:val="24"/>
          <w:szCs w:val="24"/>
        </w:rPr>
        <w:t>人参加了本次研讨活动。</w:t>
      </w:r>
      <w:r w:rsidR="003475D4" w:rsidRPr="00794AB7">
        <w:rPr>
          <w:rFonts w:hint="eastAsia"/>
          <w:sz w:val="24"/>
          <w:szCs w:val="24"/>
        </w:rPr>
        <w:t>教科院</w:t>
      </w:r>
      <w:r w:rsidR="00AD2BC1" w:rsidRPr="00794AB7">
        <w:rPr>
          <w:rFonts w:hint="eastAsia"/>
          <w:sz w:val="24"/>
          <w:szCs w:val="24"/>
        </w:rPr>
        <w:t>杨</w:t>
      </w:r>
      <w:r w:rsidR="003F6DFD">
        <w:rPr>
          <w:rFonts w:hint="eastAsia"/>
          <w:sz w:val="24"/>
          <w:szCs w:val="24"/>
        </w:rPr>
        <w:t>老师</w:t>
      </w:r>
      <w:r w:rsidR="00AD2BC1" w:rsidRPr="00794AB7">
        <w:rPr>
          <w:rFonts w:hint="eastAsia"/>
          <w:sz w:val="24"/>
          <w:szCs w:val="24"/>
        </w:rPr>
        <w:t>总结了</w:t>
      </w:r>
      <w:r w:rsidR="00AD2BC1" w:rsidRPr="00794AB7">
        <w:rPr>
          <w:rFonts w:hint="eastAsia"/>
          <w:sz w:val="24"/>
          <w:szCs w:val="24"/>
        </w:rPr>
        <w:t>2018</w:t>
      </w:r>
      <w:r w:rsidR="00AD2BC1" w:rsidRPr="00794AB7">
        <w:rPr>
          <w:rFonts w:hint="eastAsia"/>
          <w:sz w:val="24"/>
          <w:szCs w:val="24"/>
        </w:rPr>
        <w:t>届单招情况，布置</w:t>
      </w:r>
      <w:r w:rsidR="00F236BA" w:rsidRPr="00794AB7">
        <w:rPr>
          <w:rFonts w:hint="eastAsia"/>
          <w:sz w:val="24"/>
          <w:szCs w:val="24"/>
        </w:rPr>
        <w:t>了</w:t>
      </w:r>
      <w:r w:rsidR="00AD2BC1" w:rsidRPr="00794AB7">
        <w:rPr>
          <w:rFonts w:hint="eastAsia"/>
          <w:sz w:val="24"/>
          <w:szCs w:val="24"/>
        </w:rPr>
        <w:t>2019</w:t>
      </w:r>
      <w:r w:rsidR="00AD2BC1" w:rsidRPr="00794AB7">
        <w:rPr>
          <w:rFonts w:hint="eastAsia"/>
          <w:sz w:val="24"/>
          <w:szCs w:val="24"/>
        </w:rPr>
        <w:t>届单招文化课教学和技能训练工作</w:t>
      </w:r>
      <w:r w:rsidR="00E2315F" w:rsidRPr="00794AB7">
        <w:rPr>
          <w:rFonts w:hint="eastAsia"/>
          <w:sz w:val="24"/>
          <w:szCs w:val="24"/>
        </w:rPr>
        <w:t>相关</w:t>
      </w:r>
      <w:r w:rsidR="00645B9B" w:rsidRPr="00794AB7">
        <w:rPr>
          <w:rFonts w:hint="eastAsia"/>
          <w:sz w:val="24"/>
          <w:szCs w:val="24"/>
        </w:rPr>
        <w:t>要求</w:t>
      </w:r>
      <w:r w:rsidR="004551BA">
        <w:rPr>
          <w:rFonts w:hint="eastAsia"/>
          <w:sz w:val="24"/>
          <w:szCs w:val="24"/>
        </w:rPr>
        <w:t>，并对高三第一轮复习提出指导性建议</w:t>
      </w:r>
      <w:r w:rsidR="00AD2BC1" w:rsidRPr="00794AB7">
        <w:rPr>
          <w:rFonts w:hint="eastAsia"/>
          <w:sz w:val="24"/>
          <w:szCs w:val="24"/>
        </w:rPr>
        <w:t>。</w:t>
      </w:r>
    </w:p>
    <w:p w:rsidR="007D36B3" w:rsidRDefault="00E2315F" w:rsidP="00794AB7">
      <w:pPr>
        <w:spacing w:line="360" w:lineRule="auto"/>
        <w:ind w:firstLine="448"/>
        <w:jc w:val="left"/>
        <w:rPr>
          <w:sz w:val="24"/>
          <w:szCs w:val="24"/>
        </w:rPr>
      </w:pPr>
      <w:r w:rsidRPr="00794AB7">
        <w:rPr>
          <w:rFonts w:hint="eastAsia"/>
          <w:sz w:val="24"/>
          <w:szCs w:val="24"/>
        </w:rPr>
        <w:t>课堂是高三</w:t>
      </w:r>
      <w:r w:rsidR="007D36B3" w:rsidRPr="00794AB7">
        <w:rPr>
          <w:rFonts w:hint="eastAsia"/>
          <w:sz w:val="24"/>
          <w:szCs w:val="24"/>
        </w:rPr>
        <w:t>教学的主阵地，为</w:t>
      </w:r>
      <w:r w:rsidRPr="00794AB7">
        <w:rPr>
          <w:rFonts w:hint="eastAsia"/>
          <w:sz w:val="24"/>
          <w:szCs w:val="24"/>
        </w:rPr>
        <w:t>优化复习课的课堂教学结构，提高复习课的课堂教学效率</w:t>
      </w:r>
      <w:r w:rsidR="007D36B3" w:rsidRPr="00794AB7">
        <w:rPr>
          <w:rFonts w:hint="eastAsia"/>
          <w:sz w:val="24"/>
          <w:szCs w:val="24"/>
        </w:rPr>
        <w:t>，我校刘静、强艳老师分别开设机械基础、电子公开课，</w:t>
      </w:r>
      <w:r w:rsidR="003F6DFD">
        <w:rPr>
          <w:rFonts w:hint="eastAsia"/>
          <w:sz w:val="24"/>
          <w:szCs w:val="24"/>
        </w:rPr>
        <w:t>授课老师丰富的教学手段与规范复习课的课堂教学行为，展现了</w:t>
      </w:r>
      <w:r w:rsidRPr="00794AB7">
        <w:rPr>
          <w:rFonts w:hint="eastAsia"/>
          <w:sz w:val="24"/>
          <w:szCs w:val="24"/>
        </w:rPr>
        <w:t>高三教师良好的专业素质和授课能力。</w:t>
      </w:r>
    </w:p>
    <w:p w:rsidR="00C60598" w:rsidRDefault="00C60598" w:rsidP="00794AB7">
      <w:pPr>
        <w:spacing w:line="360" w:lineRule="auto"/>
        <w:ind w:firstLine="448"/>
        <w:jc w:val="left"/>
        <w:rPr>
          <w:sz w:val="24"/>
          <w:szCs w:val="24"/>
        </w:rPr>
      </w:pPr>
      <w:r w:rsidRPr="00C60598">
        <w:rPr>
          <w:noProof/>
          <w:sz w:val="24"/>
          <w:szCs w:val="24"/>
        </w:rPr>
        <w:drawing>
          <wp:inline distT="0" distB="0" distL="0" distR="0">
            <wp:extent cx="5400000" cy="2880000"/>
            <wp:effectExtent l="0" t="0" r="0" b="0"/>
            <wp:docPr id="1" name="图片 6" descr="C:\Users\Administrator\Desktop\微信图片_20180920080404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微信图片_201809200804042.jpg"/>
                    <pic:cNvPicPr preferRelativeResize="0">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00000" cy="2880000"/>
                    </a:xfrm>
                    <a:prstGeom prst="rect">
                      <a:avLst/>
                    </a:prstGeom>
                    <a:noFill/>
                    <a:ln>
                      <a:noFill/>
                    </a:ln>
                  </pic:spPr>
                </pic:pic>
              </a:graphicData>
            </a:graphic>
          </wp:inline>
        </w:drawing>
      </w:r>
    </w:p>
    <w:p w:rsidR="007D36B3" w:rsidRPr="00D470BE" w:rsidRDefault="00D470BE" w:rsidP="00D470BE">
      <w:pPr>
        <w:spacing w:line="360" w:lineRule="auto"/>
        <w:ind w:firstLine="448"/>
        <w:jc w:val="left"/>
        <w:rPr>
          <w:sz w:val="24"/>
          <w:szCs w:val="24"/>
        </w:rPr>
      </w:pPr>
      <w:r w:rsidRPr="00D470BE">
        <w:rPr>
          <w:noProof/>
          <w:sz w:val="24"/>
          <w:szCs w:val="24"/>
        </w:rPr>
        <w:drawing>
          <wp:inline distT="0" distB="0" distL="0" distR="0">
            <wp:extent cx="5400000" cy="2880000"/>
            <wp:effectExtent l="0" t="0" r="0" b="0"/>
            <wp:docPr id="7" name="图片 7" descr="C:\Users\Administrator\Desktop\微信图片_201809200804043.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微信图片_201809200804043.jpg"/>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0" cy="2880000"/>
                    </a:xfrm>
                    <a:prstGeom prst="rect">
                      <a:avLst/>
                    </a:prstGeom>
                    <a:noFill/>
                    <a:ln>
                      <a:noFill/>
                    </a:ln>
                  </pic:spPr>
                </pic:pic>
              </a:graphicData>
            </a:graphic>
          </wp:inline>
        </w:drawing>
      </w:r>
    </w:p>
    <w:p w:rsidR="00C644AE" w:rsidRDefault="00E2315F" w:rsidP="00794AB7">
      <w:pPr>
        <w:spacing w:line="360" w:lineRule="auto"/>
        <w:ind w:firstLine="448"/>
        <w:jc w:val="left"/>
        <w:rPr>
          <w:sz w:val="24"/>
          <w:szCs w:val="24"/>
        </w:rPr>
      </w:pPr>
      <w:r w:rsidRPr="00794AB7">
        <w:rPr>
          <w:rFonts w:hint="eastAsia"/>
          <w:sz w:val="24"/>
          <w:szCs w:val="24"/>
        </w:rPr>
        <w:t>机电</w:t>
      </w:r>
      <w:r w:rsidR="00003A04" w:rsidRPr="00794AB7">
        <w:rPr>
          <w:rFonts w:hint="eastAsia"/>
          <w:sz w:val="24"/>
          <w:szCs w:val="24"/>
        </w:rPr>
        <w:t>专业</w:t>
      </w:r>
      <w:r w:rsidR="00784A9A">
        <w:rPr>
          <w:rFonts w:hint="eastAsia"/>
          <w:sz w:val="24"/>
          <w:szCs w:val="24"/>
        </w:rPr>
        <w:t>兼</w:t>
      </w:r>
      <w:r w:rsidRPr="00794AB7">
        <w:rPr>
          <w:rFonts w:hint="eastAsia"/>
          <w:sz w:val="24"/>
          <w:szCs w:val="24"/>
        </w:rPr>
        <w:t>职教研员</w:t>
      </w:r>
      <w:r w:rsidR="00003A04" w:rsidRPr="00794AB7">
        <w:rPr>
          <w:rFonts w:hint="eastAsia"/>
          <w:sz w:val="24"/>
          <w:szCs w:val="24"/>
        </w:rPr>
        <w:t>王猛老师</w:t>
      </w:r>
      <w:r w:rsidR="00794AB7" w:rsidRPr="00794AB7">
        <w:rPr>
          <w:rFonts w:hint="eastAsia"/>
          <w:sz w:val="24"/>
          <w:szCs w:val="24"/>
        </w:rPr>
        <w:t>从四个方面谈了</w:t>
      </w:r>
      <w:r w:rsidR="00794AB7" w:rsidRPr="00794AB7">
        <w:rPr>
          <w:rFonts w:hint="eastAsia"/>
          <w:sz w:val="24"/>
          <w:szCs w:val="24"/>
        </w:rPr>
        <w:t>19</w:t>
      </w:r>
      <w:r w:rsidR="00794AB7" w:rsidRPr="00794AB7">
        <w:rPr>
          <w:rFonts w:hint="eastAsia"/>
          <w:sz w:val="24"/>
          <w:szCs w:val="24"/>
        </w:rPr>
        <w:t>年机电专业复习策略：</w:t>
      </w:r>
      <w:r w:rsidR="00794AB7" w:rsidRPr="00794AB7">
        <w:rPr>
          <w:sz w:val="24"/>
          <w:szCs w:val="24"/>
        </w:rPr>
        <w:t>一、抓住各知识点，深入理解，牢固掌握近两年来的对口单招大纲的命题指导思想明确要求</w:t>
      </w:r>
      <w:r w:rsidR="00DB010E">
        <w:rPr>
          <w:rFonts w:hint="eastAsia"/>
          <w:sz w:val="24"/>
          <w:szCs w:val="24"/>
        </w:rPr>
        <w:t>；</w:t>
      </w:r>
      <w:r w:rsidR="00794AB7" w:rsidRPr="00794AB7">
        <w:rPr>
          <w:sz w:val="24"/>
          <w:szCs w:val="24"/>
        </w:rPr>
        <w:t>二、把知识</w:t>
      </w:r>
      <w:r w:rsidR="00794AB7" w:rsidRPr="00794AB7">
        <w:rPr>
          <w:sz w:val="24"/>
          <w:szCs w:val="24"/>
        </w:rPr>
        <w:lastRenderedPageBreak/>
        <w:t>点串成线</w:t>
      </w:r>
      <w:r w:rsidR="00784A9A">
        <w:rPr>
          <w:sz w:val="24"/>
          <w:szCs w:val="24"/>
        </w:rPr>
        <w:t>、</w:t>
      </w:r>
      <w:r w:rsidR="00794AB7" w:rsidRPr="00794AB7">
        <w:rPr>
          <w:sz w:val="24"/>
          <w:szCs w:val="24"/>
        </w:rPr>
        <w:t>理顺关系</w:t>
      </w:r>
      <w:r w:rsidR="00784A9A">
        <w:rPr>
          <w:sz w:val="24"/>
          <w:szCs w:val="24"/>
        </w:rPr>
        <w:t>，</w:t>
      </w:r>
      <w:r w:rsidR="00784A9A">
        <w:rPr>
          <w:rFonts w:hint="eastAsia"/>
          <w:sz w:val="24"/>
          <w:szCs w:val="24"/>
        </w:rPr>
        <w:t>将</w:t>
      </w:r>
      <w:r w:rsidR="00784A9A">
        <w:rPr>
          <w:sz w:val="24"/>
          <w:szCs w:val="24"/>
        </w:rPr>
        <w:t>学生</w:t>
      </w:r>
      <w:r w:rsidR="00794AB7" w:rsidRPr="00794AB7">
        <w:rPr>
          <w:sz w:val="24"/>
          <w:szCs w:val="24"/>
        </w:rPr>
        <w:t>零散的知识点串为一个整体，</w:t>
      </w:r>
      <w:r w:rsidR="00784A9A">
        <w:rPr>
          <w:rFonts w:hint="eastAsia"/>
          <w:sz w:val="24"/>
          <w:szCs w:val="24"/>
        </w:rPr>
        <w:t>促进</w:t>
      </w:r>
      <w:r w:rsidR="00784A9A">
        <w:rPr>
          <w:sz w:val="24"/>
          <w:szCs w:val="24"/>
        </w:rPr>
        <w:t>学生</w:t>
      </w:r>
      <w:r w:rsidR="00784A9A">
        <w:rPr>
          <w:rFonts w:hint="eastAsia"/>
          <w:sz w:val="24"/>
          <w:szCs w:val="24"/>
        </w:rPr>
        <w:t>自主构建知识体系</w:t>
      </w:r>
      <w:r w:rsidR="00DB010E">
        <w:rPr>
          <w:sz w:val="24"/>
          <w:szCs w:val="24"/>
        </w:rPr>
        <w:t>；</w:t>
      </w:r>
      <w:r w:rsidR="00794AB7" w:rsidRPr="00794AB7">
        <w:rPr>
          <w:sz w:val="24"/>
          <w:szCs w:val="24"/>
        </w:rPr>
        <w:t>三、线动成面，构成知识版块，形成不同的专题把各个条理的知识线索，进一步纵横联系，将不同的知识线索经过移动，扩展为专题讲座，形成一个个知识版块，对学生进行思维引导，</w:t>
      </w:r>
      <w:r w:rsidR="00DB010E">
        <w:rPr>
          <w:rFonts w:hint="eastAsia"/>
          <w:sz w:val="24"/>
          <w:szCs w:val="24"/>
        </w:rPr>
        <w:t>培养</w:t>
      </w:r>
      <w:r w:rsidR="00DB010E" w:rsidRPr="00794AB7">
        <w:rPr>
          <w:sz w:val="24"/>
          <w:szCs w:val="24"/>
        </w:rPr>
        <w:t>灵活分析，综合运用</w:t>
      </w:r>
      <w:r w:rsidR="00DB010E">
        <w:rPr>
          <w:rFonts w:hint="eastAsia"/>
          <w:sz w:val="24"/>
          <w:szCs w:val="24"/>
        </w:rPr>
        <w:t>能力，</w:t>
      </w:r>
      <w:r w:rsidR="00794AB7" w:rsidRPr="00794AB7">
        <w:rPr>
          <w:sz w:val="24"/>
          <w:szCs w:val="24"/>
        </w:rPr>
        <w:t>让学生达到知其所以然的能力目标。四、针对考点精选练习，突破专题，重点和难点针对考点精选练习。</w:t>
      </w:r>
    </w:p>
    <w:p w:rsidR="001F4707" w:rsidRDefault="001F4707" w:rsidP="00794AB7">
      <w:pPr>
        <w:spacing w:line="360" w:lineRule="auto"/>
        <w:ind w:firstLine="448"/>
        <w:jc w:val="left"/>
        <w:rPr>
          <w:rFonts w:hint="eastAsia"/>
          <w:sz w:val="24"/>
          <w:szCs w:val="24"/>
        </w:rPr>
      </w:pPr>
      <w:r>
        <w:rPr>
          <w:rFonts w:hint="eastAsia"/>
          <w:sz w:val="24"/>
          <w:szCs w:val="24"/>
        </w:rPr>
        <w:t>艺术专业色彩</w:t>
      </w:r>
      <w:r>
        <w:rPr>
          <w:sz w:val="24"/>
          <w:szCs w:val="24"/>
        </w:rPr>
        <w:t>、素描教师围绕高考技能要求，</w:t>
      </w:r>
      <w:r>
        <w:rPr>
          <w:rFonts w:hint="eastAsia"/>
          <w:sz w:val="24"/>
          <w:szCs w:val="24"/>
        </w:rPr>
        <w:t>对</w:t>
      </w:r>
      <w:r>
        <w:rPr>
          <w:sz w:val="24"/>
          <w:szCs w:val="24"/>
        </w:rPr>
        <w:t>各校学生作品</w:t>
      </w:r>
      <w:r>
        <w:rPr>
          <w:rFonts w:hint="eastAsia"/>
          <w:sz w:val="24"/>
          <w:szCs w:val="24"/>
        </w:rPr>
        <w:t>进行</w:t>
      </w:r>
      <w:r>
        <w:rPr>
          <w:sz w:val="24"/>
          <w:szCs w:val="24"/>
        </w:rPr>
        <w:t>了点评。</w:t>
      </w:r>
      <w:r>
        <w:rPr>
          <w:rFonts w:hint="eastAsia"/>
          <w:sz w:val="24"/>
          <w:szCs w:val="24"/>
        </w:rPr>
        <w:t>充分</w:t>
      </w:r>
      <w:r>
        <w:rPr>
          <w:sz w:val="24"/>
          <w:szCs w:val="24"/>
        </w:rPr>
        <w:t>探讨</w:t>
      </w:r>
      <w:r>
        <w:rPr>
          <w:rFonts w:hint="eastAsia"/>
          <w:sz w:val="24"/>
          <w:szCs w:val="24"/>
        </w:rPr>
        <w:t>了</w:t>
      </w:r>
      <w:r>
        <w:rPr>
          <w:sz w:val="24"/>
          <w:szCs w:val="24"/>
        </w:rPr>
        <w:t>学生作品存在问题的</w:t>
      </w:r>
      <w:r>
        <w:rPr>
          <w:rFonts w:hint="eastAsia"/>
          <w:sz w:val="24"/>
          <w:szCs w:val="24"/>
        </w:rPr>
        <w:t>原因，</w:t>
      </w:r>
      <w:r>
        <w:rPr>
          <w:sz w:val="24"/>
          <w:szCs w:val="24"/>
        </w:rPr>
        <w:t>明确了技能训练的要</w:t>
      </w:r>
      <w:r>
        <w:rPr>
          <w:rFonts w:hint="eastAsia"/>
          <w:sz w:val="24"/>
          <w:szCs w:val="24"/>
        </w:rPr>
        <w:t>点</w:t>
      </w:r>
      <w:bookmarkStart w:id="0" w:name="_GoBack"/>
      <w:bookmarkEnd w:id="0"/>
      <w:r>
        <w:rPr>
          <w:sz w:val="24"/>
          <w:szCs w:val="24"/>
        </w:rPr>
        <w:t>。</w:t>
      </w:r>
    </w:p>
    <w:p w:rsidR="00794AB7" w:rsidRPr="00794AB7" w:rsidRDefault="00C644AE" w:rsidP="00794AB7">
      <w:pPr>
        <w:spacing w:line="360" w:lineRule="auto"/>
        <w:ind w:firstLine="448"/>
        <w:jc w:val="left"/>
        <w:rPr>
          <w:sz w:val="24"/>
          <w:szCs w:val="24"/>
        </w:rPr>
      </w:pPr>
      <w:r>
        <w:rPr>
          <w:rFonts w:hint="eastAsia"/>
          <w:sz w:val="24"/>
          <w:szCs w:val="24"/>
        </w:rPr>
        <w:t>电子</w:t>
      </w:r>
      <w:r>
        <w:rPr>
          <w:sz w:val="24"/>
          <w:szCs w:val="24"/>
        </w:rPr>
        <w:t>电工</w:t>
      </w:r>
      <w:r w:rsidR="00EE4C34">
        <w:rPr>
          <w:rFonts w:hint="eastAsia"/>
          <w:sz w:val="24"/>
          <w:szCs w:val="24"/>
        </w:rPr>
        <w:t>专业兼</w:t>
      </w:r>
      <w:r w:rsidR="00794AB7" w:rsidRPr="00794AB7">
        <w:rPr>
          <w:rFonts w:hint="eastAsia"/>
          <w:sz w:val="24"/>
          <w:szCs w:val="24"/>
        </w:rPr>
        <w:t>职教研员王晓真老师建议高三一轮复习应把相关或相近的习题精选或对比、联系、总结，组织学生进行讨论分析，设计出一个核心问题，达到突出重点、突破难点的目的。并从</w:t>
      </w:r>
      <w:r w:rsidR="00794AB7" w:rsidRPr="00794AB7">
        <w:rPr>
          <w:rFonts w:hint="eastAsia"/>
          <w:sz w:val="24"/>
          <w:szCs w:val="24"/>
        </w:rPr>
        <w:t>2018</w:t>
      </w:r>
      <w:r w:rsidR="00794AB7" w:rsidRPr="00794AB7">
        <w:rPr>
          <w:rFonts w:hint="eastAsia"/>
          <w:sz w:val="24"/>
          <w:szCs w:val="24"/>
        </w:rPr>
        <w:t>年电子专业单招真题分析、学生失分原因、</w:t>
      </w:r>
      <w:r w:rsidR="00794AB7" w:rsidRPr="00794AB7">
        <w:rPr>
          <w:rFonts w:hint="eastAsia"/>
          <w:sz w:val="24"/>
          <w:szCs w:val="24"/>
        </w:rPr>
        <w:t>2019</w:t>
      </w:r>
      <w:r w:rsidR="00794AB7" w:rsidRPr="00794AB7">
        <w:rPr>
          <w:rFonts w:hint="eastAsia"/>
          <w:sz w:val="24"/>
          <w:szCs w:val="24"/>
        </w:rPr>
        <w:t>届电子专业复习应对策略等就行了小组交流研讨。</w:t>
      </w:r>
    </w:p>
    <w:p w:rsidR="006C7EE2" w:rsidRDefault="006C7EE2" w:rsidP="00794AB7">
      <w:pPr>
        <w:ind w:leftChars="213" w:left="447"/>
      </w:pPr>
      <w:r w:rsidRPr="00794AB7">
        <w:rPr>
          <w:noProof/>
          <w:sz w:val="24"/>
          <w:szCs w:val="24"/>
        </w:rPr>
        <w:drawing>
          <wp:inline distT="0" distB="0" distL="0" distR="0">
            <wp:extent cx="5400000" cy="2880000"/>
            <wp:effectExtent l="0" t="0" r="0" b="0"/>
            <wp:docPr id="5" name="图片 5" descr="C:\Users\Administrator\Desktop\微信图片_20180920080404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微信图片_201809200804041.jpg"/>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00" cy="2880000"/>
                    </a:xfrm>
                    <a:prstGeom prst="rect">
                      <a:avLst/>
                    </a:prstGeom>
                    <a:noFill/>
                    <a:ln>
                      <a:noFill/>
                    </a:ln>
                  </pic:spPr>
                </pic:pic>
              </a:graphicData>
            </a:graphic>
          </wp:inline>
        </w:drawing>
      </w:r>
      <w:r>
        <w:rPr>
          <w:noProof/>
        </w:rPr>
        <w:drawing>
          <wp:inline distT="0" distB="0" distL="0" distR="0">
            <wp:extent cx="5400000" cy="2880000"/>
            <wp:effectExtent l="0" t="0" r="0" b="0"/>
            <wp:docPr id="4" name="图片 4" descr="C:\Users\Administrator\Desktop\微信图片_20180920080404.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微信图片_20180920080404.jpg"/>
                    <pic:cNvPicPr preferRelativeResize="0">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00" cy="2880000"/>
                    </a:xfrm>
                    <a:prstGeom prst="rect">
                      <a:avLst/>
                    </a:prstGeom>
                    <a:noFill/>
                    <a:ln>
                      <a:noFill/>
                    </a:ln>
                  </pic:spPr>
                </pic:pic>
              </a:graphicData>
            </a:graphic>
          </wp:inline>
        </w:drawing>
      </w:r>
    </w:p>
    <w:sectPr w:rsidR="006C7EE2" w:rsidSect="00AD61C6">
      <w:pgSz w:w="11906" w:h="16838"/>
      <w:pgMar w:top="1191" w:right="1191" w:bottom="1191" w:left="119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4E67" w:rsidRDefault="00BB4E67" w:rsidP="006C7EE2">
      <w:r>
        <w:separator/>
      </w:r>
    </w:p>
  </w:endnote>
  <w:endnote w:type="continuationSeparator" w:id="0">
    <w:p w:rsidR="00BB4E67" w:rsidRDefault="00BB4E67" w:rsidP="006C7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4E67" w:rsidRDefault="00BB4E67" w:rsidP="006C7EE2">
      <w:r>
        <w:separator/>
      </w:r>
    </w:p>
  </w:footnote>
  <w:footnote w:type="continuationSeparator" w:id="0">
    <w:p w:rsidR="00BB4E67" w:rsidRDefault="00BB4E67" w:rsidP="006C7E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E06E1"/>
    <w:rsid w:val="00003A04"/>
    <w:rsid w:val="000075B7"/>
    <w:rsid w:val="000325C7"/>
    <w:rsid w:val="000442B9"/>
    <w:rsid w:val="00052DB2"/>
    <w:rsid w:val="000B0B24"/>
    <w:rsid w:val="00172DB1"/>
    <w:rsid w:val="001F4707"/>
    <w:rsid w:val="00267A7E"/>
    <w:rsid w:val="002E06E1"/>
    <w:rsid w:val="00344462"/>
    <w:rsid w:val="003475D4"/>
    <w:rsid w:val="003626D2"/>
    <w:rsid w:val="003B5B98"/>
    <w:rsid w:val="003F6DFD"/>
    <w:rsid w:val="003F7E63"/>
    <w:rsid w:val="00435E6B"/>
    <w:rsid w:val="004551BA"/>
    <w:rsid w:val="0051771D"/>
    <w:rsid w:val="005854CE"/>
    <w:rsid w:val="005E39EA"/>
    <w:rsid w:val="005F7D72"/>
    <w:rsid w:val="00645B9B"/>
    <w:rsid w:val="00696129"/>
    <w:rsid w:val="006C7EE2"/>
    <w:rsid w:val="00757B93"/>
    <w:rsid w:val="007724F4"/>
    <w:rsid w:val="00784A9A"/>
    <w:rsid w:val="00794AB7"/>
    <w:rsid w:val="007D36B3"/>
    <w:rsid w:val="007F5720"/>
    <w:rsid w:val="0084583A"/>
    <w:rsid w:val="00900ACD"/>
    <w:rsid w:val="00A55891"/>
    <w:rsid w:val="00AD2BC1"/>
    <w:rsid w:val="00AD61C6"/>
    <w:rsid w:val="00B828F5"/>
    <w:rsid w:val="00BB4E67"/>
    <w:rsid w:val="00C60598"/>
    <w:rsid w:val="00C644AE"/>
    <w:rsid w:val="00C678BA"/>
    <w:rsid w:val="00D23BC7"/>
    <w:rsid w:val="00D470BE"/>
    <w:rsid w:val="00D61F6C"/>
    <w:rsid w:val="00D64742"/>
    <w:rsid w:val="00DB010E"/>
    <w:rsid w:val="00E2315F"/>
    <w:rsid w:val="00E32647"/>
    <w:rsid w:val="00EE4C34"/>
    <w:rsid w:val="00F236BA"/>
    <w:rsid w:val="00F80E65"/>
    <w:rsid w:val="00FE40C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556AB5-6648-4F4D-8369-8DD90ED79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54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C7E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7EE2"/>
    <w:rPr>
      <w:sz w:val="18"/>
      <w:szCs w:val="18"/>
    </w:rPr>
  </w:style>
  <w:style w:type="paragraph" w:styleId="a4">
    <w:name w:val="footer"/>
    <w:basedOn w:val="a"/>
    <w:link w:val="Char0"/>
    <w:uiPriority w:val="99"/>
    <w:unhideWhenUsed/>
    <w:rsid w:val="006C7EE2"/>
    <w:pPr>
      <w:tabs>
        <w:tab w:val="center" w:pos="4153"/>
        <w:tab w:val="right" w:pos="8306"/>
      </w:tabs>
      <w:snapToGrid w:val="0"/>
      <w:jc w:val="left"/>
    </w:pPr>
    <w:rPr>
      <w:sz w:val="18"/>
      <w:szCs w:val="18"/>
    </w:rPr>
  </w:style>
  <w:style w:type="character" w:customStyle="1" w:styleId="Char0">
    <w:name w:val="页脚 Char"/>
    <w:basedOn w:val="a0"/>
    <w:link w:val="a4"/>
    <w:uiPriority w:val="99"/>
    <w:rsid w:val="006C7EE2"/>
    <w:rPr>
      <w:sz w:val="18"/>
      <w:szCs w:val="18"/>
    </w:rPr>
  </w:style>
  <w:style w:type="paragraph" w:styleId="a5">
    <w:name w:val="Balloon Text"/>
    <w:basedOn w:val="a"/>
    <w:link w:val="Char1"/>
    <w:uiPriority w:val="99"/>
    <w:semiHidden/>
    <w:unhideWhenUsed/>
    <w:rsid w:val="006C7EE2"/>
    <w:rPr>
      <w:sz w:val="18"/>
      <w:szCs w:val="18"/>
    </w:rPr>
  </w:style>
  <w:style w:type="character" w:customStyle="1" w:styleId="Char1">
    <w:name w:val="批注框文本 Char"/>
    <w:basedOn w:val="a0"/>
    <w:link w:val="a5"/>
    <w:uiPriority w:val="99"/>
    <w:semiHidden/>
    <w:rsid w:val="006C7EE2"/>
    <w:rPr>
      <w:sz w:val="18"/>
      <w:szCs w:val="18"/>
    </w:rPr>
  </w:style>
  <w:style w:type="paragraph" w:styleId="a6">
    <w:name w:val="Normal (Web)"/>
    <w:basedOn w:val="a"/>
    <w:uiPriority w:val="99"/>
    <w:unhideWhenUsed/>
    <w:rsid w:val="007F5720"/>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43231">
      <w:bodyDiv w:val="1"/>
      <w:marLeft w:val="0"/>
      <w:marRight w:val="0"/>
      <w:marTop w:val="0"/>
      <w:marBottom w:val="0"/>
      <w:divBdr>
        <w:top w:val="none" w:sz="0" w:space="0" w:color="auto"/>
        <w:left w:val="none" w:sz="0" w:space="0" w:color="auto"/>
        <w:bottom w:val="none" w:sz="0" w:space="0" w:color="auto"/>
        <w:right w:val="none" w:sz="0" w:space="0" w:color="auto"/>
      </w:divBdr>
      <w:divsChild>
        <w:div w:id="2117477288">
          <w:marLeft w:val="0"/>
          <w:marRight w:val="0"/>
          <w:marTop w:val="0"/>
          <w:marBottom w:val="0"/>
          <w:divBdr>
            <w:top w:val="single" w:sz="6" w:space="0" w:color="D9DEE4"/>
            <w:left w:val="single" w:sz="6" w:space="0" w:color="D9DEE4"/>
            <w:bottom w:val="single" w:sz="6" w:space="0" w:color="D9DEE4"/>
            <w:right w:val="single" w:sz="6" w:space="0" w:color="D9DEE4"/>
          </w:divBdr>
          <w:divsChild>
            <w:div w:id="1671521330">
              <w:marLeft w:val="0"/>
              <w:marRight w:val="0"/>
              <w:marTop w:val="0"/>
              <w:marBottom w:val="0"/>
              <w:divBdr>
                <w:top w:val="none" w:sz="0" w:space="0" w:color="auto"/>
                <w:left w:val="none" w:sz="0" w:space="0" w:color="auto"/>
                <w:bottom w:val="none" w:sz="0" w:space="0" w:color="auto"/>
                <w:right w:val="none" w:sz="0" w:space="0" w:color="auto"/>
              </w:divBdr>
              <w:divsChild>
                <w:div w:id="1104958939">
                  <w:marLeft w:val="0"/>
                  <w:marRight w:val="0"/>
                  <w:marTop w:val="0"/>
                  <w:marBottom w:val="0"/>
                  <w:divBdr>
                    <w:top w:val="none" w:sz="0" w:space="0" w:color="auto"/>
                    <w:left w:val="none" w:sz="0" w:space="0" w:color="auto"/>
                    <w:bottom w:val="none" w:sz="0" w:space="0" w:color="auto"/>
                    <w:right w:val="none" w:sz="0" w:space="0" w:color="auto"/>
                  </w:divBdr>
                  <w:divsChild>
                    <w:div w:id="1677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E1CF08-BAA5-47EF-9151-6B9BEC6E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2</Pages>
  <Words>110</Words>
  <Characters>631</Characters>
  <Application>Microsoft Office Word</Application>
  <DocSecurity>0</DocSecurity>
  <Lines>5</Lines>
  <Paragraphs>1</Paragraphs>
  <ScaleCrop>false</ScaleCrop>
  <Company>Win10NeT.COM</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杨继文</cp:lastModifiedBy>
  <cp:revision>34</cp:revision>
  <dcterms:created xsi:type="dcterms:W3CDTF">2018-09-20T00:04:00Z</dcterms:created>
  <dcterms:modified xsi:type="dcterms:W3CDTF">2018-10-08T02:15:00Z</dcterms:modified>
</cp:coreProperties>
</file>