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A37" w:rsidRDefault="000373AD">
      <w:pPr>
        <w:widowControl/>
        <w:spacing w:line="541" w:lineRule="atLeast"/>
        <w:jc w:val="center"/>
        <w:rPr>
          <w:rFonts w:ascii="宋体" w:eastAsia="宋体" w:hAnsi="宋体" w:cs="宋体"/>
          <w:b/>
          <w:bCs/>
          <w:color w:val="333333"/>
          <w:kern w:val="0"/>
          <w:sz w:val="18"/>
          <w:szCs w:val="18"/>
        </w:rPr>
      </w:pPr>
      <w:r>
        <w:rPr>
          <w:rFonts w:ascii="宋体" w:eastAsia="宋体" w:hAnsi="宋体" w:cs="宋体" w:hint="eastAsia"/>
          <w:b/>
          <w:bCs/>
          <w:color w:val="333333"/>
          <w:kern w:val="0"/>
          <w:sz w:val="32"/>
          <w:szCs w:val="30"/>
        </w:rPr>
        <w:t>关于</w:t>
      </w:r>
      <w:r>
        <w:rPr>
          <w:rFonts w:ascii="宋体" w:eastAsia="宋体" w:hAnsi="宋体" w:cs="宋体" w:hint="eastAsia"/>
          <w:b/>
          <w:bCs/>
          <w:color w:val="333333"/>
          <w:kern w:val="0"/>
          <w:sz w:val="32"/>
          <w:szCs w:val="30"/>
        </w:rPr>
        <w:t>20</w:t>
      </w:r>
      <w:r>
        <w:rPr>
          <w:rFonts w:ascii="宋体" w:eastAsia="宋体" w:hAnsi="宋体" w:cs="宋体" w:hint="eastAsia"/>
          <w:b/>
          <w:bCs/>
          <w:color w:val="333333"/>
          <w:kern w:val="0"/>
          <w:sz w:val="32"/>
          <w:szCs w:val="30"/>
        </w:rPr>
        <w:t>20年</w:t>
      </w:r>
      <w:r>
        <w:rPr>
          <w:rFonts w:ascii="宋体" w:eastAsia="宋体" w:hAnsi="宋体" w:cs="宋体" w:hint="eastAsia"/>
          <w:b/>
          <w:bCs/>
          <w:color w:val="333333"/>
          <w:kern w:val="0"/>
          <w:sz w:val="32"/>
          <w:szCs w:val="30"/>
        </w:rPr>
        <w:t>常州市小学数学课程实施成果展示活动的通知</w:t>
      </w:r>
    </w:p>
    <w:p w:rsidR="001E3A37" w:rsidRDefault="000373AD" w:rsidP="000373AD">
      <w:pPr>
        <w:widowControl/>
        <w:spacing w:line="360" w:lineRule="auto"/>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各辖市（区）教师发展中心：</w:t>
      </w:r>
    </w:p>
    <w:p w:rsidR="001E3A37" w:rsidRDefault="000373AD" w:rsidP="000373AD">
      <w:pPr>
        <w:widowControl/>
        <w:spacing w:line="360" w:lineRule="auto"/>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数学游戏化学习，在非情景中融入游戏元素，激活学生学习的心向，寻找数学与趣味的生态平衡，在游戏中</w:t>
      </w:r>
      <w:r>
        <w:rPr>
          <w:rFonts w:ascii="宋体" w:eastAsia="宋体" w:hAnsi="宋体" w:cs="宋体" w:hint="eastAsia"/>
          <w:color w:val="333333"/>
          <w:kern w:val="0"/>
          <w:sz w:val="24"/>
          <w:szCs w:val="24"/>
        </w:rPr>
        <w:t>get</w:t>
      </w:r>
      <w:r>
        <w:rPr>
          <w:rFonts w:ascii="宋体" w:eastAsia="宋体" w:hAnsi="宋体" w:cs="宋体" w:hint="eastAsia"/>
          <w:color w:val="333333"/>
          <w:kern w:val="0"/>
          <w:sz w:val="24"/>
          <w:szCs w:val="24"/>
        </w:rPr>
        <w:t>新技能，新本领，具体实操让你学中玩，玩中思。以学科关键能力为旨归，以有趣、有料、有挑战打开方式，促进师生更好地形成整体化、系统化、结构化的认知方式，数学游戏化学习的研究和实施对日常课堂教学内容作了系统化融合和拓展补充，呈现了数学课堂多元样态。</w:t>
      </w:r>
    </w:p>
    <w:p w:rsidR="001E3A37" w:rsidRDefault="000373AD" w:rsidP="000373AD">
      <w:pPr>
        <w:widowControl/>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为深化专题研究，</w:t>
      </w:r>
      <w:r>
        <w:rPr>
          <w:rFonts w:ascii="宋体" w:eastAsia="宋体" w:hAnsi="宋体" w:cs="宋体" w:hint="eastAsia"/>
          <w:b/>
          <w:color w:val="FF0000"/>
          <w:kern w:val="0"/>
          <w:sz w:val="24"/>
          <w:szCs w:val="24"/>
        </w:rPr>
        <w:t>“互</w:t>
      </w:r>
      <w:r>
        <w:rPr>
          <w:rFonts w:ascii="宋体" w:eastAsia="宋体" w:hAnsi="宋体" w:cs="宋体" w:hint="eastAsia"/>
          <w:b/>
          <w:color w:val="FF0000"/>
          <w:kern w:val="0"/>
          <w:sz w:val="24"/>
          <w:szCs w:val="24"/>
        </w:rPr>
        <w:t>+</w:t>
      </w:r>
      <w:r>
        <w:rPr>
          <w:rFonts w:ascii="宋体" w:eastAsia="宋体" w:hAnsi="宋体" w:cs="宋体" w:hint="eastAsia"/>
          <w:b/>
          <w:color w:val="FF0000"/>
          <w:kern w:val="0"/>
          <w:sz w:val="24"/>
          <w:szCs w:val="24"/>
        </w:rPr>
        <w:t>计划”</w:t>
      </w:r>
      <w:r>
        <w:rPr>
          <w:rFonts w:ascii="宋体" w:eastAsia="宋体" w:hAnsi="宋体" w:cs="宋体" w:hint="eastAsia"/>
          <w:color w:val="333333"/>
          <w:kern w:val="0"/>
          <w:sz w:val="24"/>
          <w:szCs w:val="24"/>
        </w:rPr>
        <w:t>联合常州市教育科学研究院拟定于</w:t>
      </w:r>
      <w:r>
        <w:rPr>
          <w:rFonts w:ascii="宋体" w:eastAsia="宋体" w:hAnsi="宋体" w:cs="宋体" w:hint="eastAsia"/>
          <w:color w:val="333333"/>
          <w:kern w:val="0"/>
          <w:sz w:val="24"/>
          <w:szCs w:val="24"/>
        </w:rPr>
        <w:t>2020</w:t>
      </w:r>
      <w:r>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7</w:t>
      </w:r>
      <w:r>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14</w:t>
      </w:r>
      <w:r>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9</w:t>
      </w:r>
      <w:r>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日每周二，在</w:t>
      </w:r>
      <w:proofErr w:type="spellStart"/>
      <w:r>
        <w:rPr>
          <w:rFonts w:ascii="宋体" w:eastAsia="宋体" w:hAnsi="宋体" w:cs="宋体" w:hint="eastAsia"/>
          <w:color w:val="333333"/>
          <w:kern w:val="0"/>
          <w:sz w:val="24"/>
          <w:szCs w:val="24"/>
        </w:rPr>
        <w:t>CCtalk</w:t>
      </w:r>
      <w:proofErr w:type="spellEnd"/>
      <w:r>
        <w:rPr>
          <w:rFonts w:ascii="宋体" w:eastAsia="宋体" w:hAnsi="宋体" w:cs="宋体" w:hint="eastAsia"/>
          <w:color w:val="333333"/>
          <w:kern w:val="0"/>
          <w:sz w:val="24"/>
          <w:szCs w:val="24"/>
        </w:rPr>
        <w:t>平台</w:t>
      </w:r>
      <w:proofErr w:type="gramStart"/>
      <w:r>
        <w:rPr>
          <w:rFonts w:ascii="宋体" w:eastAsia="宋体" w:hAnsi="宋体" w:cs="宋体" w:hint="eastAsia"/>
          <w:color w:val="333333"/>
          <w:kern w:val="0"/>
          <w:sz w:val="24"/>
          <w:szCs w:val="24"/>
        </w:rPr>
        <w:t>校园版专属</w:t>
      </w:r>
      <w:proofErr w:type="gramEnd"/>
      <w:r>
        <w:rPr>
          <w:rFonts w:ascii="宋体" w:eastAsia="宋体" w:hAnsi="宋体" w:cs="宋体" w:hint="eastAsia"/>
          <w:color w:val="333333"/>
          <w:kern w:val="0"/>
          <w:sz w:val="24"/>
          <w:szCs w:val="24"/>
        </w:rPr>
        <w:t>教室举办“</w:t>
      </w:r>
      <w:r>
        <w:rPr>
          <w:rFonts w:ascii="宋体" w:eastAsia="宋体" w:hAnsi="宋体" w:cs="宋体" w:hint="eastAsia"/>
          <w:color w:val="333333"/>
          <w:kern w:val="0"/>
          <w:sz w:val="24"/>
          <w:szCs w:val="24"/>
        </w:rPr>
        <w:t>2020</w:t>
      </w:r>
      <w:r>
        <w:rPr>
          <w:rFonts w:ascii="宋体" w:eastAsia="宋体" w:hAnsi="宋体" w:cs="宋体" w:hint="eastAsia"/>
          <w:color w:val="333333"/>
          <w:kern w:val="0"/>
          <w:sz w:val="24"/>
          <w:szCs w:val="24"/>
        </w:rPr>
        <w:t>常州市小学数学课程实施成果展示活动</w:t>
      </w:r>
      <w:r>
        <w:rPr>
          <w:rFonts w:ascii="宋体" w:eastAsia="宋体" w:hAnsi="宋体" w:cs="宋体" w:hint="eastAsia"/>
          <w:color w:val="333333"/>
          <w:kern w:val="0"/>
          <w:sz w:val="24"/>
          <w:szCs w:val="24"/>
        </w:rPr>
        <w:t>：</w:t>
      </w:r>
      <w:r>
        <w:rPr>
          <w:rFonts w:ascii="宋体" w:eastAsia="宋体" w:hAnsi="宋体" w:cs="宋体" w:hint="eastAsia"/>
          <w:color w:val="333333"/>
          <w:kern w:val="0"/>
          <w:sz w:val="24"/>
          <w:szCs w:val="24"/>
        </w:rPr>
        <w:t>小学数学游戏化学习”专题研讨及教学展示活动。</w:t>
      </w:r>
    </w:p>
    <w:p w:rsidR="001E3A37" w:rsidRDefault="000373AD" w:rsidP="000373AD">
      <w:pPr>
        <w:widowControl/>
        <w:spacing w:line="360" w:lineRule="auto"/>
        <w:ind w:firstLineChars="200" w:firstLine="480"/>
        <w:rPr>
          <w:rFonts w:ascii="宋体" w:eastAsia="宋体" w:hAnsi="宋体" w:cs="宋体"/>
          <w:color w:val="333333"/>
          <w:kern w:val="0"/>
          <w:sz w:val="24"/>
          <w:szCs w:val="24"/>
        </w:rPr>
      </w:pPr>
      <w:r>
        <w:rPr>
          <w:rFonts w:ascii="宋体" w:eastAsia="宋体" w:hAnsi="宋体" w:cs="宋体" w:hint="eastAsia"/>
          <w:color w:val="333333"/>
          <w:kern w:val="0"/>
          <w:sz w:val="24"/>
          <w:szCs w:val="24"/>
        </w:rPr>
        <w:t>现将有关事项通知如下：</w:t>
      </w:r>
    </w:p>
    <w:p w:rsidR="001E3A37" w:rsidRDefault="000373AD">
      <w:pPr>
        <w:spacing w:line="360" w:lineRule="auto"/>
        <w:ind w:firstLineChars="200" w:firstLine="482"/>
        <w:rPr>
          <w:sz w:val="24"/>
          <w:szCs w:val="24"/>
        </w:rPr>
      </w:pPr>
      <w:r>
        <w:rPr>
          <w:rFonts w:ascii="宋体" w:eastAsia="宋体" w:hAnsi="宋体" w:cs="宋体" w:hint="eastAsia"/>
          <w:b/>
          <w:bCs/>
          <w:color w:val="333333"/>
          <w:kern w:val="0"/>
          <w:sz w:val="24"/>
          <w:szCs w:val="24"/>
        </w:rPr>
        <w:t>一、研修时间：</w:t>
      </w:r>
      <w:r>
        <w:rPr>
          <w:rFonts w:ascii="宋体" w:eastAsia="宋体" w:hAnsi="宋体" w:cs="宋体" w:hint="eastAsia"/>
          <w:color w:val="333333"/>
          <w:kern w:val="0"/>
          <w:sz w:val="24"/>
          <w:szCs w:val="24"/>
        </w:rPr>
        <w:t>2020</w:t>
      </w:r>
      <w:r>
        <w:rPr>
          <w:rFonts w:ascii="宋体" w:eastAsia="宋体" w:hAnsi="宋体" w:cs="宋体" w:hint="eastAsia"/>
          <w:color w:val="333333"/>
          <w:kern w:val="0"/>
          <w:sz w:val="24"/>
          <w:szCs w:val="24"/>
        </w:rPr>
        <w:t>年</w:t>
      </w:r>
      <w:r>
        <w:rPr>
          <w:rFonts w:ascii="宋体" w:eastAsia="宋体" w:hAnsi="宋体" w:cs="宋体" w:hint="eastAsia"/>
          <w:color w:val="333333"/>
          <w:kern w:val="0"/>
          <w:sz w:val="24"/>
          <w:szCs w:val="24"/>
        </w:rPr>
        <w:t>7</w:t>
      </w:r>
      <w:r>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14</w:t>
      </w:r>
      <w:r>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9</w:t>
      </w:r>
      <w:r>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1</w:t>
      </w:r>
      <w:r>
        <w:rPr>
          <w:rFonts w:ascii="宋体" w:eastAsia="宋体" w:hAnsi="宋体" w:cs="宋体" w:hint="eastAsia"/>
          <w:color w:val="333333"/>
          <w:kern w:val="0"/>
          <w:sz w:val="24"/>
          <w:szCs w:val="24"/>
        </w:rPr>
        <w:t>日</w:t>
      </w:r>
      <w:r>
        <w:rPr>
          <w:rFonts w:ascii="宋体" w:eastAsia="宋体" w:hAnsi="宋体" w:cs="宋体" w:hint="eastAsia"/>
          <w:color w:val="333333"/>
          <w:kern w:val="0"/>
          <w:sz w:val="24"/>
          <w:szCs w:val="24"/>
        </w:rPr>
        <w:t xml:space="preserve">    </w:t>
      </w:r>
      <w:r>
        <w:rPr>
          <w:rFonts w:ascii="宋体" w:hAnsi="宋体" w:cs="Arial" w:hint="eastAsia"/>
          <w:b/>
          <w:bCs/>
          <w:color w:val="000000"/>
          <w:sz w:val="24"/>
          <w:szCs w:val="24"/>
        </w:rPr>
        <w:t>每周二</w:t>
      </w:r>
      <w:r>
        <w:rPr>
          <w:rFonts w:ascii="宋体" w:hAnsi="宋体" w:cs="Arial" w:hint="eastAsia"/>
          <w:b/>
          <w:bCs/>
          <w:color w:val="000000"/>
          <w:sz w:val="24"/>
          <w:szCs w:val="24"/>
        </w:rPr>
        <w:t xml:space="preserve">  19:00-20:00</w:t>
      </w:r>
    </w:p>
    <w:p w:rsidR="001E3A37" w:rsidRDefault="000373AD">
      <w:pPr>
        <w:widowControl/>
        <w:spacing w:line="360" w:lineRule="auto"/>
        <w:ind w:firstLineChars="200" w:firstLine="482"/>
        <w:rPr>
          <w:rFonts w:ascii="宋体" w:hAnsi="宋体" w:cs="Arial"/>
          <w:color w:val="000000"/>
          <w:sz w:val="24"/>
          <w:szCs w:val="24"/>
        </w:rPr>
      </w:pPr>
      <w:r>
        <w:rPr>
          <w:rFonts w:ascii="宋体" w:eastAsia="宋体" w:hAnsi="宋体" w:cs="宋体" w:hint="eastAsia"/>
          <w:b/>
          <w:bCs/>
          <w:color w:val="333333"/>
          <w:kern w:val="0"/>
          <w:sz w:val="24"/>
          <w:szCs w:val="24"/>
        </w:rPr>
        <w:t>二、</w:t>
      </w:r>
      <w:r>
        <w:rPr>
          <w:rFonts w:ascii="宋体" w:hAnsi="宋体" w:cs="Arial" w:hint="eastAsia"/>
          <w:b/>
          <w:bCs/>
          <w:color w:val="000000"/>
          <w:sz w:val="24"/>
          <w:szCs w:val="24"/>
        </w:rPr>
        <w:t>研修形式：</w:t>
      </w:r>
      <w:r>
        <w:rPr>
          <w:rFonts w:ascii="宋体" w:hAnsi="宋体" w:cs="Arial" w:hint="eastAsia"/>
          <w:color w:val="000000"/>
          <w:sz w:val="24"/>
          <w:szCs w:val="24"/>
        </w:rPr>
        <w:t>线上直播（</w:t>
      </w:r>
      <w:proofErr w:type="spellStart"/>
      <w:r>
        <w:rPr>
          <w:rFonts w:ascii="宋体" w:hAnsi="宋体" w:cs="Arial" w:hint="eastAsia"/>
          <w:color w:val="000000"/>
          <w:sz w:val="24"/>
          <w:szCs w:val="24"/>
        </w:rPr>
        <w:t>CCtalk</w:t>
      </w:r>
      <w:proofErr w:type="spellEnd"/>
      <w:r>
        <w:rPr>
          <w:rFonts w:ascii="宋体" w:hAnsi="宋体" w:cs="Arial" w:hint="eastAsia"/>
          <w:color w:val="000000"/>
          <w:sz w:val="24"/>
          <w:szCs w:val="24"/>
        </w:rPr>
        <w:t>群号：</w:t>
      </w:r>
      <w:r>
        <w:rPr>
          <w:rFonts w:ascii="宋体" w:hAnsi="宋体" w:cs="Arial" w:hint="eastAsia"/>
          <w:color w:val="000000"/>
          <w:sz w:val="24"/>
          <w:szCs w:val="24"/>
        </w:rPr>
        <w:t>20200002</w:t>
      </w:r>
      <w:r>
        <w:rPr>
          <w:rFonts w:ascii="宋体" w:hAnsi="宋体" w:cs="Arial" w:hint="eastAsia"/>
          <w:color w:val="000000"/>
          <w:sz w:val="24"/>
          <w:szCs w:val="24"/>
        </w:rPr>
        <w:t>）</w:t>
      </w:r>
    </w:p>
    <w:p w:rsidR="001E3A37" w:rsidRDefault="000373AD">
      <w:pPr>
        <w:widowControl/>
        <w:spacing w:line="360" w:lineRule="auto"/>
        <w:ind w:firstLineChars="200" w:firstLine="482"/>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三、研修流程：</w:t>
      </w:r>
    </w:p>
    <w:tbl>
      <w:tblPr>
        <w:tblStyle w:val="a4"/>
        <w:tblW w:w="0" w:type="auto"/>
        <w:tblInd w:w="597" w:type="dxa"/>
        <w:tblLook w:val="04A0" w:firstRow="1" w:lastRow="0" w:firstColumn="1" w:lastColumn="0" w:noHBand="0" w:noVBand="1"/>
      </w:tblPr>
      <w:tblGrid>
        <w:gridCol w:w="993"/>
        <w:gridCol w:w="1196"/>
        <w:gridCol w:w="3576"/>
        <w:gridCol w:w="1248"/>
        <w:gridCol w:w="1543"/>
      </w:tblGrid>
      <w:tr w:rsidR="001E3A37">
        <w:trPr>
          <w:trHeight w:val="585"/>
        </w:trPr>
        <w:tc>
          <w:tcPr>
            <w:tcW w:w="993" w:type="dxa"/>
            <w:tcBorders>
              <w:top w:val="single" w:sz="4" w:space="0" w:color="auto"/>
              <w:left w:val="single" w:sz="4" w:space="0" w:color="auto"/>
              <w:bottom w:val="single" w:sz="4" w:space="0" w:color="auto"/>
              <w:right w:val="single" w:sz="4" w:space="0" w:color="auto"/>
            </w:tcBorders>
            <w:vAlign w:val="center"/>
          </w:tcPr>
          <w:p w:rsidR="001E3A37" w:rsidRDefault="000373AD">
            <w:pPr>
              <w:widowControl/>
              <w:autoSpaceDE w:val="0"/>
              <w:spacing w:line="440" w:lineRule="exact"/>
              <w:jc w:val="center"/>
              <w:rPr>
                <w:rFonts w:ascii="Helvetica" w:eastAsia="宋体" w:hAnsi="Helvetica" w:cs="Helvetica"/>
                <w:b/>
                <w:bCs/>
                <w:color w:val="000000"/>
                <w:kern w:val="0"/>
                <w:sz w:val="24"/>
                <w:szCs w:val="24"/>
              </w:rPr>
            </w:pPr>
            <w:r>
              <w:rPr>
                <w:rFonts w:ascii="宋体" w:eastAsia="Times New Roman" w:hAnsi="宋体" w:cs="Times New Roman" w:hint="eastAsia"/>
                <w:b/>
                <w:bCs/>
                <w:color w:val="000000"/>
                <w:kern w:val="0"/>
                <w:sz w:val="24"/>
                <w:szCs w:val="24"/>
              </w:rPr>
              <w:t>时  间</w:t>
            </w:r>
          </w:p>
        </w:tc>
        <w:tc>
          <w:tcPr>
            <w:tcW w:w="1196" w:type="dxa"/>
            <w:tcBorders>
              <w:top w:val="single" w:sz="4" w:space="0" w:color="auto"/>
              <w:left w:val="nil"/>
              <w:bottom w:val="single" w:sz="4" w:space="0" w:color="auto"/>
              <w:right w:val="single" w:sz="4" w:space="0" w:color="auto"/>
            </w:tcBorders>
            <w:vAlign w:val="center"/>
          </w:tcPr>
          <w:p w:rsidR="001E3A37" w:rsidRDefault="000373AD">
            <w:pPr>
              <w:widowControl/>
              <w:autoSpaceDE w:val="0"/>
              <w:spacing w:line="440" w:lineRule="exact"/>
              <w:rPr>
                <w:rFonts w:ascii="Helvetica" w:eastAsia="宋体" w:hAnsi="Helvetica" w:cs="Helvetica"/>
                <w:b/>
                <w:bCs/>
                <w:color w:val="000000"/>
                <w:kern w:val="0"/>
                <w:sz w:val="24"/>
                <w:szCs w:val="24"/>
              </w:rPr>
            </w:pPr>
            <w:r>
              <w:rPr>
                <w:rFonts w:ascii="宋体" w:eastAsia="宋体" w:hAnsi="宋体" w:cs="宋体" w:hint="eastAsia"/>
                <w:b/>
                <w:bCs/>
                <w:color w:val="000000"/>
                <w:kern w:val="0"/>
                <w:sz w:val="24"/>
                <w:szCs w:val="24"/>
              </w:rPr>
              <w:t>版</w:t>
            </w:r>
            <w:r>
              <w:rPr>
                <w:rFonts w:ascii="Helvetica" w:eastAsia="Times New Roman" w:hAnsi="Helvetica" w:cs="Helvetica"/>
                <w:b/>
                <w:bCs/>
                <w:color w:val="000000"/>
                <w:kern w:val="0"/>
                <w:sz w:val="24"/>
                <w:szCs w:val="24"/>
              </w:rPr>
              <w:t xml:space="preserve">  </w:t>
            </w:r>
            <w:r>
              <w:rPr>
                <w:rFonts w:ascii="宋体" w:eastAsia="宋体" w:hAnsi="宋体" w:cs="宋体" w:hint="eastAsia"/>
                <w:b/>
                <w:bCs/>
                <w:color w:val="000000"/>
                <w:kern w:val="0"/>
                <w:sz w:val="24"/>
                <w:szCs w:val="24"/>
              </w:rPr>
              <w:t>块</w:t>
            </w:r>
          </w:p>
        </w:tc>
        <w:tc>
          <w:tcPr>
            <w:tcW w:w="3576" w:type="dxa"/>
            <w:tcBorders>
              <w:top w:val="single" w:sz="4" w:space="0" w:color="auto"/>
              <w:left w:val="nil"/>
              <w:bottom w:val="single" w:sz="4" w:space="0" w:color="auto"/>
              <w:right w:val="single" w:sz="4" w:space="0" w:color="auto"/>
            </w:tcBorders>
            <w:vAlign w:val="center"/>
          </w:tcPr>
          <w:p w:rsidR="001E3A37" w:rsidRDefault="000373AD">
            <w:pPr>
              <w:widowControl/>
              <w:autoSpaceDE w:val="0"/>
              <w:spacing w:line="440" w:lineRule="exact"/>
              <w:ind w:firstLineChars="200" w:firstLine="482"/>
              <w:jc w:val="center"/>
              <w:rPr>
                <w:rFonts w:ascii="Helvetica" w:eastAsia="宋体" w:hAnsi="Helvetica" w:cs="Helvetica"/>
                <w:b/>
                <w:bCs/>
                <w:color w:val="000000"/>
                <w:kern w:val="0"/>
                <w:sz w:val="24"/>
                <w:szCs w:val="24"/>
              </w:rPr>
            </w:pPr>
            <w:r>
              <w:rPr>
                <w:rFonts w:ascii="宋体" w:eastAsia="宋体" w:hAnsi="宋体" w:cs="宋体" w:hint="eastAsia"/>
                <w:b/>
                <w:bCs/>
                <w:color w:val="000000"/>
                <w:kern w:val="0"/>
                <w:sz w:val="24"/>
                <w:szCs w:val="24"/>
              </w:rPr>
              <w:t>主</w:t>
            </w:r>
            <w:r>
              <w:rPr>
                <w:rFonts w:ascii="Helvetica" w:eastAsia="Times New Roman" w:hAnsi="Helvetica" w:cs="Helvetica"/>
                <w:b/>
                <w:bCs/>
                <w:color w:val="000000"/>
                <w:kern w:val="0"/>
                <w:sz w:val="24"/>
                <w:szCs w:val="24"/>
              </w:rPr>
              <w:t xml:space="preserve">  </w:t>
            </w:r>
            <w:r>
              <w:rPr>
                <w:rFonts w:ascii="宋体" w:eastAsia="宋体" w:hAnsi="宋体" w:cs="宋体" w:hint="eastAsia"/>
                <w:b/>
                <w:bCs/>
                <w:color w:val="000000"/>
                <w:kern w:val="0"/>
                <w:sz w:val="24"/>
                <w:szCs w:val="24"/>
              </w:rPr>
              <w:t>题</w:t>
            </w:r>
          </w:p>
        </w:tc>
        <w:tc>
          <w:tcPr>
            <w:tcW w:w="1248" w:type="dxa"/>
            <w:tcBorders>
              <w:top w:val="single" w:sz="4" w:space="0" w:color="auto"/>
              <w:left w:val="nil"/>
              <w:bottom w:val="single" w:sz="4" w:space="0" w:color="auto"/>
              <w:right w:val="single" w:sz="4" w:space="0" w:color="auto"/>
            </w:tcBorders>
            <w:vAlign w:val="center"/>
          </w:tcPr>
          <w:p w:rsidR="001E3A37" w:rsidRDefault="000373AD">
            <w:pPr>
              <w:widowControl/>
              <w:autoSpaceDE w:val="0"/>
              <w:spacing w:line="440" w:lineRule="exact"/>
              <w:jc w:val="center"/>
              <w:rPr>
                <w:rFonts w:ascii="Helvetica" w:eastAsia="宋体" w:hAnsi="Helvetica" w:cs="Helvetica"/>
                <w:b/>
                <w:bCs/>
                <w:color w:val="000000"/>
                <w:kern w:val="0"/>
                <w:sz w:val="24"/>
                <w:szCs w:val="24"/>
              </w:rPr>
            </w:pPr>
            <w:r>
              <w:rPr>
                <w:rFonts w:ascii="宋体" w:eastAsia="宋体" w:hAnsi="宋体" w:cs="宋体" w:hint="eastAsia"/>
                <w:b/>
                <w:bCs/>
                <w:color w:val="000000"/>
                <w:kern w:val="0"/>
                <w:sz w:val="24"/>
                <w:szCs w:val="24"/>
              </w:rPr>
              <w:t>主讲人</w:t>
            </w:r>
          </w:p>
        </w:tc>
        <w:tc>
          <w:tcPr>
            <w:tcW w:w="1543" w:type="dxa"/>
            <w:tcBorders>
              <w:top w:val="single" w:sz="4" w:space="0" w:color="auto"/>
              <w:left w:val="nil"/>
              <w:bottom w:val="single" w:sz="4" w:space="0" w:color="auto"/>
              <w:right w:val="single" w:sz="4" w:space="0" w:color="auto"/>
            </w:tcBorders>
          </w:tcPr>
          <w:p w:rsidR="001E3A37" w:rsidRDefault="000373AD">
            <w:pPr>
              <w:widowControl/>
              <w:autoSpaceDE w:val="0"/>
              <w:spacing w:line="440" w:lineRule="exact"/>
              <w:ind w:firstLineChars="200" w:firstLine="482"/>
              <w:jc w:val="center"/>
              <w:rPr>
                <w:rFonts w:ascii="Helvetica" w:eastAsia="宋体" w:hAnsi="Helvetica" w:cs="Helvetica"/>
                <w:b/>
                <w:bCs/>
                <w:color w:val="000000"/>
                <w:kern w:val="0"/>
                <w:sz w:val="24"/>
                <w:szCs w:val="24"/>
              </w:rPr>
            </w:pPr>
            <w:r>
              <w:rPr>
                <w:rFonts w:ascii="宋体" w:eastAsia="宋体" w:hAnsi="宋体" w:cs="宋体" w:hint="eastAsia"/>
                <w:b/>
                <w:bCs/>
                <w:color w:val="000000"/>
                <w:kern w:val="0"/>
                <w:sz w:val="24"/>
                <w:szCs w:val="24"/>
              </w:rPr>
              <w:t>形式</w:t>
            </w:r>
          </w:p>
        </w:tc>
      </w:tr>
      <w:tr w:rsidR="001E3A37">
        <w:trPr>
          <w:trHeight w:val="585"/>
        </w:trPr>
        <w:tc>
          <w:tcPr>
            <w:tcW w:w="993" w:type="dxa"/>
            <w:tcBorders>
              <w:top w:val="single" w:sz="4" w:space="0" w:color="auto"/>
              <w:left w:val="single" w:sz="4" w:space="0" w:color="auto"/>
              <w:bottom w:val="single" w:sz="4" w:space="0" w:color="auto"/>
              <w:right w:val="single" w:sz="4" w:space="0" w:color="auto"/>
            </w:tcBorders>
            <w:vAlign w:val="center"/>
          </w:tcPr>
          <w:p w:rsidR="001E3A37" w:rsidRDefault="000373AD">
            <w:pPr>
              <w:pStyle w:val="2"/>
              <w:widowControl w:val="0"/>
              <w:autoSpaceDE w:val="0"/>
              <w:spacing w:line="440" w:lineRule="exact"/>
              <w:jc w:val="center"/>
              <w:rPr>
                <w:rFonts w:ascii="宋体" w:hAnsi="宋体" w:cs="Times New Roman"/>
                <w:b/>
                <w:bCs/>
                <w:sz w:val="24"/>
                <w:szCs w:val="24"/>
              </w:rPr>
            </w:pPr>
            <w:r>
              <w:rPr>
                <w:rFonts w:ascii="宋体" w:hAnsi="宋体" w:cs="Times New Roman" w:hint="eastAsia"/>
                <w:sz w:val="24"/>
                <w:szCs w:val="24"/>
              </w:rPr>
              <w:t>7.14</w:t>
            </w:r>
          </w:p>
        </w:tc>
        <w:tc>
          <w:tcPr>
            <w:tcW w:w="1196" w:type="dxa"/>
            <w:tcBorders>
              <w:top w:val="single" w:sz="4" w:space="0" w:color="auto"/>
              <w:left w:val="nil"/>
              <w:bottom w:val="single" w:sz="4" w:space="0" w:color="auto"/>
              <w:right w:val="single" w:sz="4" w:space="0" w:color="auto"/>
            </w:tcBorders>
            <w:vAlign w:val="center"/>
          </w:tcPr>
          <w:p w:rsidR="001E3A37" w:rsidRDefault="000373AD">
            <w:pPr>
              <w:pStyle w:val="a3"/>
              <w:autoSpaceDE w:val="0"/>
              <w:spacing w:before="0" w:beforeAutospacing="0" w:after="0" w:afterAutospacing="0" w:line="440" w:lineRule="exact"/>
              <w:jc w:val="both"/>
              <w:rPr>
                <w:rFonts w:cs="Times New Roman"/>
                <w:b/>
                <w:bCs/>
                <w:color w:val="000000"/>
              </w:rPr>
            </w:pPr>
            <w:r>
              <w:rPr>
                <w:rFonts w:cs="Times New Roman" w:hint="eastAsia"/>
                <w:b/>
                <w:bCs/>
                <w:color w:val="000000"/>
              </w:rPr>
              <w:t>顶层设计</w:t>
            </w:r>
          </w:p>
        </w:tc>
        <w:tc>
          <w:tcPr>
            <w:tcW w:w="3576" w:type="dxa"/>
            <w:tcBorders>
              <w:top w:val="single" w:sz="4" w:space="0" w:color="auto"/>
              <w:left w:val="nil"/>
              <w:bottom w:val="single" w:sz="4" w:space="0" w:color="auto"/>
              <w:right w:val="single" w:sz="4" w:space="0" w:color="auto"/>
            </w:tcBorders>
            <w:vAlign w:val="center"/>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小学数学游戏化学习</w:t>
            </w:r>
            <w:proofErr w:type="spellEnd"/>
            <w:r>
              <w:rPr>
                <w:rFonts w:ascii="宋体" w:eastAsia="宋体" w:hAnsi="宋体" w:cs="Arial" w:hint="eastAsia"/>
                <w:color w:val="000000"/>
                <w:kern w:val="0"/>
                <w:sz w:val="24"/>
                <w:szCs w:val="24"/>
              </w:rPr>
              <w:t>的整体建构</w:t>
            </w:r>
          </w:p>
        </w:tc>
        <w:tc>
          <w:tcPr>
            <w:tcW w:w="1248" w:type="dxa"/>
            <w:tcBorders>
              <w:top w:val="single" w:sz="4" w:space="0" w:color="auto"/>
              <w:left w:val="nil"/>
              <w:bottom w:val="single" w:sz="4" w:space="0" w:color="auto"/>
              <w:right w:val="single" w:sz="4" w:space="0" w:color="auto"/>
            </w:tcBorders>
            <w:vAlign w:val="center"/>
          </w:tcPr>
          <w:p w:rsidR="001E3A37" w:rsidRDefault="000373AD">
            <w:pPr>
              <w:pStyle w:val="a3"/>
              <w:autoSpaceDE w:val="0"/>
              <w:spacing w:before="0" w:beforeAutospacing="0" w:after="0" w:afterAutospacing="0" w:line="440" w:lineRule="exact"/>
              <w:jc w:val="center"/>
              <w:rPr>
                <w:rFonts w:cs="Times New Roman"/>
                <w:b/>
                <w:bCs/>
                <w:color w:val="000000"/>
              </w:rPr>
            </w:pPr>
            <w:r>
              <w:rPr>
                <w:rFonts w:cs="Times New Roman" w:hint="eastAsia"/>
                <w:b/>
                <w:bCs/>
                <w:color w:val="000000"/>
              </w:rPr>
              <w:t>庄惠芬</w:t>
            </w:r>
          </w:p>
        </w:tc>
        <w:tc>
          <w:tcPr>
            <w:tcW w:w="1543" w:type="dxa"/>
            <w:tcBorders>
              <w:top w:val="single" w:sz="4" w:space="0" w:color="auto"/>
              <w:left w:val="nil"/>
              <w:bottom w:val="single" w:sz="4" w:space="0" w:color="auto"/>
              <w:right w:val="single" w:sz="4" w:space="0" w:color="auto"/>
            </w:tcBorders>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讲座</w:t>
            </w:r>
            <w:proofErr w:type="spellEnd"/>
          </w:p>
        </w:tc>
      </w:tr>
      <w:tr w:rsidR="001E3A37">
        <w:trPr>
          <w:trHeight w:val="585"/>
        </w:trPr>
        <w:tc>
          <w:tcPr>
            <w:tcW w:w="993" w:type="dxa"/>
            <w:tcBorders>
              <w:top w:val="single" w:sz="4" w:space="0" w:color="auto"/>
              <w:left w:val="single" w:sz="4" w:space="0" w:color="auto"/>
              <w:bottom w:val="single" w:sz="4" w:space="0" w:color="auto"/>
              <w:right w:val="single" w:sz="4" w:space="0" w:color="auto"/>
            </w:tcBorders>
            <w:vAlign w:val="center"/>
          </w:tcPr>
          <w:p w:rsidR="001E3A37" w:rsidRDefault="000373AD">
            <w:pPr>
              <w:pStyle w:val="2"/>
              <w:widowControl w:val="0"/>
              <w:autoSpaceDE w:val="0"/>
              <w:spacing w:line="440" w:lineRule="exact"/>
              <w:jc w:val="center"/>
              <w:rPr>
                <w:rFonts w:ascii="宋体" w:hAnsi="宋体" w:cs="Times New Roman"/>
                <w:b/>
                <w:bCs/>
                <w:sz w:val="24"/>
                <w:szCs w:val="24"/>
              </w:rPr>
            </w:pPr>
            <w:r>
              <w:rPr>
                <w:rFonts w:ascii="宋体" w:hAnsi="宋体" w:cs="Times New Roman" w:hint="eastAsia"/>
                <w:sz w:val="24"/>
                <w:szCs w:val="24"/>
              </w:rPr>
              <w:t>7.21</w:t>
            </w:r>
          </w:p>
        </w:tc>
        <w:tc>
          <w:tcPr>
            <w:tcW w:w="1196" w:type="dxa"/>
            <w:tcBorders>
              <w:top w:val="single" w:sz="4" w:space="0" w:color="auto"/>
              <w:left w:val="nil"/>
              <w:bottom w:val="single" w:sz="4" w:space="0" w:color="auto"/>
              <w:right w:val="single" w:sz="4" w:space="0" w:color="auto"/>
            </w:tcBorders>
            <w:vAlign w:val="center"/>
          </w:tcPr>
          <w:p w:rsidR="001E3A37" w:rsidRDefault="000373AD">
            <w:pPr>
              <w:pStyle w:val="a3"/>
              <w:autoSpaceDE w:val="0"/>
              <w:spacing w:before="0" w:beforeAutospacing="0" w:after="0" w:afterAutospacing="0" w:line="440" w:lineRule="exact"/>
              <w:jc w:val="both"/>
              <w:rPr>
                <w:rFonts w:cs="Times New Roman"/>
                <w:b/>
                <w:bCs/>
                <w:color w:val="000000"/>
              </w:rPr>
            </w:pPr>
            <w:r>
              <w:rPr>
                <w:rFonts w:cs="Times New Roman" w:hint="eastAsia"/>
                <w:b/>
                <w:bCs/>
                <w:color w:val="000000"/>
              </w:rPr>
              <w:t>课程架构</w:t>
            </w:r>
          </w:p>
        </w:tc>
        <w:tc>
          <w:tcPr>
            <w:tcW w:w="3576" w:type="dxa"/>
            <w:tcBorders>
              <w:top w:val="single" w:sz="4" w:space="0" w:color="auto"/>
              <w:left w:val="nil"/>
              <w:bottom w:val="single" w:sz="4" w:space="0" w:color="auto"/>
              <w:right w:val="single" w:sz="4" w:space="0" w:color="auto"/>
            </w:tcBorders>
            <w:vAlign w:val="center"/>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小学数学游戏化学习的课程</w:t>
            </w:r>
            <w:proofErr w:type="spellEnd"/>
            <w:r>
              <w:rPr>
                <w:rFonts w:ascii="宋体" w:eastAsia="宋体" w:hAnsi="宋体" w:cs="Arial" w:hint="eastAsia"/>
                <w:color w:val="000000"/>
                <w:kern w:val="0"/>
                <w:sz w:val="24"/>
                <w:szCs w:val="24"/>
              </w:rPr>
              <w:t>建构</w:t>
            </w:r>
          </w:p>
        </w:tc>
        <w:tc>
          <w:tcPr>
            <w:tcW w:w="1248" w:type="dxa"/>
            <w:tcBorders>
              <w:top w:val="single" w:sz="4" w:space="0" w:color="auto"/>
              <w:left w:val="nil"/>
              <w:bottom w:val="single" w:sz="4" w:space="0" w:color="auto"/>
              <w:right w:val="single" w:sz="4" w:space="0" w:color="auto"/>
            </w:tcBorders>
            <w:vAlign w:val="center"/>
          </w:tcPr>
          <w:p w:rsidR="001E3A37" w:rsidRDefault="000373AD">
            <w:pPr>
              <w:pStyle w:val="a3"/>
              <w:autoSpaceDE w:val="0"/>
              <w:spacing w:before="0" w:beforeAutospacing="0" w:after="0" w:afterAutospacing="0" w:line="440" w:lineRule="exact"/>
              <w:jc w:val="center"/>
              <w:rPr>
                <w:rFonts w:cs="Times New Roman"/>
                <w:b/>
                <w:bCs/>
                <w:color w:val="000000"/>
              </w:rPr>
            </w:pPr>
            <w:proofErr w:type="gramStart"/>
            <w:r>
              <w:rPr>
                <w:rFonts w:cs="Times New Roman" w:hint="eastAsia"/>
                <w:b/>
                <w:bCs/>
                <w:color w:val="000000"/>
              </w:rPr>
              <w:t>魏顺洪</w:t>
            </w:r>
            <w:proofErr w:type="gramEnd"/>
          </w:p>
        </w:tc>
        <w:tc>
          <w:tcPr>
            <w:tcW w:w="1543" w:type="dxa"/>
            <w:tcBorders>
              <w:top w:val="single" w:sz="4" w:space="0" w:color="auto"/>
              <w:left w:val="nil"/>
              <w:bottom w:val="single" w:sz="4" w:space="0" w:color="auto"/>
              <w:right w:val="single" w:sz="4" w:space="0" w:color="auto"/>
            </w:tcBorders>
            <w:vAlign w:val="center"/>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讲座+互动</w:t>
            </w:r>
            <w:proofErr w:type="spellEnd"/>
          </w:p>
        </w:tc>
      </w:tr>
      <w:tr w:rsidR="001E3A37">
        <w:trPr>
          <w:trHeight w:val="865"/>
        </w:trPr>
        <w:tc>
          <w:tcPr>
            <w:tcW w:w="993" w:type="dxa"/>
            <w:tcBorders>
              <w:top w:val="single" w:sz="4" w:space="0" w:color="auto"/>
              <w:left w:val="single" w:sz="4" w:space="0" w:color="auto"/>
              <w:bottom w:val="single" w:sz="4" w:space="0" w:color="auto"/>
              <w:right w:val="single" w:sz="4" w:space="0" w:color="auto"/>
            </w:tcBorders>
            <w:vAlign w:val="center"/>
          </w:tcPr>
          <w:p w:rsidR="001E3A37" w:rsidRDefault="000373AD">
            <w:pPr>
              <w:pStyle w:val="2"/>
              <w:widowControl w:val="0"/>
              <w:autoSpaceDE w:val="0"/>
              <w:spacing w:line="440" w:lineRule="exact"/>
              <w:jc w:val="center"/>
              <w:rPr>
                <w:rFonts w:ascii="宋体" w:hAnsi="宋体" w:cs="Times New Roman"/>
                <w:b/>
                <w:bCs/>
                <w:sz w:val="24"/>
                <w:szCs w:val="24"/>
              </w:rPr>
            </w:pPr>
            <w:r>
              <w:rPr>
                <w:rFonts w:ascii="宋体" w:hAnsi="宋体" w:cs="Times New Roman" w:hint="eastAsia"/>
                <w:sz w:val="24"/>
                <w:szCs w:val="24"/>
              </w:rPr>
              <w:t>7.28</w:t>
            </w:r>
          </w:p>
        </w:tc>
        <w:tc>
          <w:tcPr>
            <w:tcW w:w="1196" w:type="dxa"/>
            <w:vMerge w:val="restart"/>
            <w:tcBorders>
              <w:top w:val="nil"/>
              <w:left w:val="nil"/>
              <w:bottom w:val="single" w:sz="4" w:space="0" w:color="auto"/>
              <w:right w:val="single" w:sz="4" w:space="0" w:color="auto"/>
            </w:tcBorders>
            <w:vAlign w:val="center"/>
          </w:tcPr>
          <w:p w:rsidR="001E3A37" w:rsidRDefault="000373AD">
            <w:pPr>
              <w:pStyle w:val="a3"/>
              <w:autoSpaceDE w:val="0"/>
              <w:spacing w:before="0" w:beforeAutospacing="0" w:after="0" w:afterAutospacing="0" w:line="440" w:lineRule="exact"/>
              <w:jc w:val="both"/>
              <w:rPr>
                <w:rFonts w:cs="Times New Roman"/>
                <w:b/>
                <w:bCs/>
                <w:color w:val="000000"/>
              </w:rPr>
            </w:pPr>
            <w:r>
              <w:rPr>
                <w:rFonts w:cs="Times New Roman" w:hint="eastAsia"/>
                <w:b/>
                <w:bCs/>
                <w:color w:val="000000"/>
              </w:rPr>
              <w:t>策略建构</w:t>
            </w:r>
          </w:p>
        </w:tc>
        <w:tc>
          <w:tcPr>
            <w:tcW w:w="3576" w:type="dxa"/>
            <w:tcBorders>
              <w:top w:val="single" w:sz="4" w:space="0" w:color="auto"/>
              <w:left w:val="nil"/>
              <w:bottom w:val="single" w:sz="4" w:space="0" w:color="auto"/>
              <w:right w:val="single" w:sz="4" w:space="0" w:color="auto"/>
            </w:tcBorders>
            <w:vAlign w:val="center"/>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小学数学游戏化学习</w:t>
            </w:r>
            <w:proofErr w:type="spellEnd"/>
            <w:r>
              <w:rPr>
                <w:rFonts w:ascii="宋体" w:eastAsia="宋体" w:hAnsi="宋体" w:cs="Arial" w:hint="eastAsia"/>
                <w:color w:val="000000"/>
                <w:kern w:val="0"/>
                <w:sz w:val="24"/>
                <w:szCs w:val="24"/>
              </w:rPr>
              <w:t>的</w:t>
            </w:r>
            <w:proofErr w:type="spellStart"/>
            <w:r>
              <w:rPr>
                <w:rFonts w:ascii="宋体" w:eastAsia="Times New Roman" w:hAnsi="宋体" w:cs="Arial" w:hint="eastAsia"/>
                <w:color w:val="000000"/>
                <w:kern w:val="0"/>
                <w:sz w:val="24"/>
                <w:szCs w:val="24"/>
              </w:rPr>
              <w:t>设计</w:t>
            </w:r>
            <w:proofErr w:type="spellEnd"/>
          </w:p>
        </w:tc>
        <w:tc>
          <w:tcPr>
            <w:tcW w:w="1248" w:type="dxa"/>
            <w:tcBorders>
              <w:top w:val="single" w:sz="4" w:space="0" w:color="auto"/>
              <w:left w:val="nil"/>
              <w:bottom w:val="single" w:sz="4" w:space="0" w:color="auto"/>
              <w:right w:val="single" w:sz="4" w:space="0" w:color="auto"/>
            </w:tcBorders>
            <w:vAlign w:val="center"/>
          </w:tcPr>
          <w:p w:rsidR="001E3A37" w:rsidRDefault="000373AD">
            <w:pPr>
              <w:pStyle w:val="a3"/>
              <w:autoSpaceDE w:val="0"/>
              <w:spacing w:before="0" w:beforeAutospacing="0" w:after="0" w:afterAutospacing="0" w:line="440" w:lineRule="exact"/>
              <w:jc w:val="center"/>
              <w:rPr>
                <w:rFonts w:cs="Times New Roman"/>
                <w:b/>
                <w:bCs/>
                <w:color w:val="000000"/>
              </w:rPr>
            </w:pPr>
            <w:r>
              <w:rPr>
                <w:rFonts w:cs="Times New Roman" w:hint="eastAsia"/>
                <w:b/>
                <w:bCs/>
                <w:color w:val="000000"/>
              </w:rPr>
              <w:t>林燕娟</w:t>
            </w:r>
          </w:p>
          <w:p w:rsidR="001E3A37" w:rsidRDefault="000373AD">
            <w:pPr>
              <w:pStyle w:val="a3"/>
              <w:autoSpaceDE w:val="0"/>
              <w:spacing w:before="0" w:beforeAutospacing="0" w:after="0" w:afterAutospacing="0" w:line="440" w:lineRule="exact"/>
              <w:jc w:val="center"/>
              <w:rPr>
                <w:rFonts w:cs="Times New Roman"/>
                <w:b/>
                <w:bCs/>
                <w:color w:val="000000"/>
              </w:rPr>
            </w:pPr>
            <w:r>
              <w:rPr>
                <w:rFonts w:cs="Times New Roman" w:hint="eastAsia"/>
                <w:b/>
                <w:bCs/>
                <w:color w:val="000000"/>
              </w:rPr>
              <w:t>姚丹静</w:t>
            </w:r>
          </w:p>
        </w:tc>
        <w:tc>
          <w:tcPr>
            <w:tcW w:w="1543" w:type="dxa"/>
            <w:tcBorders>
              <w:top w:val="single" w:sz="4" w:space="0" w:color="auto"/>
              <w:left w:val="nil"/>
              <w:bottom w:val="single" w:sz="4" w:space="0" w:color="auto"/>
              <w:right w:val="single" w:sz="4" w:space="0" w:color="auto"/>
            </w:tcBorders>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讲座+互动</w:t>
            </w:r>
            <w:proofErr w:type="spellEnd"/>
          </w:p>
        </w:tc>
      </w:tr>
      <w:tr w:rsidR="001E3A37">
        <w:trPr>
          <w:trHeight w:val="585"/>
        </w:trPr>
        <w:tc>
          <w:tcPr>
            <w:tcW w:w="993" w:type="dxa"/>
            <w:tcBorders>
              <w:top w:val="single" w:sz="4" w:space="0" w:color="auto"/>
              <w:left w:val="single" w:sz="4" w:space="0" w:color="auto"/>
              <w:bottom w:val="single" w:sz="4" w:space="0" w:color="auto"/>
              <w:right w:val="single" w:sz="4" w:space="0" w:color="auto"/>
            </w:tcBorders>
            <w:vAlign w:val="center"/>
          </w:tcPr>
          <w:p w:rsidR="001E3A37" w:rsidRDefault="000373AD">
            <w:pPr>
              <w:pStyle w:val="2"/>
              <w:widowControl w:val="0"/>
              <w:autoSpaceDE w:val="0"/>
              <w:spacing w:line="440" w:lineRule="exact"/>
              <w:jc w:val="center"/>
              <w:rPr>
                <w:rFonts w:ascii="宋体" w:hAnsi="宋体" w:cs="Times New Roman"/>
                <w:b/>
                <w:bCs/>
                <w:sz w:val="24"/>
                <w:szCs w:val="24"/>
              </w:rPr>
            </w:pPr>
            <w:r>
              <w:rPr>
                <w:rFonts w:ascii="宋体" w:hAnsi="宋体" w:cs="Times New Roman" w:hint="eastAsia"/>
                <w:sz w:val="24"/>
                <w:szCs w:val="24"/>
              </w:rPr>
              <w:t>8.4</w:t>
            </w:r>
          </w:p>
        </w:tc>
        <w:tc>
          <w:tcPr>
            <w:tcW w:w="1196" w:type="dxa"/>
            <w:vMerge/>
            <w:tcBorders>
              <w:top w:val="nil"/>
              <w:left w:val="nil"/>
              <w:bottom w:val="single" w:sz="4" w:space="0" w:color="auto"/>
              <w:right w:val="single" w:sz="4" w:space="0" w:color="auto"/>
            </w:tcBorders>
            <w:vAlign w:val="center"/>
          </w:tcPr>
          <w:p w:rsidR="001E3A37" w:rsidRDefault="001E3A37">
            <w:pPr>
              <w:widowControl/>
              <w:jc w:val="left"/>
              <w:rPr>
                <w:rFonts w:ascii="宋体" w:eastAsia="宋体" w:hAnsi="宋体" w:cs="Times New Roman"/>
                <w:b/>
                <w:bCs/>
                <w:color w:val="000000"/>
                <w:kern w:val="0"/>
                <w:sz w:val="24"/>
                <w:szCs w:val="24"/>
              </w:rPr>
            </w:pPr>
          </w:p>
        </w:tc>
        <w:tc>
          <w:tcPr>
            <w:tcW w:w="3576" w:type="dxa"/>
            <w:tcBorders>
              <w:top w:val="single" w:sz="4" w:space="0" w:color="auto"/>
              <w:left w:val="nil"/>
              <w:bottom w:val="single" w:sz="4" w:space="0" w:color="auto"/>
              <w:right w:val="single" w:sz="4" w:space="0" w:color="auto"/>
            </w:tcBorders>
            <w:vAlign w:val="center"/>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小学数学游戏化学习工具</w:t>
            </w:r>
            <w:proofErr w:type="spellEnd"/>
            <w:r>
              <w:rPr>
                <w:rFonts w:ascii="宋体" w:eastAsia="宋体" w:hAnsi="宋体" w:cs="Arial" w:hint="eastAsia"/>
                <w:color w:val="000000"/>
                <w:kern w:val="0"/>
                <w:sz w:val="24"/>
                <w:szCs w:val="24"/>
              </w:rPr>
              <w:t>研发</w:t>
            </w:r>
          </w:p>
        </w:tc>
        <w:tc>
          <w:tcPr>
            <w:tcW w:w="1248" w:type="dxa"/>
            <w:tcBorders>
              <w:top w:val="single" w:sz="4" w:space="0" w:color="auto"/>
              <w:left w:val="nil"/>
              <w:bottom w:val="single" w:sz="4" w:space="0" w:color="auto"/>
              <w:right w:val="single" w:sz="4" w:space="0" w:color="auto"/>
            </w:tcBorders>
            <w:vAlign w:val="center"/>
          </w:tcPr>
          <w:p w:rsidR="001E3A37" w:rsidRDefault="000373AD">
            <w:pPr>
              <w:pStyle w:val="a3"/>
              <w:autoSpaceDE w:val="0"/>
              <w:spacing w:before="0" w:beforeAutospacing="0" w:after="0" w:afterAutospacing="0" w:line="440" w:lineRule="exact"/>
              <w:jc w:val="center"/>
              <w:rPr>
                <w:rFonts w:cs="Times New Roman"/>
                <w:b/>
                <w:bCs/>
                <w:color w:val="000000"/>
              </w:rPr>
            </w:pPr>
            <w:r>
              <w:rPr>
                <w:rFonts w:cs="Times New Roman" w:hint="eastAsia"/>
                <w:b/>
                <w:bCs/>
                <w:color w:val="000000"/>
              </w:rPr>
              <w:t>王素旦</w:t>
            </w:r>
          </w:p>
        </w:tc>
        <w:tc>
          <w:tcPr>
            <w:tcW w:w="1543" w:type="dxa"/>
            <w:tcBorders>
              <w:top w:val="single" w:sz="4" w:space="0" w:color="auto"/>
              <w:left w:val="nil"/>
              <w:bottom w:val="single" w:sz="4" w:space="0" w:color="auto"/>
              <w:right w:val="single" w:sz="4" w:space="0" w:color="auto"/>
            </w:tcBorders>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讲座+互动</w:t>
            </w:r>
            <w:proofErr w:type="spellEnd"/>
          </w:p>
        </w:tc>
      </w:tr>
      <w:tr w:rsidR="001E3A37">
        <w:trPr>
          <w:trHeight w:val="585"/>
        </w:trPr>
        <w:tc>
          <w:tcPr>
            <w:tcW w:w="993" w:type="dxa"/>
            <w:tcBorders>
              <w:top w:val="single" w:sz="4" w:space="0" w:color="auto"/>
              <w:left w:val="single" w:sz="4" w:space="0" w:color="auto"/>
              <w:bottom w:val="single" w:sz="4" w:space="0" w:color="auto"/>
              <w:right w:val="single" w:sz="4" w:space="0" w:color="auto"/>
            </w:tcBorders>
            <w:vAlign w:val="center"/>
          </w:tcPr>
          <w:p w:rsidR="001E3A37" w:rsidRDefault="000373AD">
            <w:pPr>
              <w:pStyle w:val="2"/>
              <w:widowControl w:val="0"/>
              <w:autoSpaceDE w:val="0"/>
              <w:spacing w:line="440" w:lineRule="exact"/>
              <w:jc w:val="center"/>
              <w:rPr>
                <w:rFonts w:ascii="宋体" w:hAnsi="宋体" w:cs="Times New Roman"/>
                <w:b/>
                <w:bCs/>
                <w:sz w:val="24"/>
                <w:szCs w:val="24"/>
              </w:rPr>
            </w:pPr>
            <w:r>
              <w:rPr>
                <w:rFonts w:ascii="宋体" w:hAnsi="宋体" w:cs="Times New Roman" w:hint="eastAsia"/>
                <w:sz w:val="24"/>
                <w:szCs w:val="24"/>
              </w:rPr>
              <w:t>8.11</w:t>
            </w:r>
          </w:p>
        </w:tc>
        <w:tc>
          <w:tcPr>
            <w:tcW w:w="1196" w:type="dxa"/>
            <w:vMerge/>
            <w:tcBorders>
              <w:top w:val="nil"/>
              <w:left w:val="nil"/>
              <w:bottom w:val="single" w:sz="4" w:space="0" w:color="auto"/>
              <w:right w:val="single" w:sz="4" w:space="0" w:color="auto"/>
            </w:tcBorders>
            <w:vAlign w:val="center"/>
          </w:tcPr>
          <w:p w:rsidR="001E3A37" w:rsidRDefault="001E3A37">
            <w:pPr>
              <w:widowControl/>
              <w:jc w:val="left"/>
              <w:rPr>
                <w:rFonts w:ascii="宋体" w:eastAsia="宋体" w:hAnsi="宋体" w:cs="Times New Roman"/>
                <w:b/>
                <w:bCs/>
                <w:color w:val="000000"/>
                <w:kern w:val="0"/>
                <w:sz w:val="24"/>
                <w:szCs w:val="24"/>
              </w:rPr>
            </w:pPr>
          </w:p>
        </w:tc>
        <w:tc>
          <w:tcPr>
            <w:tcW w:w="3576" w:type="dxa"/>
            <w:tcBorders>
              <w:top w:val="single" w:sz="4" w:space="0" w:color="auto"/>
              <w:left w:val="nil"/>
              <w:bottom w:val="single" w:sz="4" w:space="0" w:color="auto"/>
              <w:right w:val="single" w:sz="4" w:space="0" w:color="auto"/>
            </w:tcBorders>
            <w:vAlign w:val="center"/>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小学数学游戏化学习评价</w:t>
            </w:r>
            <w:proofErr w:type="spellEnd"/>
            <w:r>
              <w:rPr>
                <w:rFonts w:ascii="宋体" w:eastAsia="宋体" w:hAnsi="宋体" w:cs="Arial" w:hint="eastAsia"/>
                <w:color w:val="000000"/>
                <w:kern w:val="0"/>
                <w:sz w:val="24"/>
                <w:szCs w:val="24"/>
              </w:rPr>
              <w:t>建构</w:t>
            </w:r>
          </w:p>
        </w:tc>
        <w:tc>
          <w:tcPr>
            <w:tcW w:w="1248" w:type="dxa"/>
            <w:tcBorders>
              <w:top w:val="single" w:sz="4" w:space="0" w:color="auto"/>
              <w:left w:val="nil"/>
              <w:bottom w:val="single" w:sz="4" w:space="0" w:color="auto"/>
              <w:right w:val="single" w:sz="4" w:space="0" w:color="auto"/>
            </w:tcBorders>
            <w:vAlign w:val="center"/>
          </w:tcPr>
          <w:p w:rsidR="001E3A37" w:rsidRDefault="000373AD">
            <w:pPr>
              <w:pStyle w:val="a3"/>
              <w:autoSpaceDE w:val="0"/>
              <w:spacing w:before="0" w:beforeAutospacing="0" w:after="0" w:afterAutospacing="0" w:line="440" w:lineRule="exact"/>
              <w:jc w:val="center"/>
              <w:rPr>
                <w:rFonts w:cs="Times New Roman"/>
                <w:b/>
                <w:bCs/>
                <w:color w:val="000000"/>
              </w:rPr>
            </w:pPr>
            <w:proofErr w:type="gramStart"/>
            <w:r>
              <w:rPr>
                <w:rFonts w:cs="Times New Roman" w:hint="eastAsia"/>
                <w:b/>
                <w:bCs/>
                <w:color w:val="000000"/>
              </w:rPr>
              <w:t>陈幼峰</w:t>
            </w:r>
            <w:proofErr w:type="gramEnd"/>
          </w:p>
        </w:tc>
        <w:tc>
          <w:tcPr>
            <w:tcW w:w="1543" w:type="dxa"/>
            <w:tcBorders>
              <w:top w:val="single" w:sz="4" w:space="0" w:color="auto"/>
              <w:left w:val="nil"/>
              <w:bottom w:val="single" w:sz="4" w:space="0" w:color="auto"/>
              <w:right w:val="single" w:sz="4" w:space="0" w:color="auto"/>
            </w:tcBorders>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讲座+互动</w:t>
            </w:r>
            <w:proofErr w:type="spellEnd"/>
          </w:p>
        </w:tc>
      </w:tr>
      <w:tr w:rsidR="001E3A37">
        <w:trPr>
          <w:trHeight w:val="585"/>
        </w:trPr>
        <w:tc>
          <w:tcPr>
            <w:tcW w:w="993" w:type="dxa"/>
            <w:tcBorders>
              <w:top w:val="single" w:sz="4" w:space="0" w:color="auto"/>
              <w:left w:val="single" w:sz="4" w:space="0" w:color="auto"/>
              <w:bottom w:val="single" w:sz="4" w:space="0" w:color="auto"/>
              <w:right w:val="single" w:sz="4" w:space="0" w:color="auto"/>
            </w:tcBorders>
            <w:vAlign w:val="center"/>
          </w:tcPr>
          <w:p w:rsidR="001E3A37" w:rsidRDefault="000373AD">
            <w:pPr>
              <w:pStyle w:val="2"/>
              <w:widowControl w:val="0"/>
              <w:autoSpaceDE w:val="0"/>
              <w:spacing w:line="440" w:lineRule="exact"/>
              <w:jc w:val="center"/>
              <w:rPr>
                <w:rFonts w:ascii="宋体" w:hAnsi="宋体" w:cs="Times New Roman"/>
                <w:b/>
                <w:bCs/>
                <w:sz w:val="24"/>
                <w:szCs w:val="24"/>
              </w:rPr>
            </w:pPr>
            <w:r>
              <w:rPr>
                <w:rFonts w:ascii="宋体" w:hAnsi="宋体" w:cs="Times New Roman" w:hint="eastAsia"/>
                <w:sz w:val="24"/>
                <w:szCs w:val="24"/>
              </w:rPr>
              <w:t>8.18</w:t>
            </w:r>
          </w:p>
        </w:tc>
        <w:tc>
          <w:tcPr>
            <w:tcW w:w="1196" w:type="dxa"/>
            <w:vMerge w:val="restart"/>
            <w:tcBorders>
              <w:top w:val="nil"/>
              <w:left w:val="nil"/>
              <w:bottom w:val="single" w:sz="4" w:space="0" w:color="auto"/>
              <w:right w:val="single" w:sz="4" w:space="0" w:color="auto"/>
            </w:tcBorders>
            <w:vAlign w:val="center"/>
          </w:tcPr>
          <w:p w:rsidR="001E3A37" w:rsidRDefault="000373AD">
            <w:pPr>
              <w:pStyle w:val="a3"/>
              <w:autoSpaceDE w:val="0"/>
              <w:spacing w:before="0" w:beforeAutospacing="0" w:after="0" w:afterAutospacing="0" w:line="440" w:lineRule="exact"/>
              <w:jc w:val="both"/>
              <w:rPr>
                <w:rFonts w:cs="Times New Roman"/>
                <w:b/>
                <w:bCs/>
                <w:color w:val="000000"/>
              </w:rPr>
            </w:pPr>
            <w:r>
              <w:rPr>
                <w:rFonts w:cs="Times New Roman" w:hint="eastAsia"/>
                <w:b/>
                <w:bCs/>
                <w:color w:val="000000"/>
              </w:rPr>
              <w:t>课堂实践</w:t>
            </w:r>
          </w:p>
        </w:tc>
        <w:tc>
          <w:tcPr>
            <w:tcW w:w="3576" w:type="dxa"/>
            <w:tcBorders>
              <w:top w:val="single" w:sz="4" w:space="0" w:color="auto"/>
              <w:left w:val="nil"/>
              <w:bottom w:val="single" w:sz="4" w:space="0" w:color="auto"/>
              <w:right w:val="single" w:sz="4" w:space="0" w:color="auto"/>
            </w:tcBorders>
            <w:vAlign w:val="center"/>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小学数学游戏化学习课堂范式</w:t>
            </w:r>
            <w:proofErr w:type="spellEnd"/>
          </w:p>
        </w:tc>
        <w:tc>
          <w:tcPr>
            <w:tcW w:w="1248" w:type="dxa"/>
            <w:tcBorders>
              <w:top w:val="single" w:sz="4" w:space="0" w:color="auto"/>
              <w:left w:val="nil"/>
              <w:bottom w:val="single" w:sz="4" w:space="0" w:color="auto"/>
              <w:right w:val="single" w:sz="4" w:space="0" w:color="auto"/>
            </w:tcBorders>
            <w:vAlign w:val="center"/>
          </w:tcPr>
          <w:p w:rsidR="001E3A37" w:rsidRDefault="000373AD">
            <w:pPr>
              <w:pStyle w:val="a3"/>
              <w:autoSpaceDE w:val="0"/>
              <w:spacing w:before="0" w:beforeAutospacing="0" w:after="0" w:afterAutospacing="0" w:line="440" w:lineRule="exact"/>
              <w:jc w:val="center"/>
              <w:rPr>
                <w:rFonts w:cs="Times New Roman"/>
                <w:b/>
                <w:bCs/>
                <w:color w:val="000000"/>
              </w:rPr>
            </w:pPr>
            <w:r>
              <w:rPr>
                <w:rFonts w:cs="Times New Roman" w:hint="eastAsia"/>
                <w:b/>
                <w:bCs/>
                <w:color w:val="000000"/>
              </w:rPr>
              <w:t>丁志根</w:t>
            </w:r>
          </w:p>
        </w:tc>
        <w:tc>
          <w:tcPr>
            <w:tcW w:w="1543" w:type="dxa"/>
            <w:tcBorders>
              <w:top w:val="single" w:sz="4" w:space="0" w:color="auto"/>
              <w:left w:val="nil"/>
              <w:bottom w:val="single" w:sz="4" w:space="0" w:color="auto"/>
              <w:right w:val="single" w:sz="4" w:space="0" w:color="auto"/>
            </w:tcBorders>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讲座+互动</w:t>
            </w:r>
            <w:proofErr w:type="spellEnd"/>
          </w:p>
        </w:tc>
      </w:tr>
      <w:tr w:rsidR="001E3A37">
        <w:trPr>
          <w:trHeight w:val="585"/>
        </w:trPr>
        <w:tc>
          <w:tcPr>
            <w:tcW w:w="993" w:type="dxa"/>
            <w:tcBorders>
              <w:top w:val="single" w:sz="4" w:space="0" w:color="auto"/>
              <w:left w:val="single" w:sz="4" w:space="0" w:color="auto"/>
              <w:bottom w:val="single" w:sz="4" w:space="0" w:color="auto"/>
              <w:right w:val="single" w:sz="4" w:space="0" w:color="auto"/>
            </w:tcBorders>
            <w:vAlign w:val="center"/>
          </w:tcPr>
          <w:p w:rsidR="001E3A37" w:rsidRDefault="000373AD">
            <w:pPr>
              <w:pStyle w:val="2"/>
              <w:widowControl w:val="0"/>
              <w:autoSpaceDE w:val="0"/>
              <w:spacing w:line="440" w:lineRule="exact"/>
              <w:jc w:val="center"/>
              <w:rPr>
                <w:rFonts w:ascii="宋体" w:hAnsi="宋体" w:cs="Times New Roman"/>
                <w:b/>
                <w:bCs/>
                <w:sz w:val="24"/>
                <w:szCs w:val="24"/>
              </w:rPr>
            </w:pPr>
            <w:r>
              <w:rPr>
                <w:rFonts w:ascii="宋体" w:hAnsi="宋体" w:cs="Times New Roman" w:hint="eastAsia"/>
                <w:sz w:val="24"/>
                <w:szCs w:val="24"/>
              </w:rPr>
              <w:t>8.25</w:t>
            </w:r>
          </w:p>
        </w:tc>
        <w:tc>
          <w:tcPr>
            <w:tcW w:w="1196" w:type="dxa"/>
            <w:vMerge/>
            <w:tcBorders>
              <w:top w:val="nil"/>
              <w:left w:val="nil"/>
              <w:bottom w:val="single" w:sz="4" w:space="0" w:color="auto"/>
              <w:right w:val="single" w:sz="4" w:space="0" w:color="auto"/>
            </w:tcBorders>
            <w:vAlign w:val="center"/>
          </w:tcPr>
          <w:p w:rsidR="001E3A37" w:rsidRDefault="001E3A37">
            <w:pPr>
              <w:widowControl/>
              <w:jc w:val="left"/>
              <w:rPr>
                <w:rFonts w:ascii="宋体" w:eastAsia="宋体" w:hAnsi="宋体" w:cs="Times New Roman"/>
                <w:b/>
                <w:bCs/>
                <w:color w:val="000000"/>
                <w:kern w:val="0"/>
                <w:sz w:val="24"/>
                <w:szCs w:val="24"/>
              </w:rPr>
            </w:pPr>
          </w:p>
        </w:tc>
        <w:tc>
          <w:tcPr>
            <w:tcW w:w="3576" w:type="dxa"/>
            <w:tcBorders>
              <w:top w:val="single" w:sz="4" w:space="0" w:color="auto"/>
              <w:left w:val="nil"/>
              <w:bottom w:val="single" w:sz="4" w:space="0" w:color="auto"/>
              <w:right w:val="single" w:sz="4" w:space="0" w:color="auto"/>
            </w:tcBorders>
            <w:vAlign w:val="center"/>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小学数学游戏化学习课堂实践</w:t>
            </w:r>
            <w:proofErr w:type="spellEnd"/>
          </w:p>
        </w:tc>
        <w:tc>
          <w:tcPr>
            <w:tcW w:w="1248" w:type="dxa"/>
            <w:tcBorders>
              <w:top w:val="single" w:sz="4" w:space="0" w:color="auto"/>
              <w:left w:val="nil"/>
              <w:bottom w:val="single" w:sz="4" w:space="0" w:color="auto"/>
              <w:right w:val="single" w:sz="4" w:space="0" w:color="auto"/>
            </w:tcBorders>
            <w:vAlign w:val="center"/>
          </w:tcPr>
          <w:p w:rsidR="001E3A37" w:rsidRDefault="000373AD">
            <w:pPr>
              <w:pStyle w:val="a3"/>
              <w:autoSpaceDE w:val="0"/>
              <w:spacing w:before="0" w:beforeAutospacing="0" w:after="0" w:afterAutospacing="0" w:line="440" w:lineRule="exact"/>
              <w:jc w:val="center"/>
              <w:rPr>
                <w:rFonts w:cs="Times New Roman"/>
                <w:b/>
                <w:bCs/>
                <w:color w:val="000000"/>
              </w:rPr>
            </w:pPr>
            <w:proofErr w:type="gramStart"/>
            <w:r>
              <w:rPr>
                <w:rFonts w:cs="Times New Roman" w:hint="eastAsia"/>
                <w:b/>
                <w:bCs/>
                <w:color w:val="000000"/>
              </w:rPr>
              <w:t>巢红开</w:t>
            </w:r>
            <w:proofErr w:type="gramEnd"/>
          </w:p>
        </w:tc>
        <w:tc>
          <w:tcPr>
            <w:tcW w:w="1543" w:type="dxa"/>
            <w:tcBorders>
              <w:top w:val="single" w:sz="4" w:space="0" w:color="auto"/>
              <w:left w:val="nil"/>
              <w:bottom w:val="single" w:sz="4" w:space="0" w:color="auto"/>
              <w:right w:val="single" w:sz="4" w:space="0" w:color="auto"/>
            </w:tcBorders>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课+分享</w:t>
            </w:r>
            <w:proofErr w:type="spellEnd"/>
          </w:p>
        </w:tc>
      </w:tr>
      <w:tr w:rsidR="001E3A37">
        <w:trPr>
          <w:trHeight w:val="595"/>
        </w:trPr>
        <w:tc>
          <w:tcPr>
            <w:tcW w:w="993" w:type="dxa"/>
            <w:tcBorders>
              <w:top w:val="single" w:sz="4" w:space="0" w:color="auto"/>
              <w:left w:val="single" w:sz="4" w:space="0" w:color="auto"/>
              <w:bottom w:val="single" w:sz="4" w:space="0" w:color="auto"/>
              <w:right w:val="single" w:sz="4" w:space="0" w:color="auto"/>
            </w:tcBorders>
            <w:vAlign w:val="center"/>
          </w:tcPr>
          <w:p w:rsidR="001E3A37" w:rsidRDefault="000373AD">
            <w:pPr>
              <w:pStyle w:val="2"/>
              <w:widowControl w:val="0"/>
              <w:autoSpaceDE w:val="0"/>
              <w:spacing w:line="440" w:lineRule="exact"/>
              <w:jc w:val="center"/>
              <w:rPr>
                <w:rFonts w:ascii="宋体" w:hAnsi="宋体" w:cs="Times New Roman"/>
                <w:b/>
                <w:bCs/>
                <w:sz w:val="24"/>
                <w:szCs w:val="24"/>
              </w:rPr>
            </w:pPr>
            <w:r>
              <w:rPr>
                <w:rFonts w:ascii="宋体" w:hAnsi="宋体" w:cs="Times New Roman" w:hint="eastAsia"/>
                <w:sz w:val="24"/>
                <w:szCs w:val="24"/>
              </w:rPr>
              <w:t>9.1</w:t>
            </w:r>
          </w:p>
        </w:tc>
        <w:tc>
          <w:tcPr>
            <w:tcW w:w="1196" w:type="dxa"/>
            <w:tcBorders>
              <w:top w:val="single" w:sz="4" w:space="0" w:color="auto"/>
              <w:left w:val="nil"/>
              <w:bottom w:val="single" w:sz="4" w:space="0" w:color="auto"/>
              <w:right w:val="single" w:sz="4" w:space="0" w:color="auto"/>
            </w:tcBorders>
            <w:vAlign w:val="center"/>
          </w:tcPr>
          <w:p w:rsidR="001E3A37" w:rsidRDefault="000373AD">
            <w:pPr>
              <w:pStyle w:val="a3"/>
              <w:autoSpaceDE w:val="0"/>
              <w:spacing w:before="0" w:beforeAutospacing="0" w:after="0" w:afterAutospacing="0" w:line="440" w:lineRule="exact"/>
              <w:jc w:val="both"/>
              <w:rPr>
                <w:rFonts w:cs="Times New Roman"/>
                <w:b/>
                <w:bCs/>
                <w:color w:val="000000"/>
              </w:rPr>
            </w:pPr>
            <w:r>
              <w:rPr>
                <w:rFonts w:cs="Times New Roman" w:hint="eastAsia"/>
                <w:b/>
                <w:bCs/>
                <w:color w:val="000000"/>
              </w:rPr>
              <w:t>未来方向</w:t>
            </w:r>
          </w:p>
        </w:tc>
        <w:tc>
          <w:tcPr>
            <w:tcW w:w="3576" w:type="dxa"/>
            <w:tcBorders>
              <w:top w:val="single" w:sz="4" w:space="0" w:color="auto"/>
              <w:left w:val="nil"/>
              <w:bottom w:val="single" w:sz="4" w:space="0" w:color="auto"/>
              <w:right w:val="single" w:sz="4" w:space="0" w:color="auto"/>
            </w:tcBorders>
            <w:vAlign w:val="center"/>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小学数学游戏化学习前景展望</w:t>
            </w:r>
            <w:proofErr w:type="spellEnd"/>
          </w:p>
        </w:tc>
        <w:tc>
          <w:tcPr>
            <w:tcW w:w="1248" w:type="dxa"/>
            <w:tcBorders>
              <w:top w:val="single" w:sz="4" w:space="0" w:color="auto"/>
              <w:left w:val="nil"/>
              <w:bottom w:val="single" w:sz="4" w:space="0" w:color="auto"/>
              <w:right w:val="single" w:sz="4" w:space="0" w:color="auto"/>
            </w:tcBorders>
            <w:vAlign w:val="center"/>
          </w:tcPr>
          <w:p w:rsidR="001E3A37" w:rsidRDefault="000373AD">
            <w:pPr>
              <w:pStyle w:val="a3"/>
              <w:autoSpaceDE w:val="0"/>
              <w:spacing w:before="0" w:beforeAutospacing="0" w:after="0" w:afterAutospacing="0" w:line="440" w:lineRule="exact"/>
              <w:jc w:val="center"/>
              <w:rPr>
                <w:rFonts w:cs="Times New Roman"/>
                <w:b/>
                <w:bCs/>
                <w:color w:val="000000"/>
              </w:rPr>
            </w:pPr>
            <w:r>
              <w:rPr>
                <w:rFonts w:cs="Times New Roman" w:hint="eastAsia"/>
                <w:b/>
                <w:bCs/>
                <w:color w:val="000000"/>
              </w:rPr>
              <w:t>潘小福</w:t>
            </w:r>
          </w:p>
        </w:tc>
        <w:tc>
          <w:tcPr>
            <w:tcW w:w="1543" w:type="dxa"/>
            <w:tcBorders>
              <w:top w:val="single" w:sz="4" w:space="0" w:color="auto"/>
              <w:left w:val="nil"/>
              <w:bottom w:val="single" w:sz="4" w:space="0" w:color="auto"/>
              <w:right w:val="single" w:sz="4" w:space="0" w:color="auto"/>
            </w:tcBorders>
          </w:tcPr>
          <w:p w:rsidR="001E3A37" w:rsidRDefault="000373AD">
            <w:pPr>
              <w:widowControl/>
              <w:autoSpaceDE w:val="0"/>
              <w:spacing w:line="440" w:lineRule="exact"/>
              <w:jc w:val="center"/>
              <w:rPr>
                <w:rFonts w:ascii="宋体" w:eastAsia="宋体" w:hAnsi="宋体" w:cs="Arial"/>
                <w:color w:val="000000"/>
                <w:kern w:val="0"/>
                <w:sz w:val="24"/>
                <w:szCs w:val="24"/>
              </w:rPr>
            </w:pPr>
            <w:proofErr w:type="spellStart"/>
            <w:r>
              <w:rPr>
                <w:rFonts w:ascii="宋体" w:eastAsia="Times New Roman" w:hAnsi="宋体" w:cs="Arial" w:hint="eastAsia"/>
                <w:color w:val="000000"/>
                <w:kern w:val="0"/>
                <w:sz w:val="24"/>
                <w:szCs w:val="24"/>
              </w:rPr>
              <w:t>专家点评</w:t>
            </w:r>
            <w:proofErr w:type="spellEnd"/>
          </w:p>
        </w:tc>
      </w:tr>
    </w:tbl>
    <w:p w:rsidR="001E3A37" w:rsidRDefault="001E3A37"/>
    <w:p w:rsidR="001E3A37" w:rsidRDefault="000373AD">
      <w:pPr>
        <w:pStyle w:val="a3"/>
        <w:shd w:val="clear" w:color="auto" w:fill="FFFFFF"/>
        <w:ind w:firstLine="480"/>
        <w:jc w:val="right"/>
        <w:rPr>
          <w:color w:val="333333"/>
        </w:rPr>
      </w:pPr>
      <w:r>
        <w:rPr>
          <w:rFonts w:hint="eastAsia"/>
          <w:color w:val="333333"/>
        </w:rPr>
        <w:t>常州市教育科学研究院</w:t>
      </w:r>
    </w:p>
    <w:p w:rsidR="001E3A37" w:rsidRDefault="000373AD">
      <w:pPr>
        <w:pStyle w:val="a3"/>
        <w:shd w:val="clear" w:color="auto" w:fill="FFFFFF"/>
        <w:ind w:firstLine="480"/>
        <w:jc w:val="right"/>
        <w:rPr>
          <w:color w:val="333333"/>
        </w:rPr>
      </w:pPr>
      <w:r>
        <w:rPr>
          <w:rFonts w:hint="eastAsia"/>
          <w:color w:val="333333"/>
        </w:rPr>
        <w:t>20</w:t>
      </w:r>
      <w:r>
        <w:rPr>
          <w:rFonts w:hint="eastAsia"/>
          <w:color w:val="333333"/>
        </w:rPr>
        <w:t>2</w:t>
      </w:r>
      <w:bookmarkStart w:id="0" w:name="_GoBack"/>
      <w:bookmarkEnd w:id="0"/>
      <w:r>
        <w:rPr>
          <w:rFonts w:hint="eastAsia"/>
          <w:color w:val="333333"/>
        </w:rPr>
        <w:t>0</w:t>
      </w:r>
      <w:r>
        <w:rPr>
          <w:rFonts w:hint="eastAsia"/>
          <w:color w:val="333333"/>
        </w:rPr>
        <w:t>年</w:t>
      </w:r>
      <w:r>
        <w:rPr>
          <w:rFonts w:hint="eastAsia"/>
          <w:color w:val="333333"/>
        </w:rPr>
        <w:t>6</w:t>
      </w:r>
      <w:r>
        <w:rPr>
          <w:rFonts w:hint="eastAsia"/>
          <w:color w:val="333333"/>
        </w:rPr>
        <w:t>月</w:t>
      </w:r>
      <w:r>
        <w:rPr>
          <w:color w:val="333333"/>
        </w:rPr>
        <w:t>30</w:t>
      </w:r>
      <w:r>
        <w:rPr>
          <w:rFonts w:hint="eastAsia"/>
          <w:color w:val="333333"/>
        </w:rPr>
        <w:t>日</w:t>
      </w:r>
    </w:p>
    <w:sectPr w:rsidR="001E3A37">
      <w:pgSz w:w="11906" w:h="16838"/>
      <w:pgMar w:top="1134" w:right="1077" w:bottom="1134"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Neue">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7298"/>
    <w:rsid w:val="00013E29"/>
    <w:rsid w:val="000373AD"/>
    <w:rsid w:val="00045589"/>
    <w:rsid w:val="000D496E"/>
    <w:rsid w:val="001C3917"/>
    <w:rsid w:val="001E3A37"/>
    <w:rsid w:val="004556A0"/>
    <w:rsid w:val="004D3DBC"/>
    <w:rsid w:val="00535ECD"/>
    <w:rsid w:val="005532D8"/>
    <w:rsid w:val="0057659F"/>
    <w:rsid w:val="00586367"/>
    <w:rsid w:val="00586E68"/>
    <w:rsid w:val="00587FAD"/>
    <w:rsid w:val="005B4423"/>
    <w:rsid w:val="006C7AD0"/>
    <w:rsid w:val="009D1424"/>
    <w:rsid w:val="009E26D1"/>
    <w:rsid w:val="00A433C1"/>
    <w:rsid w:val="00A50313"/>
    <w:rsid w:val="00A646E3"/>
    <w:rsid w:val="00C35C16"/>
    <w:rsid w:val="00CC3E64"/>
    <w:rsid w:val="00D27298"/>
    <w:rsid w:val="00D52C1C"/>
    <w:rsid w:val="00EE0B93"/>
    <w:rsid w:val="00F84296"/>
    <w:rsid w:val="4ABE0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E050E-340B-49ED-98D0-4FE8A631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99"/>
    <w:unhideWhenUsed/>
    <w:pPr>
      <w:widowControl w:val="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表格样式 2"/>
    <w:basedOn w:val="a"/>
    <w:pPr>
      <w:widowControl/>
      <w:jc w:val="left"/>
    </w:pPr>
    <w:rPr>
      <w:rFonts w:ascii="Helvetica Neue" w:eastAsia="宋体" w:hAnsi="Helvetica Neue"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42CE3-173E-458E-99D2-AB891698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109</Words>
  <Characters>623</Characters>
  <Application>Microsoft Office Word</Application>
  <DocSecurity>0</DocSecurity>
  <Lines>5</Lines>
  <Paragraphs>1</Paragraphs>
  <ScaleCrop>false</ScaleCrop>
  <Company>Microsoft</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cp:revision>
  <dcterms:created xsi:type="dcterms:W3CDTF">2020-06-28T10:17:00Z</dcterms:created>
  <dcterms:modified xsi:type="dcterms:W3CDTF">2020-07-02T02:06:00Z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