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FCD" w:rsidRPr="009B0FCD" w:rsidRDefault="009B0FCD" w:rsidP="009B0FCD">
      <w:pPr>
        <w:widowControl/>
        <w:spacing w:line="600" w:lineRule="atLeast"/>
        <w:jc w:val="center"/>
        <w:rPr>
          <w:rFonts w:ascii="Tahoma" w:eastAsia="宋体" w:hAnsi="Tahoma" w:cs="Tahoma"/>
          <w:color w:val="000000"/>
          <w:kern w:val="0"/>
          <w:sz w:val="45"/>
          <w:szCs w:val="45"/>
        </w:rPr>
      </w:pPr>
      <w:r w:rsidRPr="009B0FCD">
        <w:rPr>
          <w:rFonts w:ascii="Tahoma" w:eastAsia="宋体" w:hAnsi="Tahoma" w:cs="Tahoma"/>
          <w:color w:val="000000"/>
          <w:kern w:val="0"/>
          <w:sz w:val="45"/>
          <w:szCs w:val="45"/>
        </w:rPr>
        <w:t>戚实小开展经开区小学语文教学研讨活动</w:t>
      </w:r>
    </w:p>
    <w:p w:rsidR="009B0FCD" w:rsidRPr="009B0FCD" w:rsidRDefault="009B0FCD" w:rsidP="009B0FCD">
      <w:pPr>
        <w:widowControl/>
        <w:shd w:val="clear" w:color="auto" w:fill="D4D1CA"/>
        <w:jc w:val="center"/>
        <w:rPr>
          <w:rFonts w:ascii="Tahoma" w:eastAsia="宋体" w:hAnsi="Tahoma" w:cs="Tahoma"/>
          <w:color w:val="666666"/>
          <w:kern w:val="0"/>
          <w:sz w:val="18"/>
          <w:szCs w:val="18"/>
        </w:rPr>
      </w:pP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>发布人：瞿燕</w:t>
      </w: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     </w:t>
      </w: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>发布时间：</w:t>
      </w: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 xml:space="preserve">2020-11-12     </w:t>
      </w: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>点击：</w:t>
      </w:r>
      <w:r w:rsidRPr="009B0FCD">
        <w:rPr>
          <w:rFonts w:ascii="Tahoma" w:eastAsia="宋体" w:hAnsi="Tahoma" w:cs="Tahoma"/>
          <w:color w:val="666666"/>
          <w:kern w:val="0"/>
          <w:sz w:val="18"/>
          <w:szCs w:val="18"/>
        </w:rPr>
        <w:t>36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“优游古文韵，点墨存风采”，</w:t>
      </w:r>
      <w:r w:rsidRPr="009B0FCD">
        <w:rPr>
          <w:rFonts w:ascii="Calibri" w:eastAsia="宋体" w:hAnsi="Calibri" w:cs="Tahoma"/>
          <w:color w:val="333333"/>
          <w:kern w:val="0"/>
          <w:sz w:val="24"/>
          <w:szCs w:val="24"/>
        </w:rPr>
        <w:t>11</w:t>
      </w: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月</w:t>
      </w:r>
      <w:r w:rsidRPr="009B0FCD">
        <w:rPr>
          <w:rFonts w:ascii="Calibri" w:eastAsia="宋体" w:hAnsi="Calibri" w:cs="Tahoma"/>
          <w:color w:val="333333"/>
          <w:kern w:val="0"/>
          <w:sz w:val="24"/>
          <w:szCs w:val="24"/>
        </w:rPr>
        <w:t>12</w:t>
      </w: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日下午经开区语文研讨活动以“小古文”为主要研究方向，汇集各兄弟学校语文教师代表，在常州市戚墅堰实验小学开展。区教师发展中心教研员李德平老师、戚实小杨峰权副校长全程参与，全萍主任主持活动。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 三年级张小伟老师首先执教小古文《司马光》，温柔的嗓音、颇具古韵的朗读风格，张老师一下将初涉古文世界的三年级孩子引领入境，通过三读课文，读出古文韵、古文意、古文情，课虽结束，但余音绕梁。六年级的钟明强老师随后带来了《书戴嵩画牛》的教学，他以男老师独特的洒脱风格，让学生在诵读、深思、争论中颇具生长感和不畏权威敢于挑战的哲思。风格迥异的两位青年教师却带来了同样入情入境的古文教学，让课堂熠熠生辉。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随后，杨峰权副校长就两堂课进行了关于《文言文入编小学教材的文化自觉》的小讲座。他统计了在过去100年内，语文教材改编了</w:t>
      </w:r>
      <w:r w:rsidRPr="009B0FCD">
        <w:rPr>
          <w:rFonts w:ascii="Calibri" w:eastAsia="宋体" w:hAnsi="Calibri" w:cs="Tahoma"/>
          <w:color w:val="333333"/>
          <w:kern w:val="0"/>
          <w:sz w:val="24"/>
          <w:szCs w:val="24"/>
        </w:rPr>
        <w:t>8</w:t>
      </w: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次，最终颁布施行了“统编版教材”，并指出教材的统整是价值观、文化的自动统整。而统编教材中，文言文入选数量首次达到了百年之最。他分析在民意的推动、政治的引领下，文化达到了空前自信，让我们的文言文研究更有“根”。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两位老师结合讲座内容说课后，同年级组的教师、各兄弟学校的语文老师们展开头脑风暴，时而点赞、时而剖析、时而创生。最后教研员李老师指出，两堂课对于目标的把控非常准确、操作步奏有层次、有生长感，用多种形式激发学生兴趣，用足书上的各种素材走进文言文，丰富语用，充分调动学生已有的经验。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课堂、讲座、交流、思辩，所有参与活动的老师梳理了文言教学的各种高效策略，对今后的文言文教学提供方向性的指导与引领，相信老师们在追求课堂生成资源的把握能力的锤炼中，定能架构文言文教学课内引申至课外拓展的桥梁，在教育的路上向光而生、向阳而长！</w:t>
      </w:r>
    </w:p>
    <w:p w:rsidR="009B0FCD" w:rsidRPr="009B0FCD" w:rsidRDefault="009B0FCD" w:rsidP="009B0FCD">
      <w:pPr>
        <w:widowControl/>
        <w:spacing w:before="100" w:beforeAutospacing="1" w:after="100" w:afterAutospacing="1" w:line="465" w:lineRule="atLeast"/>
        <w:ind w:firstLine="480"/>
        <w:jc w:val="right"/>
        <w:rPr>
          <w:rFonts w:ascii="Calibri" w:eastAsia="宋体" w:hAnsi="Calibri" w:cs="Tahoma"/>
          <w:color w:val="333333"/>
          <w:kern w:val="0"/>
          <w:szCs w:val="21"/>
        </w:rPr>
      </w:pPr>
      <w:r w:rsidRPr="009B0FCD">
        <w:rPr>
          <w:rFonts w:ascii="宋体" w:eastAsia="宋体" w:hAnsi="宋体" w:cs="Tahoma" w:hint="eastAsia"/>
          <w:color w:val="333333"/>
          <w:kern w:val="0"/>
          <w:sz w:val="24"/>
          <w:szCs w:val="24"/>
        </w:rPr>
        <w:t>（戚实小供稿  撰稿：周千煜  摄影：李文婷  审核：蒋敏华）</w:t>
      </w:r>
    </w:p>
    <w:p w:rsidR="009B0FCD" w:rsidRPr="009B0FCD" w:rsidRDefault="009B0FCD" w:rsidP="009B0FCD">
      <w:pPr>
        <w:widowControl/>
        <w:spacing w:before="100" w:beforeAutospacing="1" w:after="100" w:afterAutospacing="1" w:line="390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96000" cy="4572000"/>
            <wp:effectExtent l="19050" t="0" r="0" b="0"/>
            <wp:docPr id="1" name="图片 1" descr="http://qsysyxx.wjedu.net/u/cms/qsysyxx/202011/12182334tda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sysyxx.wjedu.net/u/cms/qsysyxx/202011/12182334tda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CD" w:rsidRPr="009B0FCD" w:rsidRDefault="009B0FCD" w:rsidP="009B0FCD">
      <w:pPr>
        <w:widowControl/>
        <w:spacing w:before="100" w:beforeAutospacing="1" w:after="100" w:afterAutospacing="1" w:line="390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96000" cy="4572000"/>
            <wp:effectExtent l="19050" t="0" r="0" b="0"/>
            <wp:docPr id="2" name="图片 2" descr="http://qsysyxx.wjedu.net/u/cms/qsysyxx/202011/12182338m0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qsysyxx.wjedu.net/u/cms/qsysyxx/202011/12182338m0sw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0FCD" w:rsidRPr="009B0FCD" w:rsidRDefault="009B0FCD" w:rsidP="009B0FCD">
      <w:pPr>
        <w:widowControl/>
        <w:spacing w:before="100" w:beforeAutospacing="1" w:after="100" w:afterAutospacing="1" w:line="390" w:lineRule="atLeast"/>
        <w:jc w:val="center"/>
        <w:rPr>
          <w:rFonts w:ascii="Tahoma" w:eastAsia="宋体" w:hAnsi="Tahoma" w:cs="Tahoma"/>
          <w:color w:val="333333"/>
          <w:kern w:val="0"/>
          <w:szCs w:val="21"/>
        </w:rPr>
      </w:pPr>
      <w:r>
        <w:rPr>
          <w:rFonts w:ascii="Tahoma" w:eastAsia="宋体" w:hAnsi="Tahoma" w:cs="Tahoma"/>
          <w:noProof/>
          <w:color w:val="333333"/>
          <w:kern w:val="0"/>
          <w:szCs w:val="21"/>
        </w:rPr>
        <w:lastRenderedPageBreak/>
        <w:drawing>
          <wp:inline distT="0" distB="0" distL="0" distR="0">
            <wp:extent cx="6096000" cy="4867275"/>
            <wp:effectExtent l="19050" t="0" r="0" b="0"/>
            <wp:docPr id="3" name="图片 3" descr="http://qsysyxx.wjedu.net/u/cms/qsysyxx/202011/12182343lcy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sysyxx.wjedu.net/u/cms/qsysyxx/202011/12182343lcyb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86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322B5" w:rsidRDefault="00C322B5"/>
    <w:sectPr w:rsidR="00C322B5" w:rsidSect="00C322B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B0FCD"/>
    <w:rsid w:val="009B0FCD"/>
    <w:rsid w:val="00C322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2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B0FC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4">
    <w:name w:val="Balloon Text"/>
    <w:basedOn w:val="a"/>
    <w:link w:val="Char"/>
    <w:uiPriority w:val="99"/>
    <w:semiHidden/>
    <w:unhideWhenUsed/>
    <w:rsid w:val="009B0FCD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B0FC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735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415533">
          <w:marLeft w:val="0"/>
          <w:marRight w:val="0"/>
          <w:marTop w:val="45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5699">
          <w:marLeft w:val="300"/>
          <w:marRight w:val="30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2020-12-22T01:52:00Z</dcterms:created>
  <dcterms:modified xsi:type="dcterms:W3CDTF">2020-12-22T01:52:00Z</dcterms:modified>
</cp:coreProperties>
</file>