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left"/>
        <w:rPr>
          <w:rFonts w:hint="eastAsia" w:ascii="华文中宋" w:hAnsi="华文中宋" w:eastAsia="华文中宋"/>
          <w:bCs/>
          <w:sz w:val="28"/>
          <w:szCs w:val="32"/>
        </w:rPr>
      </w:pPr>
    </w:p>
    <w:p>
      <w:pPr>
        <w:spacing w:line="460" w:lineRule="exact"/>
        <w:jc w:val="left"/>
        <w:rPr>
          <w:rFonts w:ascii="华文中宋" w:hAnsi="华文中宋" w:eastAsia="华文中宋"/>
          <w:bCs/>
          <w:sz w:val="28"/>
          <w:szCs w:val="32"/>
        </w:rPr>
      </w:pPr>
      <w:r>
        <w:rPr>
          <w:rFonts w:hint="eastAsia" w:ascii="华文中宋" w:hAnsi="华文中宋" w:eastAsia="华文中宋"/>
          <w:bCs/>
          <w:sz w:val="28"/>
          <w:szCs w:val="32"/>
        </w:rPr>
        <w:t>附件</w:t>
      </w:r>
      <w:r>
        <w:rPr>
          <w:rFonts w:hint="eastAsia" w:ascii="华文中宋" w:hAnsi="华文中宋" w:eastAsia="华文中宋"/>
          <w:bCs/>
          <w:sz w:val="28"/>
          <w:szCs w:val="32"/>
          <w:lang w:val="en-US" w:eastAsia="zh-CN"/>
        </w:rPr>
        <w:t>2</w:t>
      </w:r>
      <w:r>
        <w:rPr>
          <w:rFonts w:hint="eastAsia" w:ascii="华文中宋" w:hAnsi="华文中宋" w:eastAsia="华文中宋"/>
          <w:bCs/>
          <w:sz w:val="28"/>
          <w:szCs w:val="32"/>
        </w:rPr>
        <w:t>：</w:t>
      </w:r>
    </w:p>
    <w:p>
      <w:pPr>
        <w:spacing w:line="460" w:lineRule="exact"/>
        <w:ind w:left="4430" w:leftChars="-300" w:right="-630" w:rightChars="-300" w:hanging="5060" w:hangingChars="1100"/>
        <w:jc w:val="left"/>
        <w:rPr>
          <w:rFonts w:asciiTheme="majorEastAsia" w:hAnsiTheme="majorEastAsia" w:eastAsiaTheme="majorEastAsia" w:cstheme="majorEastAsia"/>
          <w:sz w:val="36"/>
          <w:szCs w:val="36"/>
        </w:rPr>
        <w:sectPr>
          <w:pgSz w:w="11850" w:h="16783"/>
          <w:pgMar w:top="1440" w:right="1800" w:bottom="1440" w:left="1800" w:header="720" w:footer="720" w:gutter="0"/>
          <w:cols w:space="720" w:num="1"/>
        </w:sectPr>
      </w:pPr>
      <w:r>
        <w:rPr>
          <w:color w:val="FF0000"/>
          <w:spacing w:val="50"/>
          <w:sz w:val="36"/>
          <w:szCs w:val="36"/>
        </w:rPr>
        <mc:AlternateContent>
          <mc:Choice Requires="wpg">
            <w:drawing>
              <wp:anchor distT="0" distB="0" distL="114300" distR="114300" simplePos="0" relativeHeight="251659264" behindDoc="1" locked="0" layoutInCell="1" allowOverlap="1">
                <wp:simplePos x="0" y="0"/>
                <wp:positionH relativeFrom="page">
                  <wp:posOffset>634365</wp:posOffset>
                </wp:positionH>
                <wp:positionV relativeFrom="paragraph">
                  <wp:posOffset>530225</wp:posOffset>
                </wp:positionV>
                <wp:extent cx="6169025" cy="153670"/>
                <wp:effectExtent l="0" t="0" r="3175" b="17780"/>
                <wp:wrapNone/>
                <wp:docPr id="7" name="组合 7"/>
                <wp:cNvGraphicFramePr/>
                <a:graphic xmlns:a="http://schemas.openxmlformats.org/drawingml/2006/main">
                  <a:graphicData uri="http://schemas.microsoft.com/office/word/2010/wordprocessingGroup">
                    <wpg:wgp>
                      <wpg:cNvGrpSpPr/>
                      <wpg:grpSpPr>
                        <a:xfrm>
                          <a:off x="0" y="0"/>
                          <a:ext cx="6169025" cy="153670"/>
                          <a:chOff x="475" y="754"/>
                          <a:chExt cx="7519" cy="272"/>
                        </a:xfrm>
                        <a:effectLst/>
                      </wpg:grpSpPr>
                      <wps:wsp>
                        <wps:cNvPr id="4" name="任意多边形 3"/>
                        <wps:cNvSpPr/>
                        <wps:spPr>
                          <a:xfrm>
                            <a:off x="475" y="873"/>
                            <a:ext cx="3574" cy="120"/>
                          </a:xfrm>
                          <a:custGeom>
                            <a:avLst/>
                            <a:gdLst/>
                            <a:ahLst/>
                            <a:cxnLst/>
                            <a:rect l="0" t="0" r="0" b="0"/>
                            <a:pathLst>
                              <a:path w="3574" h="92">
                                <a:moveTo>
                                  <a:pt x="0" y="67"/>
                                </a:moveTo>
                                <a:lnTo>
                                  <a:pt x="0" y="31"/>
                                </a:lnTo>
                                <a:lnTo>
                                  <a:pt x="3574" y="0"/>
                                </a:lnTo>
                                <a:lnTo>
                                  <a:pt x="3574" y="36"/>
                                </a:lnTo>
                                <a:lnTo>
                                  <a:pt x="0" y="67"/>
                                </a:lnTo>
                                <a:close/>
                                <a:moveTo>
                                  <a:pt x="0" y="91"/>
                                </a:moveTo>
                                <a:lnTo>
                                  <a:pt x="0" y="79"/>
                                </a:lnTo>
                                <a:lnTo>
                                  <a:pt x="3574" y="48"/>
                                </a:lnTo>
                                <a:lnTo>
                                  <a:pt x="3574" y="60"/>
                                </a:lnTo>
                                <a:lnTo>
                                  <a:pt x="0" y="91"/>
                                </a:lnTo>
                                <a:close/>
                              </a:path>
                            </a:pathLst>
                          </a:custGeom>
                          <a:solidFill>
                            <a:srgbClr val="FF0000"/>
                          </a:solidFill>
                          <a:ln w="9525">
                            <a:noFill/>
                          </a:ln>
                          <a:effectLst/>
                        </wps:spPr>
                        <wps:bodyPr vert="horz" anchor="t" upright="1"/>
                      </wps:wsp>
                      <pic:pic xmlns:pic="http://schemas.openxmlformats.org/drawingml/2006/picture">
                        <pic:nvPicPr>
                          <pic:cNvPr id="5" name="图片 4"/>
                          <pic:cNvPicPr>
                            <a:picLocks noChangeAspect="1"/>
                          </pic:cNvPicPr>
                        </pic:nvPicPr>
                        <pic:blipFill>
                          <a:blip r:embed="rId4"/>
                          <a:stretch>
                            <a:fillRect/>
                          </a:stretch>
                        </pic:blipFill>
                        <pic:spPr>
                          <a:xfrm>
                            <a:off x="4092" y="754"/>
                            <a:ext cx="279" cy="272"/>
                          </a:xfrm>
                          <a:prstGeom prst="rect">
                            <a:avLst/>
                          </a:prstGeom>
                          <a:noFill/>
                          <a:ln w="9525">
                            <a:noFill/>
                          </a:ln>
                          <a:effectLst/>
                        </pic:spPr>
                      </pic:pic>
                      <wps:wsp>
                        <wps:cNvPr id="6" name="任意多边形 5"/>
                        <wps:cNvSpPr/>
                        <wps:spPr>
                          <a:xfrm>
                            <a:off x="4404" y="872"/>
                            <a:ext cx="3590" cy="120"/>
                          </a:xfrm>
                          <a:custGeom>
                            <a:avLst/>
                            <a:gdLst/>
                            <a:ahLst/>
                            <a:cxnLst/>
                            <a:rect l="0" t="0" r="0" b="0"/>
                            <a:pathLst>
                              <a:path w="3576" h="89">
                                <a:moveTo>
                                  <a:pt x="0" y="65"/>
                                </a:moveTo>
                                <a:lnTo>
                                  <a:pt x="0" y="29"/>
                                </a:lnTo>
                                <a:lnTo>
                                  <a:pt x="3576" y="0"/>
                                </a:lnTo>
                                <a:lnTo>
                                  <a:pt x="3576" y="36"/>
                                </a:lnTo>
                                <a:lnTo>
                                  <a:pt x="0" y="65"/>
                                </a:lnTo>
                                <a:close/>
                                <a:moveTo>
                                  <a:pt x="0" y="89"/>
                                </a:moveTo>
                                <a:lnTo>
                                  <a:pt x="0" y="77"/>
                                </a:lnTo>
                                <a:lnTo>
                                  <a:pt x="3576" y="48"/>
                                </a:lnTo>
                                <a:lnTo>
                                  <a:pt x="3576" y="60"/>
                                </a:lnTo>
                                <a:lnTo>
                                  <a:pt x="0" y="89"/>
                                </a:lnTo>
                                <a:close/>
                              </a:path>
                            </a:pathLst>
                          </a:custGeom>
                          <a:solidFill>
                            <a:srgbClr val="FF0000"/>
                          </a:solidFill>
                          <a:ln w="9525">
                            <a:noFill/>
                          </a:ln>
                          <a:effectLst/>
                        </wps:spPr>
                        <wps:bodyPr vert="horz" anchor="t" upright="1"/>
                      </wps:wsp>
                    </wpg:wgp>
                  </a:graphicData>
                </a:graphic>
              </wp:anchor>
            </w:drawing>
          </mc:Choice>
          <mc:Fallback>
            <w:pict>
              <v:group id="_x0000_s1026" o:spid="_x0000_s1026" o:spt="203" style="position:absolute;left:0pt;margin-left:49.95pt;margin-top:41.75pt;height:12.1pt;width:485.75pt;mso-position-horizontal-relative:page;z-index:-251657216;mso-width-relative:page;mso-height-relative:page;" coordorigin="475,754" coordsize="7519,272" o:gfxdata="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">
                <o:lock v:ext="edit" aspectratio="f"/>
                <v:shape id="任意多边形 3" o:spid="_x0000_s1026" o:spt="100" style="position:absolute;left:475;top:873;height:120;width:3574;" fillcolor="#FF0000" filled="t" stroked="f" coordsize="3574,92" o:gfxdata="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SeyNtwAAANoAAAAP&#10;AAAAAAAAAAEAIAAAACIAAABkcnMvZG93bnJldi54bWxQSwECFAAUAAAACACHTuJAMy8FnjsAAAA5&#10;AAAAEAAAAAAAAAABACAAAAAGAQAAZHJzL3NoYXBleG1sLnhtbFBLBQYAAAAABgAGAFsBAACwAwAA&#10;AAA=&#10;" path="m0,67l0,31,3574,0,3574,36,0,67xm0,91l0,79,3574,48,3574,60,0,91xe">
                  <v:fill on="t" focussize="0,0"/>
                  <v:stroke on="f"/>
                  <v:imagedata o:title=""/>
                  <o:lock v:ext="edit" aspectratio="f"/>
                </v:shape>
                <v:shape id="图片 4" o:spid="_x0000_s1026" o:spt="75" type="#_x0000_t75" style="position:absolute;left:4092;top:754;height:272;width:279;" filled="f" o:preferrelative="t" stroked="f" coordsize="21600,21600" o:gfxdata="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CLJi5AAAA2gAA&#10;AA8AAAAAAAAAAQAgAAAAIgAAAGRycy9kb3ducmV2LnhtbFBLAQIUABQAAAAIAIdO4kAzLwWeOwAA&#10;ADkAAAAQAAAAAAAAAAEAIAAAAAgBAABkcnMvc2hhcGV4bWwueG1sUEsFBgAAAAAGAAYAWwEAALID&#10;AAAAAA==&#10;">
                  <v:fill on="f" focussize="0,0"/>
                  <v:stroke on="f"/>
                  <v:imagedata r:id="rId4" o:title=""/>
                  <o:lock v:ext="edit" aspectratio="t"/>
                </v:shape>
                <v:shape id="任意多边形 5" o:spid="_x0000_s1026" o:spt="100" style="position:absolute;left:4404;top:872;height:120;width:3590;" fillcolor="#FF0000" filled="t" stroked="f" coordsize="3576,89" o:gfxdata="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i1AI7gAAADaAAAA&#10;DwAAAAAAAAABACAAAAAiAAAAZHJzL2Rvd25yZXYueG1sUEsBAhQAFAAAAAgAh07iQDMvBZ47AAAA&#10;OQAAABAAAAAAAAAAAQAgAAAABwEAAGRycy9zaGFwZXhtbC54bWxQSwUGAAAAAAYABgBbAQAAsQMA&#10;AAAA&#10;" path="m0,65l0,29,3576,0,3576,36,0,65xm0,89l0,77,3576,48,3576,60,0,89xe">
                  <v:fill on="t" focussize="0,0"/>
                  <v:stroke on="f"/>
                  <v:imagedata o:title=""/>
                  <o:lock v:ext="edit" aspectratio="f"/>
                </v:shape>
              </v:group>
            </w:pict>
          </mc:Fallback>
        </mc:AlternateContent>
      </w:r>
      <w:r>
        <w:rPr>
          <w:rFonts w:hint="eastAsia"/>
          <w:b/>
          <w:color w:val="FF0000"/>
          <w:spacing w:val="50"/>
          <w:sz w:val="36"/>
          <w:szCs w:val="36"/>
          <w:lang w:eastAsia="zh-CN"/>
        </w:rPr>
        <w:t>“汉韵薪传”公益朗读大会</w:t>
      </w:r>
      <w:r>
        <w:rPr>
          <w:rFonts w:hint="eastAsia"/>
          <w:b/>
          <w:color w:val="FF0000"/>
          <w:spacing w:val="50"/>
          <w:sz w:val="36"/>
          <w:szCs w:val="36"/>
          <w:lang w:val="en-US" w:eastAsia="zh-CN"/>
        </w:rPr>
        <w:t>操作步骤及报名回执</w:t>
      </w:r>
      <w:r>
        <w:rPr>
          <w:rFonts w:hint="eastAsia"/>
          <w:b/>
          <w:color w:val="FF0000"/>
          <w:spacing w:val="50"/>
          <w:sz w:val="36"/>
          <w:szCs w:val="36"/>
        </w:rPr>
        <w:t>通  知</w:t>
      </w:r>
    </w:p>
    <w:p>
      <w:pPr>
        <w:autoSpaceDE w:val="0"/>
        <w:autoSpaceDN w:val="0"/>
        <w:spacing w:before="156" w:line="360" w:lineRule="auto"/>
        <w:ind w:right="1050" w:rightChars="500" w:firstLine="964" w:firstLineChars="400"/>
        <w:jc w:val="left"/>
        <w:rPr>
          <w:b/>
          <w:sz w:val="24"/>
        </w:rPr>
      </w:pPr>
      <w:r>
        <w:rPr>
          <w:rFonts w:hint="eastAsia"/>
          <w:b/>
          <w:sz w:val="24"/>
        </w:rPr>
        <w:t>各学校：</w:t>
      </w:r>
    </w:p>
    <w:p>
      <w:pPr>
        <w:autoSpaceDE w:val="0"/>
        <w:autoSpaceDN w:val="0"/>
        <w:spacing w:before="156"/>
        <w:ind w:left="1050" w:leftChars="500" w:right="1050" w:rightChars="500" w:firstLine="480" w:firstLineChars="200"/>
        <w:jc w:val="left"/>
        <w:rPr>
          <w:rFonts w:hint="eastAsia"/>
          <w:bCs/>
          <w:sz w:val="24"/>
        </w:rPr>
      </w:pPr>
      <w:r>
        <w:rPr>
          <w:rFonts w:hint="default"/>
          <w:bCs/>
          <w:sz w:val="24"/>
        </w:rPr>
        <w:t>为学习贯彻全国教育大会精神，切实发挥语言文字在传承发展中华优秀传统文化、革命文化和社会主义先进文化中的重要作用，落实教育部、国家语委研究制定的《中华经典诵读工程实施方案》（教语用〔2018〕3号）中提出的“充分发挥现代信息技术优势，创新‘互联网+语言文化’，开拓经典诵读新媒体传播渠道，活化经典、活态传播”有关要求，</w:t>
      </w:r>
      <w:r>
        <w:rPr>
          <w:rFonts w:hint="eastAsia"/>
          <w:bCs/>
          <w:sz w:val="24"/>
          <w:lang w:eastAsia="zh-CN"/>
        </w:rPr>
        <w:t>我</w:t>
      </w:r>
      <w:r>
        <w:rPr>
          <w:rFonts w:hint="default"/>
          <w:bCs/>
          <w:sz w:val="24"/>
        </w:rPr>
        <w:t>会决定举办“汉韵薪传”公益朗读大会。</w:t>
      </w:r>
    </w:p>
    <w:p>
      <w:pPr>
        <w:autoSpaceDE w:val="0"/>
        <w:autoSpaceDN w:val="0"/>
        <w:spacing w:before="156"/>
        <w:ind w:left="1050" w:leftChars="500" w:right="1050" w:rightChars="500" w:firstLine="480" w:firstLineChars="200"/>
        <w:jc w:val="left"/>
        <w:rPr>
          <w:rFonts w:hint="eastAsia" w:ascii="宋体" w:hAnsi="宋体" w:cs="宋体"/>
          <w:color w:val="000000"/>
          <w:sz w:val="24"/>
          <w:lang w:eastAsia="zh-CN"/>
        </w:rPr>
      </w:pPr>
      <w:r>
        <w:rPr>
          <w:rFonts w:hint="eastAsia"/>
          <w:bCs/>
          <w:sz w:val="24"/>
        </w:rPr>
        <w:t>阅读是人类获取知识、增长智慧的重要方式，是一个国家、一个民族精神发育、文明传承的重要途径。</w:t>
      </w:r>
      <w:r>
        <w:rPr>
          <w:rFonts w:hint="eastAsia" w:ascii="宋体" w:hAnsi="宋体" w:cs="宋体"/>
          <w:color w:val="000000"/>
          <w:sz w:val="24"/>
          <w:lang w:val="en-US" w:eastAsia="zh-CN"/>
        </w:rPr>
        <w:t>本</w:t>
      </w:r>
      <w:r>
        <w:rPr>
          <w:rFonts w:hint="eastAsia" w:ascii="宋体" w:hAnsi="宋体" w:cs="宋体"/>
          <w:color w:val="000000"/>
          <w:sz w:val="24"/>
        </w:rPr>
        <w:t>届朗读大会展示活动锐意创新，将以中华诵读为新主题，选篇以传统经典古诗文朗读为主，也可朗读课文和现当代优秀文学作品，通过文学爱好者咏名篇诵经典，提升广大教师和学生的朗诵朗读能力，培养人文素养，陶冶思想情操，弘扬传承中华优秀传统文化</w:t>
      </w:r>
      <w:r>
        <w:rPr>
          <w:rFonts w:hint="eastAsia" w:ascii="宋体" w:hAnsi="宋体" w:cs="宋体"/>
          <w:color w:val="000000"/>
          <w:sz w:val="24"/>
          <w:lang w:eastAsia="zh-CN"/>
        </w:rPr>
        <w:t>，</w:t>
      </w:r>
      <w:r>
        <w:rPr>
          <w:rFonts w:hint="eastAsia" w:ascii="宋体" w:hAnsi="宋体" w:cs="宋体"/>
          <w:color w:val="000000"/>
          <w:sz w:val="24"/>
        </w:rPr>
        <w:t>激发为中华民族伟大复兴不懈奋斗的正能量</w:t>
      </w:r>
      <w:r>
        <w:rPr>
          <w:rFonts w:hint="eastAsia" w:ascii="宋体" w:hAnsi="宋体" w:cs="宋体"/>
          <w:color w:val="000000"/>
          <w:sz w:val="24"/>
          <w:lang w:eastAsia="zh-CN"/>
        </w:rPr>
        <w:t>，进一步落实2017 年教育部、国家语委发布《关于进一步加强学校语言文字工作的意见》的要求，让教师会朗诵、学生会朗读要成为基本功，</w:t>
      </w:r>
      <w:r>
        <w:rPr>
          <w:rFonts w:hint="eastAsia"/>
          <w:bCs/>
          <w:sz w:val="24"/>
        </w:rPr>
        <w:t>增强文化自信，提高文学欣赏水平，从而掀起诵读中华经典、弘扬传统文化的热潮。</w:t>
      </w:r>
    </w:p>
    <w:p>
      <w:pPr>
        <w:autoSpaceDE w:val="0"/>
        <w:autoSpaceDN w:val="0"/>
        <w:spacing w:before="1" w:line="360" w:lineRule="auto"/>
        <w:ind w:left="1407" w:leftChars="570" w:right="1050" w:rightChars="500" w:hanging="210" w:hangingChars="100"/>
        <w:jc w:val="left"/>
        <w:rPr>
          <w:b/>
          <w:sz w:val="24"/>
        </w:rPr>
      </w:pPr>
      <w:bookmarkStart w:id="3" w:name="_GoBack"/>
      <w:bookmarkEnd w:id="3"/>
      <w:r>
        <w:drawing>
          <wp:anchor distT="0" distB="0" distL="114300" distR="114300" simplePos="0" relativeHeight="251716608" behindDoc="1" locked="0" layoutInCell="1" allowOverlap="1">
            <wp:simplePos x="0" y="0"/>
            <wp:positionH relativeFrom="column">
              <wp:posOffset>5494020</wp:posOffset>
            </wp:positionH>
            <wp:positionV relativeFrom="paragraph">
              <wp:posOffset>107315</wp:posOffset>
            </wp:positionV>
            <wp:extent cx="1305560" cy="1579880"/>
            <wp:effectExtent l="0" t="0" r="889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305560" cy="1579880"/>
                    </a:xfrm>
                    <a:prstGeom prst="rect">
                      <a:avLst/>
                    </a:prstGeom>
                    <a:noFill/>
                    <a:ln w="9525">
                      <a:noFill/>
                    </a:ln>
                  </pic:spPr>
                </pic:pic>
              </a:graphicData>
            </a:graphic>
          </wp:anchor>
        </w:drawing>
      </w:r>
    </w:p>
    <w:p>
      <w:pPr>
        <w:autoSpaceDE w:val="0"/>
        <w:autoSpaceDN w:val="0"/>
        <w:spacing w:before="1" w:line="360" w:lineRule="auto"/>
        <w:ind w:left="1438" w:leftChars="570" w:right="1050" w:rightChars="500" w:hanging="241" w:hangingChars="100"/>
        <w:jc w:val="left"/>
        <w:rPr>
          <w:rFonts w:hint="eastAsia" w:eastAsia="宋体"/>
          <w:b/>
          <w:sz w:val="24"/>
          <w:lang w:eastAsia="zh-CN"/>
        </w:rPr>
      </w:pPr>
      <w:r>
        <w:rPr>
          <w:rFonts w:hint="eastAsia"/>
          <w:b/>
          <w:sz w:val="24"/>
        </w:rPr>
        <w:t>一、活动时间：2018年</w:t>
      </w:r>
      <w:r>
        <w:rPr>
          <w:rFonts w:hint="eastAsia"/>
          <w:b/>
          <w:sz w:val="24"/>
          <w:lang w:val="en-US" w:eastAsia="zh-CN"/>
        </w:rPr>
        <w:t>10</w:t>
      </w:r>
      <w:r>
        <w:rPr>
          <w:rFonts w:hint="eastAsia"/>
          <w:b/>
          <w:sz w:val="24"/>
        </w:rPr>
        <w:t>月 至2019年</w:t>
      </w:r>
      <w:r>
        <w:rPr>
          <w:rFonts w:hint="eastAsia"/>
          <w:b/>
          <w:sz w:val="24"/>
          <w:lang w:val="en-US" w:eastAsia="zh-CN"/>
        </w:rPr>
        <w:t>7</w:t>
      </w:r>
      <w:r>
        <w:rPr>
          <w:rFonts w:hint="eastAsia"/>
          <w:b/>
          <w:sz w:val="24"/>
        </w:rPr>
        <w:t xml:space="preserve">月      </w:t>
      </w:r>
    </w:p>
    <w:p>
      <w:pPr>
        <w:autoSpaceDE w:val="0"/>
        <w:autoSpaceDN w:val="0"/>
        <w:spacing w:before="1" w:line="360" w:lineRule="auto"/>
        <w:ind w:left="1438" w:leftChars="570" w:right="1050" w:rightChars="500" w:hanging="241" w:hangingChars="100"/>
        <w:jc w:val="left"/>
        <w:rPr>
          <w:b/>
          <w:sz w:val="24"/>
        </w:rPr>
      </w:pPr>
      <w:r>
        <w:rPr>
          <w:rFonts w:hint="eastAsia"/>
          <w:b/>
          <w:sz w:val="24"/>
        </w:rPr>
        <w:t>二、参加对象：学生、教师、文学爱好者</w:t>
      </w:r>
    </w:p>
    <w:p>
      <w:pPr>
        <w:autoSpaceDE w:val="0"/>
        <w:autoSpaceDN w:val="0"/>
        <w:spacing w:before="1" w:line="360" w:lineRule="auto"/>
        <w:ind w:right="1050" w:rightChars="500"/>
        <w:jc w:val="left"/>
        <w:rPr>
          <w:b/>
          <w:sz w:val="24"/>
        </w:rPr>
        <w:sectPr>
          <w:type w:val="continuous"/>
          <w:pgSz w:w="11850" w:h="16783"/>
          <w:pgMar w:top="480" w:right="40" w:bottom="280" w:left="60" w:header="720" w:footer="720" w:gutter="0"/>
          <w:cols w:space="720" w:num="1"/>
        </w:sectPr>
      </w:pPr>
    </w:p>
    <w:p>
      <w:pPr>
        <w:autoSpaceDE w:val="0"/>
        <w:autoSpaceDN w:val="0"/>
        <w:spacing w:before="1" w:line="360" w:lineRule="auto"/>
        <w:ind w:left="1438" w:leftChars="570" w:right="1050" w:rightChars="500" w:hanging="241" w:hangingChars="100"/>
        <w:jc w:val="left"/>
        <w:rPr>
          <w:sz w:val="24"/>
        </w:rPr>
      </w:pPr>
      <w:r>
        <w:rPr>
          <w:rFonts w:hint="eastAsia"/>
          <w:b/>
          <w:sz w:val="24"/>
        </w:rPr>
        <w:t>三、参与</w:t>
      </w:r>
      <w:r>
        <w:rPr>
          <w:b/>
          <w:sz w:val="24"/>
        </w:rPr>
        <w:t>方式：</w:t>
      </w:r>
    </w:p>
    <w:p>
      <w:pPr>
        <w:autoSpaceDE w:val="0"/>
        <w:autoSpaceDN w:val="0"/>
        <w:spacing w:before="1" w:line="336" w:lineRule="auto"/>
        <w:ind w:left="1407" w:leftChars="670" w:right="1050" w:rightChars="500" w:firstLine="241" w:firstLineChars="100"/>
        <w:jc w:val="left"/>
        <w:rPr>
          <w:sz w:val="24"/>
        </w:rPr>
      </w:pPr>
      <w:r>
        <w:rPr>
          <w:rFonts w:hint="eastAsia"/>
          <w:b/>
          <w:sz w:val="24"/>
        </w:rPr>
        <w:t>步骤一：</w:t>
      </w:r>
      <w:r>
        <w:rPr>
          <w:rFonts w:hint="eastAsia"/>
          <w:sz w:val="24"/>
        </w:rPr>
        <w:t>10秒完成</w:t>
      </w:r>
      <w:r>
        <w:rPr>
          <w:rFonts w:hint="eastAsia"/>
          <w:b/>
          <w:sz w:val="24"/>
        </w:rPr>
        <w:t>报名朗读大会和录音</w:t>
      </w:r>
      <w:r>
        <w:rPr>
          <w:rFonts w:hint="eastAsia"/>
          <w:sz w:val="24"/>
        </w:rPr>
        <w:t>。打开微信扫描右方二维码</w:t>
      </w:r>
    </w:p>
    <w:p>
      <w:pPr>
        <w:autoSpaceDE w:val="0"/>
        <w:autoSpaceDN w:val="0"/>
        <w:spacing w:before="1" w:line="336" w:lineRule="auto"/>
        <w:ind w:left="1437" w:leftChars="570" w:right="1050" w:rightChars="500" w:hanging="240" w:hangingChars="100"/>
        <w:jc w:val="left"/>
        <w:rPr>
          <w:rFonts w:hint="eastAsia"/>
          <w:sz w:val="24"/>
        </w:rPr>
      </w:pPr>
      <w:r>
        <w:rPr>
          <w:rFonts w:hint="eastAsia"/>
          <w:sz w:val="24"/>
          <w:lang w:val="en-US" w:eastAsia="zh-CN"/>
        </w:rPr>
        <w:t>到</w:t>
      </w:r>
      <w:r>
        <w:rPr>
          <w:rFonts w:hint="eastAsia"/>
          <w:b/>
          <w:sz w:val="24"/>
        </w:rPr>
        <w:t>清</w:t>
      </w:r>
      <w:r>
        <w:rPr>
          <w:rFonts w:hint="eastAsia"/>
          <w:b/>
          <w:sz w:val="24"/>
          <w:lang w:eastAsia="zh-CN"/>
        </w:rPr>
        <w:t>弦阅读</w:t>
      </w:r>
      <w:r>
        <w:rPr>
          <w:rFonts w:hint="eastAsia"/>
          <w:b/>
          <w:sz w:val="24"/>
        </w:rPr>
        <w:t>会</w:t>
      </w:r>
      <w:r>
        <w:rPr>
          <w:rFonts w:hint="eastAsia"/>
          <w:sz w:val="24"/>
          <w:lang w:val="en-US" w:eastAsia="zh-CN"/>
        </w:rPr>
        <w:t>公众号</w:t>
      </w:r>
      <w:r>
        <w:rPr>
          <w:rFonts w:hint="eastAsia"/>
          <w:sz w:val="24"/>
        </w:rPr>
        <w:t>报名，小窗口点击允许微信授权方能正常使用。</w:t>
      </w:r>
    </w:p>
    <w:p>
      <w:pPr>
        <w:autoSpaceDE w:val="0"/>
        <w:autoSpaceDN w:val="0"/>
        <w:spacing w:before="1" w:line="336" w:lineRule="auto"/>
        <w:ind w:left="1197" w:leftChars="570" w:right="1050" w:rightChars="500" w:firstLine="482" w:firstLineChars="200"/>
        <w:jc w:val="left"/>
        <w:rPr>
          <w:sz w:val="24"/>
        </w:rPr>
      </w:pPr>
      <w:r>
        <w:rPr>
          <w:rFonts w:hint="eastAsia"/>
          <w:b/>
          <w:sz w:val="24"/>
          <w:lang w:eastAsia="zh-CN"/>
        </w:rPr>
        <w:t>步</w:t>
      </w:r>
      <w:r>
        <w:rPr>
          <w:rFonts w:hint="eastAsia"/>
          <w:b/>
          <w:sz w:val="24"/>
        </w:rPr>
        <w:t>骤二：</w:t>
      </w:r>
      <w:r>
        <w:rPr>
          <w:rFonts w:hint="eastAsia"/>
          <w:sz w:val="24"/>
        </w:rPr>
        <w:t>参加</w:t>
      </w:r>
      <w:r>
        <w:rPr>
          <w:rFonts w:hint="eastAsia"/>
          <w:b/>
          <w:sz w:val="24"/>
        </w:rPr>
        <w:t>“免费送书”</w:t>
      </w:r>
      <w:r>
        <w:rPr>
          <w:rFonts w:hint="eastAsia"/>
          <w:sz w:val="24"/>
        </w:rPr>
        <w:t>活动。为了让朗读者获得更多名著书籍来朗读，组委会将送出共计20万册世界名著包邮赠送。完成录音后，返回</w:t>
      </w:r>
      <w:r>
        <w:rPr>
          <w:rFonts w:hint="eastAsia"/>
          <w:b/>
          <w:sz w:val="24"/>
        </w:rPr>
        <w:t>清</w:t>
      </w:r>
      <w:r>
        <w:rPr>
          <w:rFonts w:hint="eastAsia"/>
          <w:b/>
          <w:sz w:val="24"/>
          <w:lang w:eastAsia="zh-CN"/>
        </w:rPr>
        <w:t>弦阅读</w:t>
      </w:r>
      <w:r>
        <w:rPr>
          <w:rFonts w:hint="eastAsia"/>
          <w:b/>
          <w:sz w:val="24"/>
        </w:rPr>
        <w:t>会</w:t>
      </w:r>
      <w:r>
        <w:rPr>
          <w:rFonts w:hint="eastAsia"/>
          <w:sz w:val="24"/>
        </w:rPr>
        <w:t>公众号，点击左下角     在对话框输入“送书”两个字，分享</w:t>
      </w:r>
      <w:r>
        <w:rPr>
          <w:rFonts w:hint="eastAsia"/>
          <w:sz w:val="24"/>
          <w:lang w:val="en-US" w:eastAsia="zh-CN"/>
        </w:rPr>
        <w:t>读书</w:t>
      </w:r>
      <w:r>
        <w:rPr>
          <w:rFonts w:hint="eastAsia"/>
          <w:sz w:val="24"/>
        </w:rPr>
        <w:t>海报，即可参加赠书活动。（世界名著诗词散文经典如四大名著毕淑敏余秋雨系列、儿童文学如曹文轩杨红樱哈利波特系列、历史如</w:t>
      </w:r>
      <w:r>
        <w:rPr>
          <w:rFonts w:hint="eastAsia"/>
          <w:sz w:val="24"/>
          <w:lang w:val="en-US" w:eastAsia="zh-CN"/>
        </w:rPr>
        <w:t>中华史</w:t>
      </w:r>
      <w:r>
        <w:rPr>
          <w:rFonts w:hint="eastAsia"/>
          <w:sz w:val="24"/>
        </w:rPr>
        <w:t>系列）</w:t>
      </w:r>
      <w:r>
        <w:rPr>
          <w:b/>
          <w:sz w:val="18"/>
        </w:rPr>
        <w:drawing>
          <wp:anchor distT="0" distB="0" distL="114300" distR="114300" simplePos="0" relativeHeight="251667456" behindDoc="0" locked="0" layoutInCell="1" allowOverlap="1">
            <wp:simplePos x="0" y="0"/>
            <wp:positionH relativeFrom="column">
              <wp:posOffset>6315075</wp:posOffset>
            </wp:positionH>
            <wp:positionV relativeFrom="paragraph">
              <wp:posOffset>212725</wp:posOffset>
            </wp:positionV>
            <wp:extent cx="295275" cy="295275"/>
            <wp:effectExtent l="0" t="0" r="9525" b="9525"/>
            <wp:wrapNone/>
            <wp:docPr id="14" name="图片 14" descr="C:\Users\Administrator.DADI-20160819R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ADI-20160819RR\Desktop\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5275" cy="295275"/>
                    </a:xfrm>
                    <a:prstGeom prst="rect">
                      <a:avLst/>
                    </a:prstGeom>
                    <a:noFill/>
                    <a:ln>
                      <a:noFill/>
                    </a:ln>
                  </pic:spPr>
                </pic:pic>
              </a:graphicData>
            </a:graphic>
          </wp:anchor>
        </w:drawing>
      </w:r>
    </w:p>
    <w:p>
      <w:pPr>
        <w:autoSpaceDE w:val="0"/>
        <w:autoSpaceDN w:val="0"/>
        <w:spacing w:before="1" w:line="336" w:lineRule="auto"/>
        <w:ind w:right="1050" w:rightChars="500" w:firstLine="1205" w:firstLineChars="500"/>
        <w:jc w:val="left"/>
        <w:rPr>
          <w:sz w:val="24"/>
        </w:rPr>
      </w:pPr>
      <w:r>
        <w:rPr>
          <w:rFonts w:hint="eastAsia"/>
          <w:b/>
          <w:bCs/>
          <w:sz w:val="24"/>
        </w:rPr>
        <w:t>四、</w:t>
      </w:r>
      <w:r>
        <w:rPr>
          <w:rFonts w:hint="eastAsia"/>
          <w:b/>
          <w:sz w:val="24"/>
        </w:rPr>
        <w:t>组别设置</w:t>
      </w:r>
      <w:r>
        <w:rPr>
          <w:b/>
          <w:sz w:val="24"/>
        </w:rPr>
        <w:t>：</w:t>
      </w:r>
      <w:r>
        <w:rPr>
          <w:sz w:val="24"/>
        </w:rPr>
        <w:t>本次朗读</w:t>
      </w:r>
      <w:r>
        <w:rPr>
          <w:rFonts w:hint="eastAsia"/>
          <w:sz w:val="24"/>
          <w:lang w:eastAsia="zh-CN"/>
        </w:rPr>
        <w:t>大会</w:t>
      </w:r>
      <w:r>
        <w:rPr>
          <w:rFonts w:hint="eastAsia"/>
          <w:sz w:val="24"/>
        </w:rPr>
        <w:t>展示</w:t>
      </w:r>
      <w:r>
        <w:rPr>
          <w:sz w:val="24"/>
        </w:rPr>
        <w:t>活动，</w:t>
      </w:r>
      <w:r>
        <w:rPr>
          <w:rFonts w:hint="eastAsia"/>
          <w:sz w:val="24"/>
        </w:rPr>
        <w:t>分为4大</w:t>
      </w:r>
      <w:r>
        <w:rPr>
          <w:sz w:val="24"/>
        </w:rPr>
        <w:t>组别：</w:t>
      </w:r>
    </w:p>
    <w:p>
      <w:pPr>
        <w:autoSpaceDE w:val="0"/>
        <w:autoSpaceDN w:val="0"/>
        <w:spacing w:before="1" w:line="336" w:lineRule="auto"/>
        <w:ind w:left="1197" w:leftChars="570" w:right="1050" w:rightChars="500"/>
        <w:jc w:val="left"/>
        <w:rPr>
          <w:sz w:val="24"/>
        </w:rPr>
      </w:pPr>
      <w:r>
        <w:rPr>
          <w:rFonts w:hint="eastAsia"/>
          <w:sz w:val="24"/>
        </w:rPr>
        <w:t xml:space="preserve">1、幼儿组   </w:t>
      </w:r>
      <w:r>
        <w:rPr>
          <w:rFonts w:hint="eastAsia"/>
          <w:sz w:val="24"/>
          <w:lang w:val="en-US" w:eastAsia="zh-CN"/>
        </w:rPr>
        <w:t xml:space="preserve">  </w:t>
      </w:r>
      <w:r>
        <w:rPr>
          <w:rFonts w:hint="eastAsia"/>
          <w:sz w:val="24"/>
        </w:rPr>
        <w:t xml:space="preserve"> 2、青少年组（包含小学一二年级组、三四年级组、五六年级组、中学组）            3、教师组      4、成人组</w:t>
      </w:r>
    </w:p>
    <w:p>
      <w:pPr>
        <w:autoSpaceDE w:val="0"/>
        <w:autoSpaceDN w:val="0"/>
        <w:spacing w:before="1" w:line="336" w:lineRule="auto"/>
        <w:ind w:right="1050" w:rightChars="500" w:firstLine="1205" w:firstLineChars="500"/>
        <w:jc w:val="left"/>
        <w:rPr>
          <w:b/>
          <w:bCs/>
          <w:sz w:val="24"/>
        </w:rPr>
      </w:pPr>
      <w:r>
        <w:rPr>
          <w:rFonts w:hint="eastAsia"/>
          <w:b/>
          <w:bCs/>
          <w:sz w:val="24"/>
        </w:rPr>
        <w:t>五、</w:t>
      </w:r>
      <w:r>
        <w:rPr>
          <w:rFonts w:hint="eastAsia"/>
          <w:b/>
          <w:bCs/>
          <w:sz w:val="24"/>
          <w:lang w:val="en-US" w:eastAsia="zh-CN"/>
        </w:rPr>
        <w:t>时间安排</w:t>
      </w:r>
      <w:r>
        <w:rPr>
          <w:rFonts w:hint="eastAsia"/>
          <w:b/>
          <w:bCs/>
          <w:sz w:val="24"/>
        </w:rPr>
        <w:t>：</w:t>
      </w:r>
    </w:p>
    <w:p>
      <w:pPr>
        <w:autoSpaceDE w:val="0"/>
        <w:autoSpaceDN w:val="0"/>
        <w:spacing w:before="1" w:line="336" w:lineRule="auto"/>
        <w:ind w:right="1050" w:rightChars="500" w:firstLine="1205" w:firstLineChars="500"/>
        <w:jc w:val="left"/>
        <w:rPr>
          <w:sz w:val="24"/>
        </w:rPr>
        <w:sectPr>
          <w:type w:val="continuous"/>
          <w:pgSz w:w="11850" w:h="16783"/>
          <w:pgMar w:top="480" w:right="40" w:bottom="280" w:left="60" w:header="720" w:footer="720" w:gutter="0"/>
          <w:cols w:space="720" w:num="1"/>
        </w:sectPr>
      </w:pPr>
      <w:r>
        <w:rPr>
          <w:rFonts w:hint="eastAsia"/>
          <w:b/>
          <w:bCs/>
          <w:sz w:val="24"/>
        </w:rPr>
        <w:t>（一）</w:t>
      </w:r>
      <w:r>
        <w:rPr>
          <w:rFonts w:hint="eastAsia"/>
          <w:b/>
          <w:bCs/>
          <w:sz w:val="24"/>
          <w:lang w:val="en-US" w:eastAsia="zh-CN"/>
        </w:rPr>
        <w:t>地区朗读</w:t>
      </w:r>
      <w:r>
        <w:rPr>
          <w:rFonts w:hint="eastAsia"/>
          <w:b/>
          <w:bCs/>
          <w:sz w:val="24"/>
        </w:rPr>
        <w:t>展示：</w:t>
      </w:r>
      <w:r>
        <w:rPr>
          <w:rFonts w:hint="eastAsia"/>
          <w:sz w:val="24"/>
          <w:lang w:val="en-US" w:eastAsia="zh-CN"/>
        </w:rPr>
        <w:t>即日起，</w:t>
      </w:r>
      <w:r>
        <w:rPr>
          <w:rFonts w:hint="eastAsia"/>
          <w:sz w:val="24"/>
        </w:rPr>
        <w:t>由专家委员会</w:t>
      </w:r>
      <w:r>
        <w:rPr>
          <w:rFonts w:hint="eastAsia"/>
          <w:sz w:val="24"/>
          <w:lang w:val="en-US" w:eastAsia="zh-CN"/>
        </w:rPr>
        <w:t>对朗读作品进行点评</w:t>
      </w:r>
      <w:r>
        <w:rPr>
          <w:rFonts w:hint="eastAsia"/>
          <w:sz w:val="24"/>
        </w:rPr>
        <w:t>和</w:t>
      </w:r>
      <w:r>
        <w:rPr>
          <w:rFonts w:hint="eastAsia"/>
          <w:sz w:val="24"/>
          <w:lang w:val="en-US" w:eastAsia="zh-CN"/>
        </w:rPr>
        <w:t>推荐优秀者</w:t>
      </w:r>
      <w:r>
        <w:rPr>
          <w:rFonts w:hint="eastAsia"/>
          <w:sz w:val="24"/>
        </w:rPr>
        <w:t>。</w:t>
      </w:r>
    </w:p>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36" w:lineRule="auto"/>
        <w:ind w:left="0" w:leftChars="0"/>
        <w:textAlignment w:val="auto"/>
        <w:outlineLvl w:val="9"/>
        <w:rPr>
          <w:b/>
          <w:sz w:val="24"/>
          <w:szCs w:val="24"/>
          <w:lang w:val="en-US"/>
        </w:rPr>
      </w:pPr>
      <w:r>
        <w:rPr>
          <w:rFonts w:hint="eastAsia"/>
          <w:b/>
          <w:sz w:val="24"/>
          <w:szCs w:val="24"/>
          <w:lang w:val="en-US"/>
        </w:rPr>
        <w:t>（二）地区人气选手展示：</w:t>
      </w:r>
    </w:p>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36" w:lineRule="auto"/>
        <w:ind w:left="0" w:leftChars="0"/>
        <w:textAlignment w:val="auto"/>
        <w:outlineLvl w:val="9"/>
        <w:rPr>
          <w:b/>
          <w:sz w:val="24"/>
          <w:szCs w:val="24"/>
          <w:lang w:val="en-US"/>
        </w:rPr>
      </w:pPr>
      <w:r>
        <w:rPr>
          <w:rFonts w:hint="eastAsia"/>
          <w:sz w:val="24"/>
          <w:szCs w:val="24"/>
          <w:lang w:val="en-US"/>
        </w:rPr>
        <w:t>即日至 2019年7月20日，为</w:t>
      </w:r>
      <w:r>
        <w:rPr>
          <w:rFonts w:hint="eastAsia"/>
          <w:sz w:val="24"/>
          <w:szCs w:val="24"/>
          <w:lang w:val="en-US" w:eastAsia="zh-CN"/>
        </w:rPr>
        <w:t>各</w:t>
      </w:r>
      <w:r>
        <w:rPr>
          <w:rFonts w:hint="eastAsia"/>
          <w:sz w:val="24"/>
          <w:szCs w:val="24"/>
          <w:lang w:val="en-US"/>
        </w:rPr>
        <w:t>地区各组前100名人气选手</w:t>
      </w:r>
      <w:r>
        <w:rPr>
          <w:rFonts w:hint="eastAsia"/>
          <w:sz w:val="24"/>
          <w:szCs w:val="24"/>
          <w:lang w:val="en-US" w:eastAsia="zh-CN"/>
        </w:rPr>
        <w:t>授予</w:t>
      </w:r>
      <w:r>
        <w:rPr>
          <w:rFonts w:hint="eastAsia"/>
          <w:b/>
          <w:sz w:val="24"/>
          <w:szCs w:val="24"/>
          <w:lang w:val="en-US"/>
        </w:rPr>
        <w:t>“人气之星朗读者称号”</w:t>
      </w:r>
      <w:r>
        <w:rPr>
          <w:rFonts w:hint="eastAsia"/>
          <w:b/>
          <w:sz w:val="24"/>
          <w:szCs w:val="24"/>
          <w:lang w:val="en-US" w:eastAsia="zh-CN"/>
        </w:rPr>
        <w:t>。</w:t>
      </w:r>
      <w:r>
        <w:rPr>
          <w:rFonts w:hint="eastAsia"/>
          <w:sz w:val="24"/>
          <w:szCs w:val="24"/>
          <w:lang w:val="en-US"/>
        </w:rPr>
        <w:t xml:space="preserve"> </w:t>
      </w:r>
    </w:p>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36" w:lineRule="auto"/>
        <w:ind w:left="0" w:leftChars="0"/>
        <w:textAlignment w:val="auto"/>
        <w:outlineLvl w:val="9"/>
        <w:rPr>
          <w:b/>
          <w:sz w:val="24"/>
          <w:szCs w:val="24"/>
          <w:lang w:val="en-US"/>
        </w:rPr>
      </w:pPr>
      <w:r>
        <w:rPr>
          <w:rFonts w:hint="eastAsia"/>
          <w:b/>
          <w:sz w:val="24"/>
          <w:szCs w:val="24"/>
          <w:lang w:val="en-US"/>
        </w:rPr>
        <w:t>（三）作品晋级：</w:t>
      </w:r>
      <w:r>
        <w:rPr>
          <w:rFonts w:hint="eastAsia"/>
          <w:sz w:val="24"/>
          <w:szCs w:val="24"/>
          <w:lang w:val="en-US" w:eastAsia="zh-CN"/>
        </w:rPr>
        <w:t>2019年</w:t>
      </w:r>
      <w:r>
        <w:rPr>
          <w:rFonts w:hint="eastAsia"/>
          <w:sz w:val="24"/>
          <w:szCs w:val="24"/>
          <w:lang w:val="en-US"/>
        </w:rPr>
        <w:t>8月初，</w:t>
      </w:r>
      <w:r>
        <w:rPr>
          <w:rFonts w:hint="eastAsia"/>
          <w:sz w:val="24"/>
          <w:szCs w:val="24"/>
          <w:lang w:val="en-US" w:eastAsia="zh-CN"/>
        </w:rPr>
        <w:t>为</w:t>
      </w:r>
      <w:r>
        <w:rPr>
          <w:rFonts w:hint="eastAsia"/>
          <w:sz w:val="24"/>
          <w:szCs w:val="24"/>
          <w:lang w:val="en-US"/>
        </w:rPr>
        <w:t>各地区各组</w:t>
      </w:r>
      <w:r>
        <w:rPr>
          <w:rFonts w:hint="eastAsia"/>
          <w:sz w:val="24"/>
          <w:szCs w:val="24"/>
          <w:lang w:val="en-US" w:eastAsia="zh-CN"/>
        </w:rPr>
        <w:t>点评</w:t>
      </w:r>
      <w:r>
        <w:rPr>
          <w:rFonts w:hint="eastAsia"/>
          <w:sz w:val="24"/>
          <w:szCs w:val="24"/>
          <w:lang w:val="en-US"/>
        </w:rPr>
        <w:t>前100名晋级全国</w:t>
      </w:r>
      <w:r>
        <w:rPr>
          <w:rFonts w:hint="eastAsia"/>
          <w:sz w:val="24"/>
          <w:szCs w:val="24"/>
          <w:lang w:val="en-US" w:eastAsia="zh-CN"/>
        </w:rPr>
        <w:t>朗读</w:t>
      </w:r>
      <w:r>
        <w:rPr>
          <w:rFonts w:hint="eastAsia"/>
          <w:sz w:val="24"/>
          <w:szCs w:val="24"/>
          <w:lang w:val="en-US"/>
        </w:rPr>
        <w:t>展示</w:t>
      </w:r>
      <w:r>
        <w:rPr>
          <w:rFonts w:hint="eastAsia"/>
          <w:sz w:val="24"/>
          <w:szCs w:val="24"/>
          <w:lang w:val="en-US" w:eastAsia="zh-CN"/>
        </w:rPr>
        <w:t>总榜</w:t>
      </w:r>
      <w:r>
        <w:rPr>
          <w:rFonts w:hint="eastAsia"/>
          <w:sz w:val="24"/>
          <w:szCs w:val="24"/>
          <w:lang w:val="en-US"/>
        </w:rPr>
        <w:t>。</w:t>
      </w:r>
    </w:p>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36" w:lineRule="auto"/>
        <w:ind w:left="0" w:leftChars="0"/>
        <w:textAlignment w:val="auto"/>
        <w:outlineLvl w:val="9"/>
        <w:rPr>
          <w:b/>
          <w:sz w:val="24"/>
          <w:szCs w:val="24"/>
          <w:lang w:val="en-US"/>
        </w:rPr>
      </w:pPr>
      <w:r>
        <w:rPr>
          <w:rFonts w:hint="eastAsia"/>
          <w:b/>
          <w:sz w:val="24"/>
          <w:szCs w:val="24"/>
          <w:lang w:val="en-US"/>
        </w:rPr>
        <w:t>（四）全国</w:t>
      </w:r>
      <w:r>
        <w:rPr>
          <w:rFonts w:hint="eastAsia"/>
          <w:b/>
          <w:sz w:val="24"/>
          <w:szCs w:val="24"/>
          <w:lang w:val="en-US" w:eastAsia="zh-CN"/>
        </w:rPr>
        <w:t>朗读</w:t>
      </w:r>
      <w:r>
        <w:rPr>
          <w:rFonts w:hint="eastAsia"/>
          <w:b/>
          <w:sz w:val="24"/>
          <w:szCs w:val="24"/>
          <w:lang w:val="en-US"/>
        </w:rPr>
        <w:t>展示：</w:t>
      </w:r>
      <w:r>
        <w:rPr>
          <w:rFonts w:hint="eastAsia"/>
          <w:sz w:val="24"/>
          <w:szCs w:val="24"/>
          <w:lang w:val="en-US"/>
        </w:rPr>
        <w:t>2019年8月</w:t>
      </w:r>
      <w:r>
        <w:rPr>
          <w:rFonts w:hint="eastAsia"/>
          <w:sz w:val="24"/>
          <w:szCs w:val="24"/>
          <w:lang w:val="en-US" w:eastAsia="zh-CN"/>
        </w:rPr>
        <w:t>中下旬进行，优秀朗读作品将在知名教育电视台展示。</w:t>
      </w:r>
    </w:p>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36" w:lineRule="auto"/>
        <w:ind w:left="0" w:leftChars="0"/>
        <w:textAlignment w:val="auto"/>
        <w:outlineLvl w:val="9"/>
        <w:rPr>
          <w:b/>
          <w:sz w:val="24"/>
          <w:szCs w:val="24"/>
          <w:lang w:val="en-US"/>
        </w:rPr>
      </w:pPr>
      <w:r>
        <w:rPr>
          <w:rFonts w:hint="eastAsia"/>
          <w:b/>
          <w:sz w:val="24"/>
          <w:szCs w:val="24"/>
          <w:lang w:val="en-US"/>
        </w:rPr>
        <w:t>六、</w:t>
      </w:r>
      <w:r>
        <w:rPr>
          <w:rFonts w:hint="eastAsia"/>
          <w:b/>
          <w:sz w:val="24"/>
          <w:szCs w:val="24"/>
          <w:lang w:val="en-US" w:eastAsia="zh-CN"/>
        </w:rPr>
        <w:t>本届</w:t>
      </w:r>
      <w:r>
        <w:rPr>
          <w:rFonts w:hint="eastAsia"/>
          <w:b/>
          <w:sz w:val="24"/>
          <w:szCs w:val="24"/>
          <w:lang w:val="en-US"/>
        </w:rPr>
        <w:t>朗读大会朗读大使：</w:t>
      </w:r>
      <w:r>
        <w:rPr>
          <w:rFonts w:hint="eastAsia"/>
          <w:sz w:val="24"/>
          <w:szCs w:val="24"/>
          <w:lang w:val="en-US"/>
        </w:rPr>
        <w:t>文艺工作会议的代表，央视《朗读者》嘉宾，</w:t>
      </w:r>
      <w:r>
        <w:rPr>
          <w:rFonts w:hint="eastAsia"/>
          <w:sz w:val="24"/>
          <w:szCs w:val="24"/>
          <w:lang w:val="en-US" w:eastAsia="zh-CN"/>
        </w:rPr>
        <w:t>人教版</w:t>
      </w:r>
      <w:r>
        <w:rPr>
          <w:rFonts w:hint="eastAsia"/>
          <w:sz w:val="24"/>
          <w:szCs w:val="24"/>
          <w:lang w:val="en-US"/>
        </w:rPr>
        <w:t>语文教材《慈母情深》作者，</w:t>
      </w:r>
      <w:r>
        <w:rPr>
          <w:rFonts w:hint="eastAsia"/>
          <w:b/>
          <w:sz w:val="24"/>
          <w:szCs w:val="24"/>
          <w:lang w:val="en-US"/>
        </w:rPr>
        <w:t>著名作家 梁晓声。</w:t>
      </w:r>
    </w:p>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60" w:lineRule="auto"/>
        <w:ind w:left="0" w:leftChars="0"/>
        <w:textAlignment w:val="auto"/>
        <w:outlineLvl w:val="9"/>
        <w:rPr>
          <w:b/>
          <w:sz w:val="24"/>
          <w:szCs w:val="24"/>
          <w:lang w:val="en-US"/>
        </w:rPr>
      </w:pPr>
      <w:r>
        <w:rPr>
          <w:rFonts w:hint="eastAsia"/>
          <w:b/>
          <w:sz w:val="24"/>
          <w:szCs w:val="24"/>
          <w:lang w:val="en-US"/>
        </w:rPr>
        <w:t>七、专家委员会名单（排名不分先后）：</w:t>
      </w:r>
    </w:p>
    <w:tbl>
      <w:tblPr>
        <w:tblStyle w:val="7"/>
        <w:tblpPr w:leftFromText="180" w:rightFromText="180" w:vertAnchor="text" w:horzAnchor="page" w:tblpX="1502" w:tblpY="12"/>
        <w:tblOverlap w:val="never"/>
        <w:tblW w:w="87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3300"/>
        <w:gridCol w:w="1095"/>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trPr>
        <w:tc>
          <w:tcPr>
            <w:tcW w:w="1115" w:type="dxa"/>
          </w:tcPr>
          <w:p>
            <w:pPr>
              <w:pStyle w:val="8"/>
              <w:spacing w:before="77" w:line="222" w:lineRule="exact"/>
              <w:ind w:left="114" w:right="84"/>
              <w:jc w:val="center"/>
              <w:rPr>
                <w:b/>
                <w:sz w:val="18"/>
              </w:rPr>
            </w:pPr>
            <w:r>
              <w:rPr>
                <w:b/>
                <w:sz w:val="18"/>
              </w:rPr>
              <w:t>评委</w:t>
            </w:r>
          </w:p>
        </w:tc>
        <w:tc>
          <w:tcPr>
            <w:tcW w:w="3300" w:type="dxa"/>
          </w:tcPr>
          <w:p>
            <w:pPr>
              <w:pStyle w:val="8"/>
              <w:spacing w:before="77" w:line="222" w:lineRule="exact"/>
              <w:ind w:left="100" w:right="71"/>
              <w:jc w:val="center"/>
              <w:rPr>
                <w:b/>
                <w:sz w:val="18"/>
              </w:rPr>
            </w:pPr>
            <w:r>
              <w:rPr>
                <w:b/>
                <w:sz w:val="18"/>
              </w:rPr>
              <w:t>简介</w:t>
            </w:r>
          </w:p>
        </w:tc>
        <w:tc>
          <w:tcPr>
            <w:tcW w:w="1095" w:type="dxa"/>
          </w:tcPr>
          <w:p>
            <w:pPr>
              <w:pStyle w:val="8"/>
              <w:spacing w:before="77" w:line="222" w:lineRule="exact"/>
              <w:ind w:left="112" w:right="83"/>
              <w:jc w:val="center"/>
              <w:rPr>
                <w:b/>
                <w:sz w:val="18"/>
              </w:rPr>
            </w:pPr>
            <w:r>
              <w:rPr>
                <w:b/>
                <w:sz w:val="18"/>
              </w:rPr>
              <w:t>评委</w:t>
            </w:r>
          </w:p>
        </w:tc>
        <w:tc>
          <w:tcPr>
            <w:tcW w:w="3285" w:type="dxa"/>
          </w:tcPr>
          <w:p>
            <w:pPr>
              <w:pStyle w:val="8"/>
              <w:spacing w:before="77" w:line="222" w:lineRule="exact"/>
              <w:ind w:left="100" w:right="71"/>
              <w:jc w:val="center"/>
              <w:rPr>
                <w:b/>
                <w:sz w:val="18"/>
              </w:rPr>
            </w:pPr>
            <w:r>
              <w:rPr>
                <w:b/>
                <w:sz w:val="18"/>
              </w:rPr>
              <w:t>简介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0" w:hRule="atLeast"/>
        </w:trPr>
        <w:tc>
          <w:tcPr>
            <w:tcW w:w="1115" w:type="dxa"/>
          </w:tcPr>
          <w:p>
            <w:pPr>
              <w:pStyle w:val="8"/>
              <w:rPr>
                <w:b/>
                <w:sz w:val="18"/>
              </w:rPr>
            </w:pPr>
          </w:p>
          <w:p>
            <w:pPr>
              <w:pStyle w:val="8"/>
              <w:spacing w:before="12"/>
              <w:rPr>
                <w:b/>
                <w:sz w:val="13"/>
              </w:rPr>
            </w:pPr>
          </w:p>
          <w:p>
            <w:pPr>
              <w:pStyle w:val="8"/>
              <w:spacing w:before="1"/>
              <w:ind w:left="114" w:right="88"/>
              <w:jc w:val="center"/>
              <w:rPr>
                <w:b/>
                <w:sz w:val="18"/>
              </w:rPr>
            </w:pPr>
            <w:r>
              <w:rPr>
                <w:b/>
                <w:sz w:val="18"/>
              </w:rPr>
              <w:t>吴立岗</w:t>
            </w:r>
          </w:p>
        </w:tc>
        <w:tc>
          <w:tcPr>
            <w:tcW w:w="3300" w:type="dxa"/>
          </w:tcPr>
          <w:p>
            <w:pPr>
              <w:pStyle w:val="8"/>
              <w:spacing w:before="1" w:line="322" w:lineRule="exact"/>
              <w:ind w:left="116" w:right="186"/>
              <w:rPr>
                <w:sz w:val="18"/>
              </w:rPr>
            </w:pPr>
            <w:r>
              <w:rPr>
                <w:spacing w:val="-2"/>
                <w:sz w:val="18"/>
              </w:rPr>
              <w:t>上海</w:t>
            </w:r>
            <w:r>
              <w:rPr>
                <w:sz w:val="18"/>
              </w:rPr>
              <w:t>师范大学</w:t>
            </w:r>
            <w:r>
              <w:rPr>
                <w:spacing w:val="-2"/>
                <w:sz w:val="18"/>
              </w:rPr>
              <w:t>教育科学研究所所</w:t>
            </w:r>
            <w:r>
              <w:rPr>
                <w:spacing w:val="-15"/>
                <w:sz w:val="18"/>
              </w:rPr>
              <w:t>长，教授，博导，全国中小学写作</w:t>
            </w:r>
            <w:r>
              <w:rPr>
                <w:sz w:val="18"/>
              </w:rPr>
              <w:t>教学研究会名誉会长</w:t>
            </w:r>
          </w:p>
        </w:tc>
        <w:tc>
          <w:tcPr>
            <w:tcW w:w="1095" w:type="dxa"/>
          </w:tcPr>
          <w:p>
            <w:pPr>
              <w:pStyle w:val="8"/>
              <w:rPr>
                <w:b/>
                <w:sz w:val="18"/>
              </w:rPr>
            </w:pPr>
          </w:p>
          <w:p>
            <w:pPr>
              <w:pStyle w:val="8"/>
              <w:spacing w:before="12"/>
              <w:rPr>
                <w:b/>
                <w:sz w:val="13"/>
              </w:rPr>
            </w:pPr>
          </w:p>
          <w:p>
            <w:pPr>
              <w:pStyle w:val="8"/>
              <w:spacing w:before="1"/>
              <w:ind w:left="112" w:right="88"/>
              <w:jc w:val="center"/>
              <w:rPr>
                <w:b/>
                <w:sz w:val="18"/>
              </w:rPr>
            </w:pPr>
            <w:r>
              <w:rPr>
                <w:b/>
                <w:sz w:val="18"/>
              </w:rPr>
              <w:t>吴忠豪</w:t>
            </w:r>
          </w:p>
        </w:tc>
        <w:tc>
          <w:tcPr>
            <w:tcW w:w="3285" w:type="dxa"/>
          </w:tcPr>
          <w:p>
            <w:pPr>
              <w:pStyle w:val="8"/>
              <w:spacing w:before="1" w:line="322" w:lineRule="exact"/>
              <w:ind w:left="116" w:right="6"/>
              <w:rPr>
                <w:sz w:val="18"/>
              </w:rPr>
            </w:pPr>
            <w:r>
              <w:rPr>
                <w:sz w:val="18"/>
              </w:rPr>
              <w:t>上海师范大学教授，博导，中国高等教育学会语文教育专业委员会小学语文教学法研究中心副主任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3" w:hRule="atLeast"/>
        </w:trPr>
        <w:tc>
          <w:tcPr>
            <w:tcW w:w="1115" w:type="dxa"/>
          </w:tcPr>
          <w:p>
            <w:pPr>
              <w:pStyle w:val="8"/>
              <w:spacing w:before="8"/>
              <w:rPr>
                <w:b/>
                <w:sz w:val="18"/>
              </w:rPr>
            </w:pPr>
          </w:p>
          <w:p>
            <w:pPr>
              <w:pStyle w:val="8"/>
              <w:ind w:left="114" w:right="88"/>
              <w:jc w:val="center"/>
              <w:rPr>
                <w:b/>
                <w:sz w:val="18"/>
              </w:rPr>
            </w:pPr>
            <w:r>
              <w:rPr>
                <w:rFonts w:hint="eastAsia"/>
                <w:b/>
                <w:sz w:val="18"/>
              </w:rPr>
              <w:t>张立军</w:t>
            </w:r>
          </w:p>
        </w:tc>
        <w:tc>
          <w:tcPr>
            <w:tcW w:w="3300" w:type="dxa"/>
          </w:tcPr>
          <w:p>
            <w:pPr>
              <w:pStyle w:val="8"/>
              <w:spacing w:before="89" w:line="222" w:lineRule="exact"/>
              <w:ind w:left="116"/>
              <w:rPr>
                <w:sz w:val="18"/>
              </w:rPr>
            </w:pPr>
            <w:r>
              <w:rPr>
                <w:rFonts w:hint="eastAsia"/>
                <w:sz w:val="18"/>
              </w:rPr>
              <w:t>北京市教科院基教研中心小学语文教研室主任、著名特级教师</w:t>
            </w:r>
          </w:p>
        </w:tc>
        <w:tc>
          <w:tcPr>
            <w:tcW w:w="1095" w:type="dxa"/>
          </w:tcPr>
          <w:p>
            <w:pPr>
              <w:pStyle w:val="8"/>
              <w:spacing w:before="8"/>
              <w:rPr>
                <w:b/>
                <w:sz w:val="18"/>
              </w:rPr>
            </w:pPr>
          </w:p>
          <w:p>
            <w:pPr>
              <w:pStyle w:val="8"/>
              <w:ind w:left="112" w:right="88"/>
              <w:jc w:val="center"/>
              <w:rPr>
                <w:b/>
                <w:sz w:val="18"/>
              </w:rPr>
            </w:pPr>
            <w:r>
              <w:rPr>
                <w:b/>
                <w:sz w:val="18"/>
              </w:rPr>
              <w:t>王崧舟</w:t>
            </w:r>
          </w:p>
        </w:tc>
        <w:tc>
          <w:tcPr>
            <w:tcW w:w="3285" w:type="dxa"/>
          </w:tcPr>
          <w:p>
            <w:pPr>
              <w:pStyle w:val="8"/>
              <w:spacing w:before="71"/>
              <w:ind w:left="116"/>
              <w:rPr>
                <w:sz w:val="18"/>
              </w:rPr>
            </w:pPr>
            <w:r>
              <w:rPr>
                <w:sz w:val="18"/>
              </w:rPr>
              <w:t>杭州师范大学教授，著名特级教</w:t>
            </w:r>
          </w:p>
          <w:p>
            <w:pPr>
              <w:pStyle w:val="8"/>
              <w:spacing w:before="89" w:line="222" w:lineRule="exact"/>
              <w:ind w:left="116"/>
              <w:rPr>
                <w:sz w:val="18"/>
              </w:rPr>
            </w:pPr>
            <w:r>
              <w:rPr>
                <w:sz w:val="18"/>
              </w:rPr>
              <w:t>师，浙江省小语会副会长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0" w:hRule="atLeast"/>
        </w:trPr>
        <w:tc>
          <w:tcPr>
            <w:tcW w:w="1115" w:type="dxa"/>
          </w:tcPr>
          <w:p>
            <w:pPr>
              <w:pStyle w:val="8"/>
              <w:rPr>
                <w:b/>
                <w:sz w:val="19"/>
              </w:rPr>
            </w:pPr>
          </w:p>
          <w:p>
            <w:pPr>
              <w:pStyle w:val="8"/>
              <w:spacing w:before="1"/>
              <w:ind w:left="114" w:right="88"/>
              <w:jc w:val="center"/>
              <w:rPr>
                <w:b/>
                <w:sz w:val="18"/>
              </w:rPr>
            </w:pPr>
            <w:r>
              <w:rPr>
                <w:b/>
                <w:sz w:val="18"/>
              </w:rPr>
              <w:t>谢有顺</w:t>
            </w:r>
          </w:p>
        </w:tc>
        <w:tc>
          <w:tcPr>
            <w:tcW w:w="3300" w:type="dxa"/>
          </w:tcPr>
          <w:p>
            <w:pPr>
              <w:pStyle w:val="8"/>
              <w:spacing w:before="2" w:line="320" w:lineRule="exact"/>
              <w:ind w:left="116" w:right="6"/>
              <w:rPr>
                <w:sz w:val="18"/>
              </w:rPr>
            </w:pPr>
            <w:r>
              <w:rPr>
                <w:sz w:val="18"/>
              </w:rPr>
              <w:t>中山大学中文系教授、博导，著名作家，教育部青年“长江学者”</w:t>
            </w:r>
          </w:p>
        </w:tc>
        <w:tc>
          <w:tcPr>
            <w:tcW w:w="1095" w:type="dxa"/>
          </w:tcPr>
          <w:p>
            <w:pPr>
              <w:pStyle w:val="8"/>
              <w:rPr>
                <w:b/>
                <w:sz w:val="19"/>
              </w:rPr>
            </w:pPr>
          </w:p>
          <w:p>
            <w:pPr>
              <w:pStyle w:val="8"/>
              <w:spacing w:before="1"/>
              <w:ind w:left="112" w:right="88"/>
              <w:jc w:val="center"/>
              <w:rPr>
                <w:b/>
                <w:sz w:val="18"/>
              </w:rPr>
            </w:pPr>
            <w:r>
              <w:rPr>
                <w:b/>
                <w:sz w:val="18"/>
              </w:rPr>
              <w:t>徐承芸</w:t>
            </w:r>
          </w:p>
        </w:tc>
        <w:tc>
          <w:tcPr>
            <w:tcW w:w="3285" w:type="dxa"/>
          </w:tcPr>
          <w:p>
            <w:pPr>
              <w:pStyle w:val="8"/>
              <w:spacing w:before="2" w:line="320" w:lineRule="exact"/>
              <w:ind w:left="116" w:right="6"/>
              <w:rPr>
                <w:sz w:val="18"/>
              </w:rPr>
            </w:pPr>
            <w:r>
              <w:rPr>
                <w:sz w:val="18"/>
              </w:rPr>
              <w:t>著名语文教学专家，江西省小学语文教研员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9" w:hRule="atLeast"/>
        </w:trPr>
        <w:tc>
          <w:tcPr>
            <w:tcW w:w="1115" w:type="dxa"/>
          </w:tcPr>
          <w:p>
            <w:pPr>
              <w:pStyle w:val="8"/>
              <w:spacing w:before="9"/>
              <w:rPr>
                <w:b/>
                <w:sz w:val="18"/>
              </w:rPr>
            </w:pPr>
          </w:p>
          <w:p>
            <w:pPr>
              <w:pStyle w:val="8"/>
              <w:ind w:left="114" w:right="88"/>
              <w:jc w:val="center"/>
              <w:rPr>
                <w:b/>
                <w:sz w:val="18"/>
              </w:rPr>
            </w:pPr>
            <w:r>
              <w:rPr>
                <w:b/>
                <w:sz w:val="18"/>
              </w:rPr>
              <w:t>梁雪菊</w:t>
            </w:r>
          </w:p>
        </w:tc>
        <w:tc>
          <w:tcPr>
            <w:tcW w:w="3300" w:type="dxa"/>
          </w:tcPr>
          <w:p>
            <w:pPr>
              <w:pStyle w:val="8"/>
              <w:spacing w:before="1" w:line="320" w:lineRule="exact"/>
              <w:ind w:left="116" w:right="6"/>
              <w:rPr>
                <w:sz w:val="18"/>
              </w:rPr>
            </w:pPr>
            <w:r>
              <w:rPr>
                <w:sz w:val="18"/>
              </w:rPr>
              <w:t>著名诗人，著名特级教师，语文教学专家</w:t>
            </w:r>
          </w:p>
        </w:tc>
        <w:tc>
          <w:tcPr>
            <w:tcW w:w="1095" w:type="dxa"/>
          </w:tcPr>
          <w:p>
            <w:pPr>
              <w:pStyle w:val="8"/>
              <w:spacing w:before="9"/>
              <w:rPr>
                <w:b/>
                <w:sz w:val="18"/>
              </w:rPr>
            </w:pPr>
          </w:p>
          <w:p>
            <w:pPr>
              <w:pStyle w:val="8"/>
              <w:ind w:left="112" w:right="88"/>
              <w:jc w:val="center"/>
              <w:rPr>
                <w:b/>
                <w:sz w:val="18"/>
              </w:rPr>
            </w:pPr>
            <w:r>
              <w:rPr>
                <w:b/>
                <w:sz w:val="18"/>
              </w:rPr>
              <w:t>罗才军</w:t>
            </w:r>
          </w:p>
        </w:tc>
        <w:tc>
          <w:tcPr>
            <w:tcW w:w="3285" w:type="dxa"/>
          </w:tcPr>
          <w:p>
            <w:pPr>
              <w:pStyle w:val="8"/>
              <w:spacing w:before="1" w:line="320" w:lineRule="exact"/>
              <w:ind w:left="116" w:right="6"/>
              <w:rPr>
                <w:sz w:val="18"/>
              </w:rPr>
            </w:pPr>
            <w:r>
              <w:rPr>
                <w:rFonts w:hint="eastAsia"/>
                <w:sz w:val="18"/>
                <w:lang w:val="en-US" w:eastAsia="zh-CN"/>
              </w:rPr>
              <w:t>特级教师</w:t>
            </w:r>
            <w:r>
              <w:rPr>
                <w:sz w:val="18"/>
              </w:rPr>
              <w:t>，名校长，“世说新语” 课程开发、研究、实践者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115" w:type="dxa"/>
          </w:tcPr>
          <w:p>
            <w:pPr>
              <w:pStyle w:val="8"/>
              <w:spacing w:before="11"/>
              <w:rPr>
                <w:b/>
                <w:sz w:val="18"/>
              </w:rPr>
            </w:pPr>
          </w:p>
          <w:p>
            <w:pPr>
              <w:pStyle w:val="8"/>
              <w:ind w:left="114" w:right="88"/>
              <w:jc w:val="center"/>
              <w:rPr>
                <w:b/>
                <w:sz w:val="18"/>
              </w:rPr>
            </w:pPr>
            <w:r>
              <w:rPr>
                <w:b/>
                <w:sz w:val="18"/>
              </w:rPr>
              <w:t>张祖庆</w:t>
            </w:r>
          </w:p>
        </w:tc>
        <w:tc>
          <w:tcPr>
            <w:tcW w:w="3300" w:type="dxa"/>
          </w:tcPr>
          <w:p>
            <w:pPr>
              <w:pStyle w:val="8"/>
              <w:spacing w:before="74"/>
              <w:ind w:left="116"/>
              <w:rPr>
                <w:sz w:val="18"/>
              </w:rPr>
            </w:pPr>
            <w:r>
              <w:rPr>
                <w:sz w:val="18"/>
              </w:rPr>
              <w:t>著名特级教师，创意习作与阅读教</w:t>
            </w:r>
          </w:p>
          <w:p>
            <w:pPr>
              <w:pStyle w:val="8"/>
              <w:spacing w:before="91" w:line="222" w:lineRule="exact"/>
              <w:ind w:left="116"/>
              <w:rPr>
                <w:sz w:val="18"/>
              </w:rPr>
            </w:pPr>
            <w:r>
              <w:rPr>
                <w:sz w:val="18"/>
              </w:rPr>
              <w:t>学名师</w:t>
            </w:r>
          </w:p>
        </w:tc>
        <w:tc>
          <w:tcPr>
            <w:tcW w:w="1095" w:type="dxa"/>
          </w:tcPr>
          <w:p>
            <w:pPr>
              <w:pStyle w:val="8"/>
              <w:spacing w:before="11"/>
              <w:rPr>
                <w:b/>
                <w:sz w:val="18"/>
              </w:rPr>
            </w:pPr>
          </w:p>
          <w:p>
            <w:pPr>
              <w:pStyle w:val="8"/>
              <w:ind w:left="112" w:right="88"/>
              <w:jc w:val="center"/>
              <w:rPr>
                <w:b/>
                <w:sz w:val="18"/>
              </w:rPr>
            </w:pPr>
            <w:r>
              <w:rPr>
                <w:b/>
                <w:sz w:val="18"/>
              </w:rPr>
              <w:t>李祖文</w:t>
            </w:r>
          </w:p>
        </w:tc>
        <w:tc>
          <w:tcPr>
            <w:tcW w:w="3285" w:type="dxa"/>
          </w:tcPr>
          <w:p>
            <w:pPr>
              <w:pStyle w:val="8"/>
              <w:spacing w:before="11"/>
              <w:rPr>
                <w:b/>
                <w:sz w:val="18"/>
              </w:rPr>
            </w:pPr>
          </w:p>
          <w:p>
            <w:pPr>
              <w:pStyle w:val="8"/>
              <w:ind w:left="100" w:right="164"/>
              <w:jc w:val="center"/>
              <w:rPr>
                <w:sz w:val="18"/>
              </w:rPr>
            </w:pPr>
            <w:r>
              <w:rPr>
                <w:sz w:val="18"/>
              </w:rPr>
              <w:t>全国名师，著名儿童阅读推广人</w:t>
            </w:r>
          </w:p>
        </w:tc>
      </w:tr>
    </w:tbl>
    <w:p>
      <w:pPr>
        <w:pStyle w:val="3"/>
        <w:keepNext w:val="0"/>
        <w:keepLines w:val="0"/>
        <w:pageBreakBefore w:val="0"/>
        <w:widowControl w:val="0"/>
        <w:tabs>
          <w:tab w:val="left" w:pos="2526"/>
          <w:tab w:val="left" w:pos="4446"/>
          <w:tab w:val="left" w:pos="6366"/>
        </w:tabs>
        <w:kinsoku/>
        <w:wordWrap/>
        <w:overflowPunct/>
        <w:topLinePunct w:val="0"/>
        <w:autoSpaceDE w:val="0"/>
        <w:autoSpaceDN w:val="0"/>
        <w:bidi w:val="0"/>
        <w:adjustRightInd/>
        <w:snapToGrid/>
        <w:spacing w:line="336" w:lineRule="auto"/>
        <w:ind w:left="0" w:leftChars="0"/>
        <w:textAlignment w:val="auto"/>
        <w:outlineLvl w:val="9"/>
        <w:rPr>
          <w:b/>
          <w:sz w:val="24"/>
          <w:szCs w:val="24"/>
        </w:rPr>
      </w:pPr>
      <w:r>
        <w:rPr>
          <w:rFonts w:ascii="宋体" w:hAnsi="宋体" w:cs="宋体"/>
          <w:sz w:val="22"/>
          <w:szCs w:val="22"/>
          <w:lang w:bidi="zh-CN"/>
        </w:rPr>
        <w:drawing>
          <wp:anchor distT="0" distB="0" distL="114300" distR="114300" simplePos="0" relativeHeight="251668480" behindDoc="1" locked="0" layoutInCell="1" allowOverlap="1">
            <wp:simplePos x="0" y="0"/>
            <wp:positionH relativeFrom="column">
              <wp:posOffset>266700</wp:posOffset>
            </wp:positionH>
            <wp:positionV relativeFrom="paragraph">
              <wp:posOffset>3225165</wp:posOffset>
            </wp:positionV>
            <wp:extent cx="1143000" cy="1150620"/>
            <wp:effectExtent l="0" t="0" r="0" b="11430"/>
            <wp:wrapNone/>
            <wp:docPr id="8" name="图片 8" descr="848ceb5ec5f540ad9997dd6c0ba6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48ceb5ec5f540ad9997dd6c0ba6b10"/>
                    <pic:cNvPicPr>
                      <a:picLocks noChangeAspect="1"/>
                    </pic:cNvPicPr>
                  </pic:nvPicPr>
                  <pic:blipFill>
                    <a:blip r:embed="rId7"/>
                    <a:stretch>
                      <a:fillRect/>
                    </a:stretch>
                  </pic:blipFill>
                  <pic:spPr>
                    <a:xfrm>
                      <a:off x="0" y="0"/>
                      <a:ext cx="1143000" cy="1150620"/>
                    </a:xfrm>
                    <a:prstGeom prst="rect">
                      <a:avLst/>
                    </a:prstGeom>
                  </pic:spPr>
                </pic:pic>
              </a:graphicData>
            </a:graphic>
          </wp:anchor>
        </w:drawing>
      </w:r>
      <w:r>
        <w:rPr>
          <w:rFonts w:hint="eastAsia"/>
          <w:b/>
          <w:bCs/>
          <w:sz w:val="24"/>
          <w:szCs w:val="24"/>
          <w:lang w:val="en-US"/>
        </w:rPr>
        <w:t>八、</w:t>
      </w:r>
      <w:r>
        <w:rPr>
          <w:b/>
          <w:sz w:val="24"/>
          <w:szCs w:val="24"/>
        </w:rPr>
        <w:t>本次</w:t>
      </w:r>
      <w:r>
        <w:rPr>
          <w:rFonts w:hint="eastAsia"/>
          <w:b/>
          <w:sz w:val="24"/>
          <w:szCs w:val="24"/>
          <w:lang w:val="en-US" w:eastAsia="zh-CN"/>
        </w:rPr>
        <w:t>朗读大会为</w:t>
      </w:r>
      <w:r>
        <w:rPr>
          <w:b/>
          <w:sz w:val="24"/>
          <w:szCs w:val="24"/>
        </w:rPr>
        <w:t>纯公益</w:t>
      </w:r>
      <w:r>
        <w:rPr>
          <w:rFonts w:hint="eastAsia"/>
          <w:b/>
          <w:sz w:val="24"/>
          <w:szCs w:val="24"/>
          <w:lang w:val="en-US" w:eastAsia="zh-CN"/>
        </w:rPr>
        <w:t>全国朗读展示</w:t>
      </w:r>
      <w:r>
        <w:rPr>
          <w:b/>
          <w:sz w:val="24"/>
          <w:szCs w:val="24"/>
        </w:rPr>
        <w:t>活动，主办方不会以任何形式收费。</w:t>
      </w:r>
      <w:r>
        <w:rPr>
          <w:sz w:val="24"/>
          <w:szCs w:val="24"/>
        </w:rPr>
        <w:t>若有疑问，请咨询“</w:t>
      </w:r>
      <w:r>
        <w:rPr>
          <w:rFonts w:hint="eastAsia"/>
          <w:sz w:val="24"/>
          <w:szCs w:val="24"/>
        </w:rPr>
        <w:t>清</w:t>
      </w:r>
      <w:r>
        <w:rPr>
          <w:rFonts w:hint="eastAsia"/>
          <w:sz w:val="24"/>
          <w:szCs w:val="24"/>
          <w:lang w:eastAsia="zh-CN"/>
        </w:rPr>
        <w:t>弦阅读</w:t>
      </w:r>
      <w:r>
        <w:rPr>
          <w:sz w:val="24"/>
          <w:szCs w:val="24"/>
        </w:rPr>
        <w:t>会” 微信公众号。未尽事宜，解释权归主办方所有。</w:t>
      </w:r>
      <w:r>
        <w:rPr>
          <w:rFonts w:hint="eastAsia"/>
          <w:b/>
          <w:sz w:val="24"/>
          <w:szCs w:val="24"/>
        </w:rPr>
        <w:t>（操作问题、</w:t>
      </w:r>
      <w:r>
        <w:rPr>
          <w:rFonts w:hint="eastAsia"/>
          <w:b/>
          <w:sz w:val="24"/>
          <w:szCs w:val="24"/>
          <w:lang w:val="en-US" w:eastAsia="zh-CN"/>
        </w:rPr>
        <w:t>晋级</w:t>
      </w:r>
      <w:r>
        <w:rPr>
          <w:rFonts w:hint="eastAsia"/>
          <w:b/>
          <w:sz w:val="24"/>
          <w:szCs w:val="24"/>
        </w:rPr>
        <w:t>咨询可添加老师微信获得帮助）</w:t>
      </w:r>
    </w:p>
    <w:p>
      <w:pPr>
        <w:rPr>
          <w:rFonts w:ascii="宋体" w:hAnsi="宋体" w:cs="宋体"/>
          <w:sz w:val="22"/>
          <w:szCs w:val="22"/>
          <w:lang w:bidi="zh-CN"/>
        </w:rPr>
      </w:pPr>
    </w:p>
    <w:p>
      <w:pPr>
        <w:rPr>
          <w:rFonts w:ascii="宋体" w:hAnsi="宋体" w:cs="宋体"/>
          <w:sz w:val="22"/>
          <w:szCs w:val="22"/>
          <w:lang w:bidi="zh-CN"/>
        </w:rPr>
      </w:pPr>
    </w:p>
    <w:p>
      <w:pPr>
        <w:autoSpaceDE w:val="0"/>
        <w:autoSpaceDN w:val="0"/>
        <w:ind w:left="-630" w:leftChars="-300" w:right="2835"/>
        <w:rPr>
          <w:rFonts w:ascii="宋体" w:hAnsi="宋体" w:cs="宋体"/>
          <w:sz w:val="24"/>
        </w:rPr>
      </w:pPr>
    </w:p>
    <w:p>
      <w:pPr>
        <w:pStyle w:val="2"/>
        <w:autoSpaceDE w:val="0"/>
        <w:autoSpaceDN w:val="0"/>
        <w:spacing w:before="1"/>
        <w:ind w:left="-630" w:leftChars="-300" w:firstLine="5060" w:firstLineChars="2100"/>
      </w:pPr>
      <w:r>
        <w:rPr>
          <w:rFonts w:hint="eastAsia"/>
          <w:lang w:eastAsia="zh-CN"/>
        </w:rPr>
        <w:t>“汉韵薪传”公益朗读大会</w:t>
      </w:r>
      <w:r>
        <w:t>组委会</w:t>
      </w:r>
    </w:p>
    <w:tbl>
      <w:tblPr>
        <w:tblStyle w:val="7"/>
        <w:tblpPr w:leftFromText="180" w:rightFromText="180" w:vertAnchor="text" w:horzAnchor="page" w:tblpX="1216" w:tblpY="756"/>
        <w:tblOverlap w:val="never"/>
        <w:tblW w:w="9087" w:type="dxa"/>
        <w:tblInd w:w="0" w:type="dxa"/>
        <w:tblLayout w:type="fixed"/>
        <w:tblCellMar>
          <w:top w:w="15" w:type="dxa"/>
          <w:left w:w="15" w:type="dxa"/>
          <w:bottom w:w="15" w:type="dxa"/>
          <w:right w:w="15" w:type="dxa"/>
        </w:tblCellMar>
      </w:tblPr>
      <w:tblGrid>
        <w:gridCol w:w="1664"/>
        <w:gridCol w:w="3050"/>
        <w:gridCol w:w="2105"/>
        <w:gridCol w:w="2268"/>
      </w:tblGrid>
      <w:tr>
        <w:tblPrEx>
          <w:tblLayout w:type="fixed"/>
          <w:tblCellMar>
            <w:top w:w="15" w:type="dxa"/>
            <w:left w:w="15" w:type="dxa"/>
            <w:bottom w:w="15" w:type="dxa"/>
            <w:right w:w="15" w:type="dxa"/>
          </w:tblCellMar>
        </w:tblPrEx>
        <w:trPr>
          <w:trHeight w:val="328" w:hRule="atLeast"/>
        </w:trPr>
        <w:tc>
          <w:tcPr>
            <w:tcW w:w="166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b/>
                <w:color w:val="000000"/>
                <w:sz w:val="18"/>
                <w:szCs w:val="18"/>
              </w:rPr>
            </w:pPr>
            <w:r>
              <w:rPr>
                <w:rFonts w:hint="eastAsia"/>
                <w:b/>
                <w:color w:val="000000"/>
                <w:sz w:val="18"/>
                <w:szCs w:val="18"/>
                <w:lang w:bidi="ar"/>
              </w:rPr>
              <w:t>朗读大会报名信息</w:t>
            </w:r>
          </w:p>
        </w:tc>
        <w:tc>
          <w:tcPr>
            <w:tcW w:w="3050"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textAlignment w:val="center"/>
              <w:rPr>
                <w:b/>
                <w:color w:val="000000"/>
                <w:sz w:val="18"/>
                <w:szCs w:val="18"/>
              </w:rPr>
            </w:pPr>
            <w:r>
              <w:rPr>
                <w:rFonts w:hint="eastAsia"/>
                <w:b/>
                <w:color w:val="000000"/>
                <w:sz w:val="18"/>
                <w:szCs w:val="18"/>
                <w:lang w:bidi="ar"/>
              </w:rPr>
              <w:t xml:space="preserve">学校：                                          </w:t>
            </w:r>
          </w:p>
        </w:tc>
        <w:tc>
          <w:tcPr>
            <w:tcW w:w="2105"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textAlignment w:val="center"/>
              <w:rPr>
                <w:b/>
                <w:color w:val="000000"/>
                <w:sz w:val="18"/>
                <w:szCs w:val="18"/>
              </w:rPr>
            </w:pPr>
            <w:r>
              <w:rPr>
                <w:rFonts w:hint="eastAsia"/>
                <w:b/>
                <w:color w:val="000000"/>
                <w:sz w:val="18"/>
                <w:szCs w:val="18"/>
                <w:lang w:bidi="ar"/>
              </w:rPr>
              <w:t xml:space="preserve"> 班级：</w:t>
            </w:r>
          </w:p>
        </w:tc>
        <w:tc>
          <w:tcPr>
            <w:tcW w:w="2268"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textAlignment w:val="center"/>
              <w:rPr>
                <w:b/>
                <w:color w:val="000000"/>
                <w:sz w:val="18"/>
                <w:szCs w:val="18"/>
              </w:rPr>
            </w:pPr>
            <w:r>
              <w:rPr>
                <w:rFonts w:hint="eastAsia"/>
                <w:b/>
                <w:color w:val="000000"/>
                <w:sz w:val="18"/>
                <w:szCs w:val="18"/>
                <w:lang w:bidi="ar"/>
              </w:rPr>
              <w:t>姓名：</w:t>
            </w:r>
          </w:p>
        </w:tc>
      </w:tr>
      <w:tr>
        <w:tblPrEx>
          <w:tblLayout w:type="fixed"/>
          <w:tblCellMar>
            <w:top w:w="15" w:type="dxa"/>
            <w:left w:w="15" w:type="dxa"/>
            <w:bottom w:w="15" w:type="dxa"/>
            <w:right w:w="15" w:type="dxa"/>
          </w:tblCellMar>
        </w:tblPrEx>
        <w:trPr>
          <w:trHeight w:val="328" w:hRule="atLeast"/>
        </w:trPr>
        <w:tc>
          <w:tcPr>
            <w:tcW w:w="1664"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jc w:val="center"/>
              <w:textAlignment w:val="center"/>
              <w:rPr>
                <w:b/>
                <w:color w:val="000000"/>
                <w:sz w:val="18"/>
                <w:szCs w:val="18"/>
              </w:rPr>
            </w:pPr>
            <w:r>
              <w:rPr>
                <w:rFonts w:hint="eastAsia"/>
                <w:b/>
                <w:color w:val="000000"/>
                <w:sz w:val="18"/>
                <w:szCs w:val="18"/>
                <w:lang w:bidi="ar"/>
              </w:rPr>
              <w:t>朗读作品名称</w:t>
            </w:r>
          </w:p>
        </w:tc>
        <w:tc>
          <w:tcPr>
            <w:tcW w:w="3050" w:type="dxa"/>
            <w:tcBorders>
              <w:top w:val="single" w:color="000000" w:sz="12" w:space="0"/>
              <w:left w:val="single" w:color="000000" w:sz="12" w:space="0"/>
              <w:bottom w:val="single" w:color="000000" w:sz="12" w:space="0"/>
              <w:right w:val="single" w:color="000000" w:sz="12" w:space="0"/>
            </w:tcBorders>
            <w:shd w:val="clear" w:color="auto" w:fill="auto"/>
          </w:tcPr>
          <w:p>
            <w:pPr>
              <w:rPr>
                <w:rFonts w:ascii="Times New Roman" w:hAnsi="Times New Roman"/>
                <w:color w:val="000000"/>
                <w:sz w:val="18"/>
                <w:szCs w:val="18"/>
              </w:rPr>
            </w:pPr>
          </w:p>
        </w:tc>
        <w:tc>
          <w:tcPr>
            <w:tcW w:w="2105"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rPr>
                <w:b/>
                <w:color w:val="000000"/>
                <w:sz w:val="18"/>
                <w:szCs w:val="18"/>
              </w:rPr>
            </w:pPr>
          </w:p>
        </w:tc>
        <w:tc>
          <w:tcPr>
            <w:tcW w:w="2268" w:type="dxa"/>
            <w:tcBorders>
              <w:top w:val="single" w:color="000000" w:sz="12" w:space="0"/>
              <w:left w:val="single" w:color="000000" w:sz="12" w:space="0"/>
              <w:bottom w:val="single" w:color="000000" w:sz="12" w:space="0"/>
              <w:right w:val="single" w:color="000000" w:sz="12" w:space="0"/>
            </w:tcBorders>
            <w:shd w:val="clear" w:color="auto" w:fill="auto"/>
            <w:vAlign w:val="center"/>
          </w:tcPr>
          <w:p>
            <w:pPr>
              <w:widowControl/>
              <w:textAlignment w:val="center"/>
              <w:rPr>
                <w:b/>
                <w:color w:val="000000"/>
                <w:sz w:val="18"/>
                <w:szCs w:val="18"/>
              </w:rPr>
            </w:pPr>
            <w:r>
              <w:rPr>
                <w:rFonts w:hint="eastAsia"/>
                <w:b/>
                <w:color w:val="000000"/>
                <w:sz w:val="18"/>
                <w:szCs w:val="18"/>
                <w:lang w:bidi="ar"/>
              </w:rPr>
              <w:t>指导教师：</w:t>
            </w:r>
          </w:p>
        </w:tc>
      </w:tr>
      <w:tr>
        <w:tblPrEx>
          <w:tblLayout w:type="fixed"/>
          <w:tblCellMar>
            <w:top w:w="15" w:type="dxa"/>
            <w:left w:w="15" w:type="dxa"/>
            <w:bottom w:w="15" w:type="dxa"/>
            <w:right w:w="15" w:type="dxa"/>
          </w:tblCellMar>
        </w:tblPrEx>
        <w:trPr>
          <w:trHeight w:val="1158" w:hRule="atLeast"/>
        </w:trPr>
        <w:tc>
          <w:tcPr>
            <w:tcW w:w="9087" w:type="dxa"/>
            <w:gridSpan w:val="4"/>
            <w:tcBorders>
              <w:top w:val="single" w:color="000000" w:sz="12" w:space="0"/>
              <w:left w:val="single" w:color="000000" w:sz="12" w:space="0"/>
              <w:bottom w:val="single" w:color="000000" w:sz="12" w:space="0"/>
              <w:right w:val="single" w:color="000000" w:sz="12" w:space="0"/>
            </w:tcBorders>
            <w:shd w:val="clear" w:color="auto" w:fill="auto"/>
          </w:tcPr>
          <w:p>
            <w:pPr>
              <w:widowControl/>
              <w:textAlignment w:val="top"/>
              <w:rPr>
                <w:b/>
                <w:color w:val="000000"/>
                <w:sz w:val="18"/>
                <w:szCs w:val="18"/>
              </w:rPr>
            </w:pPr>
            <w:r>
              <w:rPr>
                <w:rFonts w:hint="eastAsia"/>
                <w:b/>
                <w:color w:val="000000"/>
                <w:sz w:val="18"/>
                <w:szCs w:val="18"/>
                <w:lang w:bidi="ar"/>
              </w:rPr>
              <w:t>我的孩子已参加朗读大会，认真朗读以上作品：（完成请打✓）</w:t>
            </w:r>
            <w:r>
              <w:rPr>
                <w:rFonts w:hint="eastAsia"/>
                <w:b/>
                <w:color w:val="000000"/>
                <w:sz w:val="18"/>
                <w:szCs w:val="18"/>
                <w:lang w:bidi="ar"/>
              </w:rPr>
              <w:br w:type="textWrapping"/>
            </w:r>
            <w:r>
              <w:rPr>
                <w:rFonts w:hint="eastAsia"/>
                <w:b/>
                <w:color w:val="000000"/>
                <w:sz w:val="18"/>
                <w:szCs w:val="18"/>
                <w:lang w:bidi="ar"/>
              </w:rPr>
              <w:t xml:space="preserve">  </w:t>
            </w:r>
            <w:r>
              <w:rPr>
                <w:rStyle w:val="9"/>
                <w:rFonts w:hint="default"/>
                <w:lang w:bidi="ar"/>
              </w:rPr>
              <w:t>已完成步骤一 ：（     ） 已完成步骤二：（    ）</w:t>
            </w:r>
            <w:r>
              <w:rPr>
                <w:rStyle w:val="10"/>
                <w:rFonts w:hint="default"/>
                <w:lang w:bidi="ar"/>
              </w:rPr>
              <w:t xml:space="preserve">  </w:t>
            </w:r>
            <w:r>
              <w:rPr>
                <w:rStyle w:val="10"/>
                <w:rFonts w:hint="default"/>
                <w:lang w:bidi="ar"/>
              </w:rPr>
              <w:br w:type="textWrapping"/>
            </w:r>
            <w:r>
              <w:rPr>
                <w:rStyle w:val="10"/>
                <w:rFonts w:hint="default"/>
                <w:lang w:bidi="ar"/>
              </w:rPr>
              <w:t xml:space="preserve">                                                     家长确认签字：</w:t>
            </w:r>
          </w:p>
        </w:tc>
      </w:tr>
      <w:tr>
        <w:tblPrEx>
          <w:tblLayout w:type="fixed"/>
          <w:tblCellMar>
            <w:top w:w="15" w:type="dxa"/>
            <w:left w:w="15" w:type="dxa"/>
            <w:bottom w:w="15" w:type="dxa"/>
            <w:right w:w="15" w:type="dxa"/>
          </w:tblCellMar>
        </w:tblPrEx>
        <w:trPr>
          <w:trHeight w:val="355" w:hRule="atLeast"/>
        </w:trPr>
        <w:tc>
          <w:tcPr>
            <w:tcW w:w="9087" w:type="dxa"/>
            <w:gridSpan w:val="4"/>
            <w:tcBorders>
              <w:top w:val="single" w:color="000000" w:sz="12" w:space="0"/>
              <w:left w:val="single" w:color="000000" w:sz="12" w:space="0"/>
              <w:bottom w:val="single" w:color="000000" w:sz="12" w:space="0"/>
              <w:right w:val="single" w:color="000000" w:sz="12" w:space="0"/>
            </w:tcBorders>
            <w:shd w:val="clear" w:color="auto" w:fill="auto"/>
          </w:tcPr>
          <w:p>
            <w:pPr>
              <w:widowControl/>
              <w:jc w:val="center"/>
              <w:textAlignment w:val="top"/>
              <w:rPr>
                <w:b/>
                <w:color w:val="FF0000"/>
                <w:sz w:val="18"/>
                <w:szCs w:val="18"/>
              </w:rPr>
            </w:pPr>
            <w:r>
              <w:rPr>
                <w:rFonts w:hint="eastAsia"/>
                <w:b/>
                <w:color w:val="FF0000"/>
                <w:sz w:val="18"/>
                <w:szCs w:val="18"/>
                <w:lang w:bidi="ar"/>
              </w:rPr>
              <w:t>敬请家长认真填写以上信息，并在收到通知单后 3 天内带着孩子完成朗读，完成后签名上交学校。</w:t>
            </w:r>
          </w:p>
        </w:tc>
      </w:tr>
    </w:tbl>
    <w:p>
      <w:pPr>
        <w:autoSpaceDE w:val="0"/>
        <w:autoSpaceDN w:val="0"/>
        <w:spacing w:before="112"/>
        <w:ind w:firstLine="5670" w:firstLineChars="2700"/>
        <w:rPr>
          <w:rFonts w:hint="eastAsia"/>
          <w:b/>
          <w:sz w:val="24"/>
        </w:rPr>
      </w:pPr>
      <w:r>
        <w:drawing>
          <wp:anchor distT="0" distB="0" distL="114300" distR="114300" simplePos="0" relativeHeight="251661312" behindDoc="1" locked="0" layoutInCell="1" allowOverlap="1">
            <wp:simplePos x="0" y="0"/>
            <wp:positionH relativeFrom="column">
              <wp:posOffset>5316220</wp:posOffset>
            </wp:positionH>
            <wp:positionV relativeFrom="paragraph">
              <wp:posOffset>242570</wp:posOffset>
            </wp:positionV>
            <wp:extent cx="427355" cy="168275"/>
            <wp:effectExtent l="0" t="0" r="10795" b="3175"/>
            <wp:wrapTight wrapText="bothSides">
              <wp:wrapPolygon>
                <wp:start x="0" y="0"/>
                <wp:lineTo x="0" y="18910"/>
                <wp:lineTo x="20894" y="18910"/>
                <wp:lineTo x="20894" y="0"/>
                <wp:lineTo x="0" y="0"/>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427355" cy="168275"/>
                    </a:xfrm>
                    <a:prstGeom prst="rect">
                      <a:avLst/>
                    </a:prstGeom>
                    <a:noFill/>
                    <a:ln w="9525">
                      <a:noFill/>
                    </a:ln>
                  </pic:spPr>
                </pic:pic>
              </a:graphicData>
            </a:graphic>
          </wp:anchor>
        </w:drawing>
      </w:r>
      <w:r>
        <w:rPr>
          <w:b/>
          <w:sz w:val="24"/>
        </w:rPr>
        <w:t xml:space="preserve">2018 年 </w:t>
      </w:r>
      <w:r>
        <w:rPr>
          <w:rFonts w:hint="eastAsia"/>
          <w:b/>
          <w:sz w:val="24"/>
          <w:lang w:val="en-US" w:eastAsia="zh-CN"/>
        </w:rPr>
        <w:t>10</w:t>
      </w:r>
      <w:r>
        <w:rPr>
          <w:b/>
          <w:sz w:val="24"/>
        </w:rPr>
        <w:t xml:space="preserve"> </w:t>
      </w:r>
      <w:r>
        <w:rPr>
          <w:rFonts w:hint="eastAsia"/>
          <w:b/>
          <w:sz w:val="24"/>
        </w:rPr>
        <w:t>月</w:t>
      </w:r>
    </w:p>
    <w:p>
      <w:pPr>
        <w:autoSpaceDE w:val="0"/>
        <w:autoSpaceDN w:val="0"/>
        <w:spacing w:before="112"/>
        <w:ind w:firstLine="5940" w:firstLineChars="2700"/>
        <w:rPr>
          <w:rFonts w:hint="eastAsia"/>
          <w:b/>
          <w:sz w:val="24"/>
        </w:rPr>
      </w:pPr>
      <w:r>
        <w:rPr>
          <w:sz w:val="22"/>
        </w:rPr>
        <mc:AlternateContent>
          <mc:Choice Requires="wps">
            <w:drawing>
              <wp:anchor distT="0" distB="0" distL="114300" distR="114300" simplePos="0" relativeHeight="251660288" behindDoc="0" locked="0" layoutInCell="1" allowOverlap="1">
                <wp:simplePos x="0" y="0"/>
                <wp:positionH relativeFrom="column">
                  <wp:posOffset>-306705</wp:posOffset>
                </wp:positionH>
                <wp:positionV relativeFrom="paragraph">
                  <wp:posOffset>63500</wp:posOffset>
                </wp:positionV>
                <wp:extent cx="5717540" cy="13335"/>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717540" cy="13335"/>
                        </a:xfrm>
                        <a:prstGeom prst="straightConnector1">
                          <a:avLst/>
                        </a:prstGeom>
                        <a:ln w="22225" cap="flat" cmpd="sng">
                          <a:solidFill>
                            <a:srgbClr val="000000">
                              <a:alpha val="98999"/>
                            </a:srgbClr>
                          </a:solidFill>
                          <a:prstDash val="sysDot"/>
                          <a:round/>
                          <a:headEnd type="none" w="med" len="med"/>
                          <a:tailEnd type="none" w="med" len="med"/>
                        </a:ln>
                      </wps:spPr>
                      <wps:bodyPr/>
                    </wps:wsp>
                  </a:graphicData>
                </a:graphic>
              </wp:anchor>
            </w:drawing>
          </mc:Choice>
          <mc:Fallback>
            <w:pict>
              <v:shape id="_x0000_s1026" o:spid="_x0000_s1026" o:spt="32" type="#_x0000_t32" style="position:absolute;left:0pt;margin-left:-24.15pt;margin-top:5pt;height:1.05pt;width:450.2pt;z-index:251660288;mso-width-relative:page;mso-height-relative:page;" filled="f" stroked="t" coordsize="21600,21600" o:gfxdata="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xOX9gAAAAJAQAADwAAAAAAAAABACAAAAAiAAAAZHJzL2Rvd25yZXYu&#10;eG1sUEsBAhQAFAAAAAgAh07iQGme2LT7AQAAzwMAAA4AAAAAAAAAAQAgAAAAJwEAAGRycy9lMm9E&#10;b2MueG1sUEsFBgAAAAAGAAYAWQEAAJQFAAAAAA==&#10;">
                <v:fill on="f" focussize="0,0"/>
                <v:stroke weight="1.75pt" color="#000000" opacity="64879f" joinstyle="round" dashstyle="1 1"/>
                <v:imagedata o:title=""/>
                <o:lock v:ext="edit" aspectratio="f"/>
              </v:shape>
            </w:pict>
          </mc:Fallback>
        </mc:AlternateContent>
      </w:r>
    </w:p>
    <w:p>
      <w:pPr>
        <w:autoSpaceDE w:val="0"/>
        <w:autoSpaceDN w:val="0"/>
        <w:spacing w:before="112"/>
        <w:ind w:firstLine="6505" w:firstLineChars="2700"/>
        <w:rPr>
          <w:rFonts w:hint="eastAsia"/>
          <w:b/>
          <w:sz w:val="24"/>
        </w:rPr>
      </w:pPr>
    </w:p>
    <w:p>
      <w:pPr>
        <w:pStyle w:val="4"/>
        <w:keepNext w:val="0"/>
        <w:keepLines w:val="0"/>
        <w:widowControl/>
        <w:suppressLineNumbers w:val="0"/>
        <w:spacing w:before="75" w:beforeAutospacing="0" w:after="210" w:afterAutospacing="0"/>
        <w:rPr>
          <w:rStyle w:val="6"/>
          <w:rFonts w:hint="eastAsia"/>
          <w:b/>
          <w:bCs w:val="0"/>
          <w:sz w:val="32"/>
          <w:szCs w:val="32"/>
          <w:lang w:eastAsia="zh-CN"/>
        </w:rPr>
      </w:pPr>
      <w:r>
        <w:rPr>
          <w:rFonts w:hint="eastAsia" w:ascii="宋体" w:hAnsi="宋体" w:eastAsia="宋体" w:cs="Arial"/>
          <w:b/>
          <w:color w:val="0D0D0D"/>
          <w:kern w:val="0"/>
          <w:sz w:val="24"/>
          <w:szCs w:val="20"/>
          <w:lang w:eastAsia="zh-CN"/>
        </w:rPr>
        <w:drawing>
          <wp:anchor distT="0" distB="0" distL="114300" distR="114300" simplePos="0" relativeHeight="251668480" behindDoc="1" locked="0" layoutInCell="1" allowOverlap="1">
            <wp:simplePos x="0" y="0"/>
            <wp:positionH relativeFrom="column">
              <wp:posOffset>2551430</wp:posOffset>
            </wp:positionH>
            <wp:positionV relativeFrom="paragraph">
              <wp:posOffset>857250</wp:posOffset>
            </wp:positionV>
            <wp:extent cx="2205990" cy="3672840"/>
            <wp:effectExtent l="0" t="0" r="3810" b="3810"/>
            <wp:wrapNone/>
            <wp:docPr id="16" name="图片 16" descr="52478209374569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24782093745698641"/>
                    <pic:cNvPicPr>
                      <a:picLocks noChangeAspect="1"/>
                    </pic:cNvPicPr>
                  </pic:nvPicPr>
                  <pic:blipFill>
                    <a:blip r:embed="rId9"/>
                    <a:stretch>
                      <a:fillRect/>
                    </a:stretch>
                  </pic:blipFill>
                  <pic:spPr>
                    <a:xfrm>
                      <a:off x="0" y="0"/>
                      <a:ext cx="2205990" cy="3672840"/>
                    </a:xfrm>
                    <a:prstGeom prst="rect">
                      <a:avLst/>
                    </a:prstGeom>
                  </pic:spPr>
                </pic:pic>
              </a:graphicData>
            </a:graphic>
          </wp:anchor>
        </w:drawing>
      </w:r>
      <w:r>
        <w:rPr>
          <w:rFonts w:hint="eastAsia" w:ascii="宋体" w:hAnsi="宋体" w:cs="Arial"/>
          <w:b/>
          <w:color w:val="0D0D0D"/>
          <w:kern w:val="0"/>
          <w:sz w:val="24"/>
          <w:szCs w:val="20"/>
          <w:lang w:eastAsia="zh-CN"/>
        </w:rPr>
        <w:drawing>
          <wp:anchor distT="0" distB="0" distL="114300" distR="114300" simplePos="0" relativeHeight="251668480" behindDoc="1" locked="0" layoutInCell="1" allowOverlap="1">
            <wp:simplePos x="0" y="0"/>
            <wp:positionH relativeFrom="column">
              <wp:posOffset>104775</wp:posOffset>
            </wp:positionH>
            <wp:positionV relativeFrom="paragraph">
              <wp:posOffset>857250</wp:posOffset>
            </wp:positionV>
            <wp:extent cx="2289175" cy="3672840"/>
            <wp:effectExtent l="0" t="0" r="15875" b="3810"/>
            <wp:wrapNone/>
            <wp:docPr id="15" name="图片 15" descr="91193490414143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11934904141437803"/>
                    <pic:cNvPicPr>
                      <a:picLocks noChangeAspect="1"/>
                    </pic:cNvPicPr>
                  </pic:nvPicPr>
                  <pic:blipFill>
                    <a:blip r:embed="rId10"/>
                    <a:stretch>
                      <a:fillRect/>
                    </a:stretch>
                  </pic:blipFill>
                  <pic:spPr>
                    <a:xfrm>
                      <a:off x="0" y="0"/>
                      <a:ext cx="2289175" cy="3672840"/>
                    </a:xfrm>
                    <a:prstGeom prst="rect">
                      <a:avLst/>
                    </a:prstGeom>
                  </pic:spPr>
                </pic:pic>
              </a:graphicData>
            </a:graphic>
          </wp:anchor>
        </w:drawing>
      </w:r>
      <w:r>
        <w:rPr>
          <w:rStyle w:val="6"/>
          <w:rFonts w:hint="eastAsia"/>
          <w:b/>
          <w:bCs w:val="0"/>
          <w:sz w:val="32"/>
          <w:szCs w:val="32"/>
          <w:lang w:eastAsia="zh-CN"/>
        </w:rPr>
        <w:t>步骤一：使用手机微信，</w:t>
      </w:r>
      <w:r>
        <w:rPr>
          <w:rStyle w:val="6"/>
          <w:rFonts w:hint="eastAsia"/>
          <w:b/>
          <w:bCs w:val="0"/>
          <w:sz w:val="32"/>
          <w:szCs w:val="32"/>
        </w:rPr>
        <w:t>扫描</w:t>
      </w:r>
      <w:r>
        <w:rPr>
          <w:rStyle w:val="6"/>
          <w:rFonts w:hint="eastAsia"/>
          <w:b/>
          <w:bCs w:val="0"/>
          <w:color w:val="FF0000"/>
          <w:sz w:val="32"/>
          <w:szCs w:val="32"/>
          <w:lang w:eastAsia="zh-CN"/>
        </w:rPr>
        <w:t>“朗读大会操作步骤及报名回执单”</w:t>
      </w:r>
      <w:r>
        <w:rPr>
          <w:rStyle w:val="6"/>
          <w:rFonts w:hint="eastAsia"/>
          <w:b/>
          <w:bCs w:val="0"/>
          <w:sz w:val="32"/>
          <w:szCs w:val="32"/>
        </w:rPr>
        <w:t>上的二维码</w:t>
      </w:r>
      <w:r>
        <w:rPr>
          <w:rStyle w:val="6"/>
          <w:rFonts w:hint="eastAsia"/>
          <w:b/>
          <w:bCs w:val="0"/>
          <w:sz w:val="32"/>
          <w:szCs w:val="32"/>
          <w:lang w:eastAsia="zh-CN"/>
        </w:rPr>
        <w:t>（见附件</w:t>
      </w:r>
      <w:r>
        <w:rPr>
          <w:rStyle w:val="6"/>
          <w:rFonts w:hint="eastAsia"/>
          <w:b/>
          <w:bCs w:val="0"/>
          <w:sz w:val="32"/>
          <w:szCs w:val="32"/>
          <w:lang w:val="en-US" w:eastAsia="zh-CN"/>
        </w:rPr>
        <w:t>2</w:t>
      </w:r>
      <w:r>
        <w:rPr>
          <w:rStyle w:val="6"/>
          <w:rFonts w:hint="eastAsia"/>
          <w:b/>
          <w:bCs w:val="0"/>
          <w:sz w:val="32"/>
          <w:szCs w:val="32"/>
          <w:lang w:eastAsia="zh-CN"/>
        </w:rPr>
        <w:t>）</w:t>
      </w:r>
      <w:r>
        <w:rPr>
          <w:rStyle w:val="6"/>
          <w:rFonts w:hint="eastAsia"/>
          <w:b/>
          <w:bCs w:val="0"/>
          <w:sz w:val="32"/>
          <w:szCs w:val="32"/>
        </w:rPr>
        <w:t>；进入 “ 清</w:t>
      </w:r>
      <w:r>
        <w:rPr>
          <w:rStyle w:val="6"/>
          <w:rFonts w:hint="eastAsia"/>
          <w:b/>
          <w:bCs w:val="0"/>
          <w:sz w:val="32"/>
          <w:szCs w:val="32"/>
          <w:lang w:eastAsia="zh-CN"/>
        </w:rPr>
        <w:t>弦阅读</w:t>
      </w:r>
      <w:r>
        <w:rPr>
          <w:rStyle w:val="6"/>
          <w:rFonts w:hint="eastAsia"/>
          <w:b/>
          <w:bCs w:val="0"/>
          <w:sz w:val="32"/>
          <w:szCs w:val="32"/>
        </w:rPr>
        <w:t xml:space="preserve">会 ” </w:t>
      </w:r>
      <w:r>
        <w:rPr>
          <w:rStyle w:val="6"/>
          <w:rFonts w:hint="eastAsia"/>
          <w:b/>
          <w:bCs w:val="0"/>
          <w:sz w:val="32"/>
          <w:szCs w:val="32"/>
          <w:lang w:eastAsia="zh-CN"/>
        </w:rPr>
        <w:t>，</w:t>
      </w:r>
      <w:r>
        <w:rPr>
          <w:rStyle w:val="6"/>
          <w:rFonts w:hint="eastAsia"/>
          <w:b/>
          <w:bCs w:val="0"/>
          <w:sz w:val="32"/>
          <w:szCs w:val="32"/>
        </w:rPr>
        <w:t>点击</w:t>
      </w:r>
      <w:r>
        <w:rPr>
          <w:rStyle w:val="6"/>
          <w:rFonts w:hint="eastAsia"/>
          <w:b/>
          <w:bCs w:val="0"/>
          <w:sz w:val="32"/>
          <w:szCs w:val="32"/>
          <w:lang w:eastAsia="zh-CN"/>
        </w:rPr>
        <w:t>下方</w:t>
      </w:r>
      <w:r>
        <w:rPr>
          <w:rStyle w:val="6"/>
          <w:rFonts w:hint="eastAsia"/>
          <w:b/>
          <w:bCs w:val="0"/>
          <w:sz w:val="32"/>
          <w:szCs w:val="32"/>
        </w:rPr>
        <w:t>“朗读大会”菜单栏，再点“活动入口”进入小程序。</w:t>
      </w:r>
    </w:p>
    <w:p>
      <w:pPr>
        <w:widowControl/>
        <w:spacing w:line="9" w:lineRule="exact"/>
        <w:jc w:val="left"/>
        <w:rPr>
          <w:rFonts w:eastAsia="Times New Roman" w:cs="Arial"/>
          <w:kern w:val="0"/>
          <w:sz w:val="24"/>
          <w:szCs w:val="20"/>
        </w:rPr>
      </w:pPr>
    </w:p>
    <w:p>
      <w:pPr>
        <w:widowControl/>
        <w:tabs>
          <w:tab w:val="center" w:pos="4513"/>
        </w:tabs>
        <w:spacing w:line="0" w:lineRule="atLeast"/>
        <w:jc w:val="left"/>
        <w:rPr>
          <w:rFonts w:hint="eastAsia" w:ascii="宋体" w:hAnsi="宋体" w:eastAsia="宋体" w:cs="Arial"/>
          <w:b/>
          <w:color w:val="0D0D0D"/>
          <w:kern w:val="0"/>
          <w:sz w:val="24"/>
          <w:szCs w:val="20"/>
          <w:lang w:eastAsia="zh-CN"/>
        </w:rPr>
      </w:pPr>
      <w:r>
        <w:rPr>
          <w:rFonts w:ascii="宋体" w:hAnsi="宋体" w:cs="Arial"/>
          <w:b/>
          <w:color w:val="0D0D0D"/>
          <w:kern w:val="0"/>
          <w:sz w:val="24"/>
          <w:szCs w:val="20"/>
        </w:rPr>
        <w:t xml:space="preserve"> </w:t>
      </w:r>
      <w:r>
        <w:rPr>
          <w:rFonts w:hint="eastAsia" w:ascii="宋体" w:hAnsi="宋体" w:cs="Arial"/>
          <w:b/>
          <w:color w:val="0D0D0D"/>
          <w:kern w:val="0"/>
          <w:sz w:val="24"/>
          <w:szCs w:val="20"/>
          <w:lang w:eastAsia="zh-CN"/>
        </w:rPr>
        <w:tab/>
      </w:r>
    </w:p>
    <w:p>
      <w:pPr>
        <w:widowControl/>
        <w:spacing w:line="93" w:lineRule="exact"/>
        <w:jc w:val="left"/>
        <w:rPr>
          <w:rFonts w:eastAsia="Times New Roman" w:cs="Arial"/>
          <w:kern w:val="0"/>
          <w:sz w:val="24"/>
          <w:szCs w:val="20"/>
        </w:rPr>
      </w:pPr>
    </w:p>
    <w:p>
      <w:pPr>
        <w:widowControl/>
        <w:tabs>
          <w:tab w:val="left" w:pos="5443"/>
        </w:tabs>
        <w:spacing w:line="0" w:lineRule="atLeast"/>
        <w:jc w:val="left"/>
        <w:rPr>
          <w:rFonts w:hint="eastAsia" w:ascii="宋体" w:hAnsi="宋体" w:eastAsia="宋体" w:cs="Arial"/>
          <w:b/>
          <w:color w:val="0D0D0D"/>
          <w:kern w:val="0"/>
          <w:sz w:val="24"/>
          <w:szCs w:val="20"/>
          <w:lang w:eastAsia="zh-CN"/>
        </w:rPr>
      </w:pPr>
      <w:r>
        <w:rPr>
          <w:rFonts w:hint="eastAsia" w:ascii="宋体" w:hAnsi="宋体" w:eastAsia="宋体" w:cs="Arial"/>
          <w:b/>
          <w:color w:val="0D0D0D"/>
          <w:kern w:val="0"/>
          <w:sz w:val="24"/>
          <w:szCs w:val="20"/>
          <w:lang w:eastAsia="zh-CN"/>
        </w:rPr>
        <w:tab/>
      </w: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rPr>
          <w:rFonts w:hint="eastAsia" w:ascii="宋体" w:hAnsi="宋体" w:eastAsia="宋体" w:cs="Arial"/>
          <w:b/>
          <w:color w:val="0D0D0D"/>
          <w:kern w:val="0"/>
          <w:sz w:val="24"/>
          <w:szCs w:val="20"/>
          <w:lang w:val="en-US" w:eastAsia="zh-CN" w:bidi="ar-SA"/>
        </w:rPr>
      </w:pPr>
    </w:p>
    <w:p>
      <w:pPr>
        <w:tabs>
          <w:tab w:val="left" w:pos="1086"/>
        </w:tabs>
        <w:jc w:val="left"/>
        <w:rPr>
          <w:rFonts w:hint="eastAsia"/>
          <w:lang w:val="en-US" w:eastAsia="zh-CN"/>
        </w:rPr>
        <w:sectPr>
          <w:pgSz w:w="11906" w:h="16840"/>
          <w:pgMar w:top="1440" w:right="1440" w:bottom="1600" w:left="1440" w:header="0" w:footer="0" w:gutter="0"/>
          <w:cols w:space="720" w:num="1"/>
          <w:docGrid w:linePitch="360" w:charSpace="0"/>
        </w:sectPr>
      </w:pPr>
      <w:r>
        <w:rPr>
          <w:rFonts w:hint="eastAsia" w:ascii="宋体" w:hAnsi="宋体" w:cs="Arial"/>
          <w:b/>
          <w:color w:val="0D0D0D"/>
          <w:kern w:val="0"/>
          <w:sz w:val="24"/>
          <w:szCs w:val="20"/>
          <w:lang w:val="en-US" w:eastAsia="zh-CN" w:bidi="ar-SA"/>
        </w:rPr>
        <w:drawing>
          <wp:anchor distT="0" distB="0" distL="114300" distR="114300" simplePos="0" relativeHeight="251705344" behindDoc="1" locked="0" layoutInCell="1" allowOverlap="1">
            <wp:simplePos x="0" y="0"/>
            <wp:positionH relativeFrom="column">
              <wp:posOffset>38100</wp:posOffset>
            </wp:positionH>
            <wp:positionV relativeFrom="paragraph">
              <wp:posOffset>187960</wp:posOffset>
            </wp:positionV>
            <wp:extent cx="2199640" cy="3936365"/>
            <wp:effectExtent l="0" t="0" r="10160" b="6985"/>
            <wp:wrapNone/>
            <wp:docPr id="1" name="图片 1" descr="62747264664330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7472646643306233"/>
                    <pic:cNvPicPr>
                      <a:picLocks noChangeAspect="1"/>
                    </pic:cNvPicPr>
                  </pic:nvPicPr>
                  <pic:blipFill>
                    <a:blip r:embed="rId11"/>
                    <a:stretch>
                      <a:fillRect/>
                    </a:stretch>
                  </pic:blipFill>
                  <pic:spPr>
                    <a:xfrm>
                      <a:off x="0" y="0"/>
                      <a:ext cx="2199640" cy="3936365"/>
                    </a:xfrm>
                    <a:prstGeom prst="rect">
                      <a:avLst/>
                    </a:prstGeom>
                  </pic:spPr>
                </pic:pic>
              </a:graphicData>
            </a:graphic>
          </wp:anchor>
        </w:drawing>
      </w:r>
      <w:r>
        <w:rPr>
          <w:rFonts w:hint="eastAsia" w:ascii="宋体" w:hAnsi="宋体" w:cs="Arial"/>
          <w:b/>
          <w:color w:val="0D0D0D"/>
          <w:kern w:val="0"/>
          <w:sz w:val="24"/>
          <w:szCs w:val="20"/>
          <w:lang w:val="en-US" w:eastAsia="zh-CN" w:bidi="ar-SA"/>
        </w:rPr>
        <w:tab/>
      </w:r>
    </w:p>
    <w:p>
      <w:pPr>
        <w:pStyle w:val="4"/>
        <w:keepNext w:val="0"/>
        <w:keepLines w:val="0"/>
        <w:widowControl/>
        <w:suppressLineNumbers w:val="0"/>
        <w:spacing w:before="75" w:beforeAutospacing="0" w:after="210" w:afterAutospacing="0"/>
        <w:rPr>
          <w:rStyle w:val="6"/>
          <w:b/>
          <w:bCs w:val="0"/>
          <w:sz w:val="28"/>
          <w:szCs w:val="28"/>
        </w:rPr>
      </w:pPr>
      <w:bookmarkStart w:id="0" w:name="page2"/>
      <w:bookmarkEnd w:id="0"/>
      <w:r>
        <w:drawing>
          <wp:anchor distT="0" distB="0" distL="114300" distR="114300" simplePos="0" relativeHeight="251668480" behindDoc="1" locked="0" layoutInCell="1" allowOverlap="1">
            <wp:simplePos x="0" y="0"/>
            <wp:positionH relativeFrom="column">
              <wp:posOffset>9525</wp:posOffset>
            </wp:positionH>
            <wp:positionV relativeFrom="paragraph">
              <wp:posOffset>815340</wp:posOffset>
            </wp:positionV>
            <wp:extent cx="2087880" cy="3734435"/>
            <wp:effectExtent l="0" t="0" r="7620" b="1841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2087880" cy="3734435"/>
                    </a:xfrm>
                    <a:prstGeom prst="rect">
                      <a:avLst/>
                    </a:prstGeom>
                    <a:noFill/>
                    <a:ln w="9525">
                      <a:noFill/>
                    </a:ln>
                  </pic:spPr>
                </pic:pic>
              </a:graphicData>
            </a:graphic>
          </wp:anchor>
        </w:drawing>
      </w:r>
      <w:r>
        <w:rPr>
          <w:rStyle w:val="6"/>
          <w:b/>
          <w:bCs w:val="0"/>
          <w:sz w:val="32"/>
          <w:szCs w:val="32"/>
        </w:rPr>
        <w:t>步骤二：弹出小窗口“微信授权”点击允许</w:t>
      </w:r>
      <w:r>
        <w:rPr>
          <w:rStyle w:val="6"/>
          <w:b/>
          <w:bCs w:val="0"/>
          <w:sz w:val="28"/>
          <w:szCs w:val="28"/>
        </w:rPr>
        <w:t>（很重要，这是</w:t>
      </w:r>
      <w:r>
        <w:rPr>
          <w:rStyle w:val="6"/>
          <w:rFonts w:hint="eastAsia"/>
          <w:b/>
          <w:bCs w:val="0"/>
          <w:sz w:val="28"/>
          <w:szCs w:val="28"/>
          <w:lang w:eastAsia="zh-CN"/>
        </w:rPr>
        <w:t>微信的功能使用授权设置，</w:t>
      </w:r>
      <w:r>
        <w:rPr>
          <w:rStyle w:val="6"/>
          <w:b/>
          <w:bCs w:val="0"/>
          <w:sz w:val="28"/>
          <w:szCs w:val="28"/>
        </w:rPr>
        <w:t>一旦点击拒绝，小程序将无法正常使用）</w:t>
      </w:r>
    </w:p>
    <w:p>
      <w:pPr>
        <w:pStyle w:val="4"/>
        <w:keepNext w:val="0"/>
        <w:keepLines w:val="0"/>
        <w:widowControl/>
        <w:suppressLineNumbers w:val="0"/>
        <w:spacing w:before="75" w:beforeAutospacing="0" w:after="210" w:afterAutospacing="0"/>
        <w:rPr>
          <w:rStyle w:val="6"/>
          <w:rFonts w:hint="eastAsia" w:eastAsia="宋体"/>
          <w:sz w:val="22"/>
          <w:szCs w:val="22"/>
          <w:lang w:eastAsia="zh-CN"/>
        </w:rPr>
      </w:pPr>
    </w:p>
    <w:p>
      <w:pPr>
        <w:pStyle w:val="4"/>
        <w:keepNext w:val="0"/>
        <w:keepLines w:val="0"/>
        <w:widowControl/>
        <w:suppressLineNumbers w:val="0"/>
        <w:spacing w:before="75" w:beforeAutospacing="0" w:after="210" w:afterAutospacing="0"/>
        <w:rPr>
          <w:rStyle w:val="6"/>
          <w:b/>
          <w:bCs w:val="0"/>
          <w:sz w:val="32"/>
          <w:szCs w:val="32"/>
        </w:rPr>
      </w:pPr>
    </w:p>
    <w:p>
      <w:pPr>
        <w:pStyle w:val="4"/>
        <w:keepNext w:val="0"/>
        <w:keepLines w:val="0"/>
        <w:widowControl/>
        <w:suppressLineNumbers w:val="0"/>
        <w:spacing w:before="75" w:beforeAutospacing="0" w:after="210" w:afterAutospacing="0"/>
        <w:rPr>
          <w:rStyle w:val="6"/>
          <w:b/>
          <w:bCs w:val="0"/>
          <w:sz w:val="32"/>
          <w:szCs w:val="32"/>
        </w:rPr>
      </w:pPr>
    </w:p>
    <w:p>
      <w:pPr>
        <w:pStyle w:val="4"/>
        <w:keepNext w:val="0"/>
        <w:keepLines w:val="0"/>
        <w:widowControl/>
        <w:suppressLineNumbers w:val="0"/>
        <w:spacing w:before="75" w:beforeAutospacing="0" w:after="210" w:afterAutospacing="0"/>
        <w:rPr>
          <w:rStyle w:val="6"/>
          <w:b/>
          <w:bCs w:val="0"/>
          <w:sz w:val="32"/>
          <w:szCs w:val="32"/>
        </w:rPr>
      </w:pPr>
    </w:p>
    <w:p>
      <w:pPr>
        <w:pStyle w:val="4"/>
        <w:keepNext w:val="0"/>
        <w:keepLines w:val="0"/>
        <w:widowControl/>
        <w:suppressLineNumbers w:val="0"/>
        <w:spacing w:before="75" w:beforeAutospacing="0" w:after="210" w:afterAutospacing="0"/>
        <w:rPr>
          <w:rStyle w:val="6"/>
          <w:b/>
          <w:bCs w:val="0"/>
          <w:sz w:val="32"/>
          <w:szCs w:val="32"/>
        </w:rPr>
      </w:pPr>
    </w:p>
    <w:p>
      <w:pPr>
        <w:pStyle w:val="4"/>
        <w:keepNext w:val="0"/>
        <w:keepLines w:val="0"/>
        <w:widowControl/>
        <w:suppressLineNumbers w:val="0"/>
        <w:spacing w:before="75" w:beforeAutospacing="0" w:after="210" w:afterAutospacing="0"/>
        <w:rPr>
          <w:rStyle w:val="6"/>
          <w:b/>
          <w:bCs w:val="0"/>
          <w:sz w:val="32"/>
          <w:szCs w:val="32"/>
        </w:rPr>
      </w:pPr>
    </w:p>
    <w:p>
      <w:pPr>
        <w:pStyle w:val="4"/>
        <w:keepNext w:val="0"/>
        <w:keepLines w:val="0"/>
        <w:widowControl/>
        <w:suppressLineNumbers w:val="0"/>
        <w:spacing w:before="75" w:beforeAutospacing="0" w:after="210" w:afterAutospacing="0"/>
        <w:rPr>
          <w:rStyle w:val="6"/>
          <w:b/>
          <w:bCs w:val="0"/>
          <w:sz w:val="32"/>
          <w:szCs w:val="32"/>
        </w:rPr>
      </w:pPr>
    </w:p>
    <w:p>
      <w:pPr>
        <w:pStyle w:val="4"/>
        <w:keepNext w:val="0"/>
        <w:keepLines w:val="0"/>
        <w:widowControl/>
        <w:suppressLineNumbers w:val="0"/>
        <w:spacing w:before="75" w:beforeAutospacing="0" w:after="210" w:afterAutospacing="0"/>
        <w:rPr>
          <w:rStyle w:val="6"/>
          <w:rFonts w:hint="eastAsia"/>
          <w:b/>
          <w:bCs w:val="0"/>
          <w:sz w:val="32"/>
          <w:szCs w:val="32"/>
          <w:lang w:eastAsia="zh-CN"/>
        </w:rPr>
      </w:pPr>
      <w:r>
        <w:rPr>
          <w:rFonts w:hint="eastAsia"/>
          <w:lang w:val="en-US" w:eastAsia="zh-CN"/>
        </w:rPr>
        <w:drawing>
          <wp:anchor distT="0" distB="0" distL="114300" distR="114300" simplePos="0" relativeHeight="251668480" behindDoc="1" locked="0" layoutInCell="1" allowOverlap="1">
            <wp:simplePos x="0" y="0"/>
            <wp:positionH relativeFrom="column">
              <wp:posOffset>47625</wp:posOffset>
            </wp:positionH>
            <wp:positionV relativeFrom="paragraph">
              <wp:posOffset>832485</wp:posOffset>
            </wp:positionV>
            <wp:extent cx="2050415" cy="3681095"/>
            <wp:effectExtent l="0" t="0" r="6985" b="14605"/>
            <wp:wrapNone/>
            <wp:docPr id="20" name="图片 20" descr="72775928472523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27759284725238689"/>
                    <pic:cNvPicPr>
                      <a:picLocks noChangeAspect="1"/>
                    </pic:cNvPicPr>
                  </pic:nvPicPr>
                  <pic:blipFill>
                    <a:blip r:embed="rId13"/>
                    <a:stretch>
                      <a:fillRect/>
                    </a:stretch>
                  </pic:blipFill>
                  <pic:spPr>
                    <a:xfrm>
                      <a:off x="0" y="0"/>
                      <a:ext cx="2050415" cy="3681095"/>
                    </a:xfrm>
                    <a:prstGeom prst="rect">
                      <a:avLst/>
                    </a:prstGeom>
                  </pic:spPr>
                </pic:pic>
              </a:graphicData>
            </a:graphic>
          </wp:anchor>
        </w:drawing>
      </w:r>
      <w:r>
        <w:rPr>
          <w:rFonts w:hint="eastAsia"/>
          <w:b/>
          <w:bCs/>
          <w:sz w:val="28"/>
          <w:szCs w:val="28"/>
          <w:lang w:eastAsia="zh-CN"/>
        </w:rPr>
        <w:drawing>
          <wp:anchor distT="0" distB="0" distL="114300" distR="114300" simplePos="0" relativeHeight="251696128" behindDoc="1" locked="0" layoutInCell="1" allowOverlap="1">
            <wp:simplePos x="0" y="0"/>
            <wp:positionH relativeFrom="column">
              <wp:posOffset>2400300</wp:posOffset>
            </wp:positionH>
            <wp:positionV relativeFrom="paragraph">
              <wp:posOffset>815340</wp:posOffset>
            </wp:positionV>
            <wp:extent cx="2086610" cy="3712210"/>
            <wp:effectExtent l="0" t="0" r="8890" b="2540"/>
            <wp:wrapNone/>
            <wp:docPr id="22" name="图片 5" descr="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6_副本"/>
                    <pic:cNvPicPr>
                      <a:picLocks noChangeAspect="1"/>
                    </pic:cNvPicPr>
                  </pic:nvPicPr>
                  <pic:blipFill>
                    <a:blip r:embed="rId14"/>
                    <a:stretch>
                      <a:fillRect/>
                    </a:stretch>
                  </pic:blipFill>
                  <pic:spPr>
                    <a:xfrm>
                      <a:off x="0" y="0"/>
                      <a:ext cx="2086610" cy="3712210"/>
                    </a:xfrm>
                    <a:prstGeom prst="rect">
                      <a:avLst/>
                    </a:prstGeom>
                    <a:noFill/>
                    <a:ln w="9525">
                      <a:noFill/>
                    </a:ln>
                  </pic:spPr>
                </pic:pic>
              </a:graphicData>
            </a:graphic>
          </wp:anchor>
        </w:drawing>
      </w:r>
      <w:r>
        <w:rPr>
          <w:rStyle w:val="6"/>
          <w:b/>
          <w:bCs w:val="0"/>
          <w:sz w:val="32"/>
          <w:szCs w:val="32"/>
        </w:rPr>
        <w:t>步骤三：填写完整的个人信息</w:t>
      </w:r>
      <w:r>
        <w:rPr>
          <w:rStyle w:val="6"/>
          <w:rFonts w:hint="eastAsia"/>
          <w:b/>
          <w:bCs w:val="0"/>
          <w:sz w:val="32"/>
          <w:szCs w:val="32"/>
          <w:lang w:eastAsia="zh-CN"/>
        </w:rPr>
        <w:t>，添加朗读展示宣言，上传个人展示照片</w:t>
      </w:r>
    </w:p>
    <w:p>
      <w:pPr>
        <w:widowControl/>
        <w:tabs>
          <w:tab w:val="left" w:pos="7180"/>
        </w:tabs>
        <w:spacing w:line="0" w:lineRule="atLeast"/>
        <w:ind w:left="210" w:leftChars="100"/>
        <w:jc w:val="left"/>
        <w:rPr>
          <w:rFonts w:hint="eastAsia"/>
          <w:lang w:val="en-US" w:eastAsia="zh-CN"/>
        </w:rPr>
      </w:pPr>
      <w:r>
        <w:rPr>
          <w:rFonts w:hint="eastAsia"/>
          <w:lang w:val="en-US" w:eastAsia="zh-CN"/>
        </w:rPr>
        <w:t xml:space="preserve">   </w:t>
      </w: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widowControl/>
        <w:tabs>
          <w:tab w:val="left" w:pos="7180"/>
        </w:tabs>
        <w:spacing w:line="0" w:lineRule="atLeast"/>
        <w:ind w:left="210" w:leftChars="100"/>
        <w:jc w:val="left"/>
        <w:rPr>
          <w:rFonts w:hint="eastAsia"/>
          <w:lang w:val="en-US" w:eastAsia="zh-CN"/>
        </w:rPr>
      </w:pPr>
    </w:p>
    <w:p>
      <w:pPr>
        <w:pStyle w:val="4"/>
        <w:keepNext w:val="0"/>
        <w:keepLines w:val="0"/>
        <w:widowControl/>
        <w:suppressLineNumbers w:val="0"/>
        <w:spacing w:before="75" w:beforeAutospacing="0" w:after="210" w:afterAutospacing="0"/>
        <w:rPr>
          <w:rStyle w:val="6"/>
          <w:b/>
          <w:bCs w:val="0"/>
          <w:sz w:val="32"/>
          <w:szCs w:val="32"/>
        </w:rPr>
      </w:pPr>
      <w:r>
        <w:drawing>
          <wp:anchor distT="0" distB="0" distL="114300" distR="114300" simplePos="0" relativeHeight="251668480" behindDoc="1" locked="0" layoutInCell="1" allowOverlap="1">
            <wp:simplePos x="0" y="0"/>
            <wp:positionH relativeFrom="column">
              <wp:posOffset>171450</wp:posOffset>
            </wp:positionH>
            <wp:positionV relativeFrom="paragraph">
              <wp:posOffset>754380</wp:posOffset>
            </wp:positionV>
            <wp:extent cx="2096135" cy="3783330"/>
            <wp:effectExtent l="0" t="0" r="18415" b="762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tretch>
                      <a:fillRect/>
                    </a:stretch>
                  </pic:blipFill>
                  <pic:spPr>
                    <a:xfrm>
                      <a:off x="0" y="0"/>
                      <a:ext cx="2096135" cy="3783330"/>
                    </a:xfrm>
                    <a:prstGeom prst="rect">
                      <a:avLst/>
                    </a:prstGeom>
                    <a:noFill/>
                    <a:ln w="9525">
                      <a:noFill/>
                    </a:ln>
                  </pic:spPr>
                </pic:pic>
              </a:graphicData>
            </a:graphic>
          </wp:anchor>
        </w:drawing>
      </w:r>
      <w:r>
        <w:rPr>
          <w:rStyle w:val="6"/>
          <w:rFonts w:hint="eastAsia"/>
          <w:b/>
          <w:bCs w:val="0"/>
          <w:sz w:val="32"/>
          <w:szCs w:val="32"/>
          <w:lang w:eastAsia="zh-CN"/>
        </w:rPr>
        <w:t>步骤四：</w:t>
      </w:r>
      <w:r>
        <w:rPr>
          <w:rStyle w:val="6"/>
          <w:b/>
          <w:bCs w:val="0"/>
          <w:sz w:val="32"/>
          <w:szCs w:val="32"/>
        </w:rPr>
        <w:t>检查资料</w:t>
      </w:r>
      <w:r>
        <w:rPr>
          <w:rStyle w:val="6"/>
          <w:rFonts w:hint="eastAsia"/>
          <w:b/>
          <w:bCs w:val="0"/>
          <w:sz w:val="32"/>
          <w:szCs w:val="32"/>
        </w:rPr>
        <w:t>是否填写正确</w:t>
      </w:r>
      <w:r>
        <w:rPr>
          <w:rStyle w:val="6"/>
          <w:b/>
          <w:bCs w:val="0"/>
          <w:sz w:val="32"/>
          <w:szCs w:val="32"/>
        </w:rPr>
        <w:t>，</w:t>
      </w:r>
      <w:r>
        <w:rPr>
          <w:rStyle w:val="6"/>
          <w:rFonts w:hint="eastAsia"/>
          <w:b/>
          <w:bCs w:val="0"/>
          <w:sz w:val="32"/>
          <w:szCs w:val="32"/>
        </w:rPr>
        <w:t>点击“请录音”进入朗读环节</w:t>
      </w: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ind w:left="210" w:leftChars="100"/>
        <w:jc w:val="left"/>
        <w:rPr>
          <w:rFonts w:hint="eastAsia"/>
          <w:b/>
          <w:bCs/>
          <w:sz w:val="28"/>
          <w:szCs w:val="28"/>
          <w:lang w:eastAsia="zh-CN"/>
        </w:rPr>
      </w:pPr>
    </w:p>
    <w:p>
      <w:pPr>
        <w:widowControl/>
        <w:tabs>
          <w:tab w:val="left" w:pos="7180"/>
        </w:tabs>
        <w:spacing w:line="0" w:lineRule="atLeast"/>
        <w:jc w:val="left"/>
        <w:rPr>
          <w:rFonts w:hint="eastAsia"/>
          <w:b/>
          <w:bCs/>
          <w:sz w:val="28"/>
          <w:szCs w:val="28"/>
          <w:lang w:eastAsia="zh-CN"/>
        </w:rPr>
      </w:pPr>
    </w:p>
    <w:p>
      <w:pPr>
        <w:pStyle w:val="4"/>
        <w:keepNext w:val="0"/>
        <w:keepLines w:val="0"/>
        <w:widowControl/>
        <w:suppressLineNumbers w:val="0"/>
        <w:spacing w:before="75" w:beforeAutospacing="0" w:after="210" w:afterAutospacing="0"/>
        <w:rPr>
          <w:rFonts w:hint="eastAsia" w:ascii="宋体" w:hAnsi="宋体" w:eastAsia="宋体" w:cs="宋体"/>
          <w:b/>
          <w:color w:val="0D0D0D"/>
          <w:kern w:val="0"/>
          <w:sz w:val="27"/>
          <w:szCs w:val="27"/>
        </w:rPr>
      </w:pPr>
      <w:bookmarkStart w:id="1" w:name="page4"/>
      <w:bookmarkEnd w:id="1"/>
      <w:r>
        <w:drawing>
          <wp:anchor distT="0" distB="0" distL="114300" distR="114300" simplePos="0" relativeHeight="251668480" behindDoc="1" locked="0" layoutInCell="1" allowOverlap="1">
            <wp:simplePos x="0" y="0"/>
            <wp:positionH relativeFrom="column">
              <wp:posOffset>2580005</wp:posOffset>
            </wp:positionH>
            <wp:positionV relativeFrom="paragraph">
              <wp:posOffset>840740</wp:posOffset>
            </wp:positionV>
            <wp:extent cx="2109470" cy="3868420"/>
            <wp:effectExtent l="0" t="0" r="5080" b="17780"/>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6"/>
                    <a:stretch>
                      <a:fillRect/>
                    </a:stretch>
                  </pic:blipFill>
                  <pic:spPr>
                    <a:xfrm>
                      <a:off x="0" y="0"/>
                      <a:ext cx="2109470" cy="3868420"/>
                    </a:xfrm>
                    <a:prstGeom prst="rect">
                      <a:avLst/>
                    </a:prstGeom>
                    <a:noFill/>
                    <a:ln w="9525">
                      <a:noFill/>
                    </a:ln>
                  </pic:spPr>
                </pic:pic>
              </a:graphicData>
            </a:graphic>
          </wp:anchor>
        </w:drawing>
      </w:r>
      <w:r>
        <w:drawing>
          <wp:anchor distT="0" distB="0" distL="114300" distR="114300" simplePos="0" relativeHeight="251668480" behindDoc="1" locked="0" layoutInCell="1" allowOverlap="1">
            <wp:simplePos x="0" y="0"/>
            <wp:positionH relativeFrom="column">
              <wp:posOffset>161925</wp:posOffset>
            </wp:positionH>
            <wp:positionV relativeFrom="paragraph">
              <wp:posOffset>859790</wp:posOffset>
            </wp:positionV>
            <wp:extent cx="2152650" cy="3900170"/>
            <wp:effectExtent l="0" t="0" r="0" b="508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7"/>
                    <a:stretch>
                      <a:fillRect/>
                    </a:stretch>
                  </pic:blipFill>
                  <pic:spPr>
                    <a:xfrm>
                      <a:off x="0" y="0"/>
                      <a:ext cx="2152650" cy="3900170"/>
                    </a:xfrm>
                    <a:prstGeom prst="rect">
                      <a:avLst/>
                    </a:prstGeom>
                    <a:noFill/>
                    <a:ln w="9525">
                      <a:noFill/>
                    </a:ln>
                  </pic:spPr>
                </pic:pic>
              </a:graphicData>
            </a:graphic>
          </wp:anchor>
        </w:drawing>
      </w:r>
      <w:r>
        <w:rPr>
          <w:rStyle w:val="6"/>
          <w:rFonts w:hint="eastAsia"/>
          <w:b/>
          <w:bCs w:val="0"/>
          <w:sz w:val="32"/>
          <w:szCs w:val="32"/>
          <w:lang w:eastAsia="zh-CN"/>
        </w:rPr>
        <w:t xml:space="preserve">步骤五：请先 “ 选择配乐 ” ，可以点击右方试听，点击一下即可选择音乐，然后 “ 选择作品 ” </w:t>
      </w:r>
      <w:bookmarkStart w:id="2" w:name="page5"/>
      <w:bookmarkEnd w:id="2"/>
    </w:p>
    <w:p>
      <w:pPr>
        <w:widowControl/>
        <w:tabs>
          <w:tab w:val="center" w:pos="4153"/>
        </w:tabs>
        <w:spacing w:line="0" w:lineRule="atLeast"/>
        <w:jc w:val="left"/>
        <w:rPr>
          <w:rFonts w:hint="eastAsia"/>
          <w:lang w:val="en-US" w:eastAsia="zh-CN"/>
        </w:rPr>
      </w:pPr>
      <w:r>
        <w:rPr>
          <w:rFonts w:hint="eastAsia"/>
          <w:lang w:val="en-US" w:eastAsia="zh-CN"/>
        </w:rPr>
        <w:t xml:space="preserve">    </w:t>
      </w:r>
      <w:r>
        <w:rPr>
          <w:rFonts w:hint="eastAsia"/>
          <w:lang w:val="en-US" w:eastAsia="zh-CN"/>
        </w:rPr>
        <w:tab/>
      </w: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lang w:val="en-US" w:eastAsia="zh-CN"/>
        </w:rPr>
      </w:pPr>
    </w:p>
    <w:p>
      <w:pPr>
        <w:widowControl/>
        <w:tabs>
          <w:tab w:val="left" w:pos="7180"/>
        </w:tabs>
        <w:spacing w:line="0" w:lineRule="atLeast"/>
        <w:jc w:val="left"/>
        <w:rPr>
          <w:rFonts w:hint="eastAsia" w:eastAsia="宋体"/>
          <w:lang w:eastAsia="zh-CN"/>
        </w:rPr>
      </w:pPr>
      <w:r>
        <w:drawing>
          <wp:anchor distT="0" distB="0" distL="114300" distR="114300" simplePos="0" relativeHeight="251668480" behindDoc="1" locked="0" layoutInCell="1" allowOverlap="1">
            <wp:simplePos x="0" y="0"/>
            <wp:positionH relativeFrom="column">
              <wp:posOffset>2503805</wp:posOffset>
            </wp:positionH>
            <wp:positionV relativeFrom="paragraph">
              <wp:posOffset>780415</wp:posOffset>
            </wp:positionV>
            <wp:extent cx="2346325" cy="4226560"/>
            <wp:effectExtent l="0" t="0" r="15875" b="2540"/>
            <wp:wrapNone/>
            <wp:docPr id="10" name="图片 10" descr="c0b1b81fe65c9d9341436f095843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0b1b81fe65c9d9341436f095843e98"/>
                    <pic:cNvPicPr>
                      <a:picLocks noChangeAspect="1"/>
                    </pic:cNvPicPr>
                  </pic:nvPicPr>
                  <pic:blipFill>
                    <a:blip r:embed="rId18"/>
                    <a:stretch>
                      <a:fillRect/>
                    </a:stretch>
                  </pic:blipFill>
                  <pic:spPr>
                    <a:xfrm>
                      <a:off x="0" y="0"/>
                      <a:ext cx="2346325" cy="4226560"/>
                    </a:xfrm>
                    <a:prstGeom prst="rect">
                      <a:avLst/>
                    </a:prstGeom>
                  </pic:spPr>
                </pic:pic>
              </a:graphicData>
            </a:graphic>
          </wp:anchor>
        </w:drawing>
      </w:r>
      <w:r>
        <w:rPr>
          <w:rStyle w:val="6"/>
          <w:rFonts w:hint="eastAsia"/>
          <w:b/>
          <w:bCs w:val="0"/>
          <w:sz w:val="32"/>
          <w:szCs w:val="32"/>
          <w:lang w:eastAsia="zh-CN"/>
        </w:rPr>
        <w:t>步骤六：点击“话筒”图标进行朗读，朗读后可以试听，确定无误最后请点击页面右下角的“ 保存 ” ，朗读展示完毕；</w:t>
      </w:r>
      <w:r>
        <w:rPr>
          <w:rFonts w:hint="eastAsia"/>
          <w:lang w:val="en-US" w:eastAsia="zh-CN"/>
        </w:rPr>
        <w:t xml:space="preserve">       </w:t>
      </w:r>
    </w:p>
    <w:p>
      <w:pPr>
        <w:tabs>
          <w:tab w:val="center" w:pos="4153"/>
        </w:tabs>
        <w:jc w:val="left"/>
      </w:pPr>
      <w: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2376805" cy="4210685"/>
            <wp:effectExtent l="0" t="0" r="4445" b="18415"/>
            <wp:wrapNone/>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9"/>
                    <a:stretch>
                      <a:fillRect/>
                    </a:stretch>
                  </pic:blipFill>
                  <pic:spPr>
                    <a:xfrm>
                      <a:off x="0" y="0"/>
                      <a:ext cx="2376805" cy="4210685"/>
                    </a:xfrm>
                    <a:prstGeom prst="rect">
                      <a:avLst/>
                    </a:prstGeom>
                    <a:noFill/>
                    <a:ln w="9525">
                      <a:noFill/>
                    </a:ln>
                  </pic:spPr>
                </pic:pic>
              </a:graphicData>
            </a:graphic>
          </wp:anchor>
        </w:drawing>
      </w:r>
      <w:r>
        <w:rPr>
          <w:rFonts w:hint="eastAsia"/>
          <w:lang w:eastAsia="zh-CN"/>
        </w:rPr>
        <w:tab/>
      </w:r>
    </w:p>
    <w:p>
      <w:pPr>
        <w:jc w:val="left"/>
        <w:rPr>
          <w:rFonts w:hint="eastAsia"/>
          <w:lang w:val="en-US" w:eastAsia="zh-CN"/>
        </w:rPr>
      </w:pPr>
    </w:p>
    <w:p>
      <w:pPr>
        <w:rPr>
          <w:rFonts w:hint="eastAsia" w:eastAsia="宋体"/>
          <w:sz w:val="24"/>
          <w:szCs w:val="24"/>
          <w:lang w:val="en-US" w:eastAsia="zh-CN"/>
        </w:rPr>
      </w:pPr>
    </w:p>
    <w:p>
      <w:pPr>
        <w:autoSpaceDE w:val="0"/>
        <w:autoSpaceDN w:val="0"/>
        <w:spacing w:before="112"/>
        <w:rPr>
          <w:rFonts w:hint="eastAsia"/>
          <w:b/>
          <w:sz w:val="24"/>
        </w:rPr>
      </w:pPr>
    </w:p>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p>
    <w:p>
      <w:pPr>
        <w:rPr>
          <w:rFonts w:ascii="Calibri" w:hAnsi="Calibri" w:eastAsia="宋体" w:cs="Times New Roman"/>
          <w:kern w:val="2"/>
          <w:sz w:val="21"/>
          <w:szCs w:val="24"/>
          <w:lang w:val="en-US" w:eastAsia="zh-CN" w:bidi="ar-SA"/>
        </w:rPr>
      </w:pPr>
      <w:r>
        <w:drawing>
          <wp:anchor distT="0" distB="0" distL="114300" distR="114300" simplePos="0" relativeHeight="251668480" behindDoc="1" locked="0" layoutInCell="1" allowOverlap="1">
            <wp:simplePos x="0" y="0"/>
            <wp:positionH relativeFrom="column">
              <wp:posOffset>-9525</wp:posOffset>
            </wp:positionH>
            <wp:positionV relativeFrom="paragraph">
              <wp:posOffset>81915</wp:posOffset>
            </wp:positionV>
            <wp:extent cx="2403475" cy="4331970"/>
            <wp:effectExtent l="0" t="0" r="15875" b="1143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0"/>
                    <a:stretch>
                      <a:fillRect/>
                    </a:stretch>
                  </pic:blipFill>
                  <pic:spPr>
                    <a:xfrm>
                      <a:off x="0" y="0"/>
                      <a:ext cx="2403475" cy="4331970"/>
                    </a:xfrm>
                    <a:prstGeom prst="rect">
                      <a:avLst/>
                    </a:prstGeom>
                    <a:noFill/>
                    <a:ln w="9525">
                      <a:noFill/>
                    </a:ln>
                  </pic:spPr>
                </pic:pic>
              </a:graphicData>
            </a:graphic>
          </wp:anchor>
        </w:drawing>
      </w:r>
    </w:p>
    <w:p>
      <w:pPr>
        <w:jc w:val="left"/>
        <w:rPr>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0831AA"/>
    <w:rsid w:val="00230C31"/>
    <w:rsid w:val="028033ED"/>
    <w:rsid w:val="03CE3DC9"/>
    <w:rsid w:val="0CB74228"/>
    <w:rsid w:val="191F3F82"/>
    <w:rsid w:val="200E5D36"/>
    <w:rsid w:val="3289709B"/>
    <w:rsid w:val="338E4CDD"/>
    <w:rsid w:val="51132892"/>
    <w:rsid w:val="545C15DE"/>
    <w:rsid w:val="6245394C"/>
    <w:rsid w:val="750831AA"/>
    <w:rsid w:val="76471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ind w:left="126"/>
      <w:outlineLvl w:val="0"/>
    </w:pPr>
    <w:rPr>
      <w:b/>
      <w:bCs/>
      <w:sz w:val="24"/>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宋体" w:hAnsi="宋体" w:cs="宋体"/>
      <w:sz w:val="18"/>
      <w:szCs w:val="18"/>
      <w:lang w:val="zh-CN" w:bidi="zh-CN"/>
    </w:rPr>
  </w:style>
  <w:style w:type="paragraph" w:styleId="4">
    <w:name w:val="Normal (Web)"/>
    <w:basedOn w:val="1"/>
    <w:qFormat/>
    <w:uiPriority w:val="0"/>
    <w:pPr>
      <w:jc w:val="left"/>
    </w:pPr>
    <w:rPr>
      <w:rFonts w:ascii="Arial" w:hAnsi="Arial"/>
      <w:color w:val="333333"/>
      <w:kern w:val="0"/>
      <w:sz w:val="18"/>
      <w:szCs w:val="18"/>
    </w:rPr>
  </w:style>
  <w:style w:type="character" w:styleId="6">
    <w:name w:val="Strong"/>
    <w:basedOn w:val="5"/>
    <w:qFormat/>
    <w:uiPriority w:val="0"/>
    <w:rPr>
      <w:b/>
    </w:rPr>
  </w:style>
  <w:style w:type="paragraph" w:customStyle="1" w:styleId="8">
    <w:name w:val="Table Paragraph"/>
    <w:basedOn w:val="1"/>
    <w:qFormat/>
    <w:uiPriority w:val="1"/>
    <w:rPr>
      <w:rFonts w:ascii="宋体" w:hAnsi="宋体" w:cs="宋体"/>
      <w:lang w:val="zh-CN" w:bidi="zh-CN"/>
    </w:rPr>
  </w:style>
  <w:style w:type="character" w:customStyle="1" w:styleId="9">
    <w:name w:val="font01"/>
    <w:basedOn w:val="5"/>
    <w:qFormat/>
    <w:uiPriority w:val="0"/>
    <w:rPr>
      <w:rFonts w:hint="eastAsia" w:ascii="宋体" w:hAnsi="宋体" w:eastAsia="宋体" w:cs="宋体"/>
      <w:b/>
      <w:color w:val="000000"/>
      <w:sz w:val="28"/>
      <w:szCs w:val="28"/>
      <w:u w:val="none"/>
    </w:rPr>
  </w:style>
  <w:style w:type="character" w:customStyle="1" w:styleId="10">
    <w:name w:val="font31"/>
    <w:basedOn w:val="5"/>
    <w:qFormat/>
    <w:uiPriority w:val="0"/>
    <w:rPr>
      <w:rFonts w:hint="eastAsia" w:ascii="宋体" w:hAnsi="宋体" w:eastAsia="宋体" w:cs="宋体"/>
      <w: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2018-10-11T08:14:00Z</dcterms:created>
  <dc:creator>纪穑荣</dc:creator>
  <cp:lastModifiedBy>纪穑荣</cp:lastModifiedBy>
  <dcterms:modified xsi:type="dcterms:W3CDTF">2018-10-12T06:43:08Z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ies>
</file>