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2021-2022春季学期课题组自主研究专题一览表</w:t>
      </w:r>
    </w:p>
    <w:bookmarkEnd w:id="0"/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631"/>
        <w:gridCol w:w="1500"/>
        <w:gridCol w:w="1355"/>
        <w:gridCol w:w="2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736" w:type="pct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957" w:type="pct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专题名称</w:t>
            </w:r>
          </w:p>
        </w:tc>
        <w:tc>
          <w:tcPr>
            <w:tcW w:w="880" w:type="pct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研究时段</w:t>
            </w:r>
          </w:p>
        </w:tc>
        <w:tc>
          <w:tcPr>
            <w:tcW w:w="795" w:type="pct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园内外参加教科研次数</w:t>
            </w:r>
          </w:p>
        </w:tc>
        <w:tc>
          <w:tcPr>
            <w:tcW w:w="1631" w:type="pct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成果交流、发表载体及时间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736" w:type="pc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姜莲</w:t>
            </w:r>
          </w:p>
        </w:tc>
        <w:tc>
          <w:tcPr>
            <w:tcW w:w="957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幼儿园户外混龄游戏促进幼儿自主学习的策略探究</w:t>
            </w:r>
          </w:p>
        </w:tc>
        <w:tc>
          <w:tcPr>
            <w:tcW w:w="880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2021.9-2022.2</w:t>
            </w:r>
          </w:p>
        </w:tc>
        <w:tc>
          <w:tcPr>
            <w:tcW w:w="795" w:type="pct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631" w:type="pc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论文1篇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观察记录2篇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案例记录2篇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2021.10经验交流1次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2021.11经验交流1次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736" w:type="pc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蒋丹琴</w:t>
            </w:r>
          </w:p>
        </w:tc>
        <w:tc>
          <w:tcPr>
            <w:tcW w:w="957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户外混龄大循环中教师的观察与指导的方法</w:t>
            </w:r>
          </w:p>
        </w:tc>
        <w:tc>
          <w:tcPr>
            <w:tcW w:w="880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2021.9-2022.2</w:t>
            </w:r>
          </w:p>
        </w:tc>
        <w:tc>
          <w:tcPr>
            <w:tcW w:w="795" w:type="pct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631" w:type="pc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观察记录2篇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案例记录1篇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2021.10经验交流1次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2021.12经验交流1次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736" w:type="pc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史秋萍</w:t>
            </w:r>
          </w:p>
        </w:tc>
        <w:tc>
          <w:tcPr>
            <w:tcW w:w="957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探索户外大循环中如何激发幼儿自主游戏</w:t>
            </w:r>
          </w:p>
        </w:tc>
        <w:tc>
          <w:tcPr>
            <w:tcW w:w="880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2021.9-2022.2</w:t>
            </w:r>
          </w:p>
        </w:tc>
        <w:tc>
          <w:tcPr>
            <w:tcW w:w="795" w:type="pct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631" w:type="pc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论文1篇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案例记录2篇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2021.12经验交流1次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736" w:type="pc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杨佳</w:t>
            </w:r>
          </w:p>
        </w:tc>
        <w:tc>
          <w:tcPr>
            <w:tcW w:w="957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户外混龄活动的丰富与完善</w:t>
            </w:r>
          </w:p>
        </w:tc>
        <w:tc>
          <w:tcPr>
            <w:tcW w:w="880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2021.9-2022.2</w:t>
            </w:r>
          </w:p>
        </w:tc>
        <w:tc>
          <w:tcPr>
            <w:tcW w:w="795" w:type="pct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631" w:type="pc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观察记录3篇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案例记录1篇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2021.10经验交流1次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2021.12经验交流1次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736" w:type="pc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李舒青</w:t>
            </w:r>
          </w:p>
        </w:tc>
        <w:tc>
          <w:tcPr>
            <w:tcW w:w="957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户外大循环中自然材料的巧妙运用</w:t>
            </w:r>
          </w:p>
        </w:tc>
        <w:tc>
          <w:tcPr>
            <w:tcW w:w="880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2021.9-2022.2</w:t>
            </w:r>
          </w:p>
        </w:tc>
        <w:tc>
          <w:tcPr>
            <w:tcW w:w="795" w:type="pct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631" w:type="pc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观察记录2篇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案例记录2篇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2021.9经验交流1次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2021.11经验交流1次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736" w:type="pc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徐涵粟</w:t>
            </w:r>
          </w:p>
        </w:tc>
        <w:tc>
          <w:tcPr>
            <w:tcW w:w="957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户外混龄游戏教师如何有效介入</w:t>
            </w:r>
          </w:p>
        </w:tc>
        <w:tc>
          <w:tcPr>
            <w:tcW w:w="880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2021.9-2022.2</w:t>
            </w:r>
          </w:p>
        </w:tc>
        <w:tc>
          <w:tcPr>
            <w:tcW w:w="795" w:type="pct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631" w:type="pc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观察记录2篇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案例记录1篇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2021.10经验交流1次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2021.12经验交流1次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736" w:type="pc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陆江宁</w:t>
            </w:r>
          </w:p>
        </w:tc>
        <w:tc>
          <w:tcPr>
            <w:tcW w:w="957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如何丰富户外大循环活动的材料</w:t>
            </w:r>
          </w:p>
        </w:tc>
        <w:tc>
          <w:tcPr>
            <w:tcW w:w="880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2021.9-2022.2</w:t>
            </w:r>
          </w:p>
        </w:tc>
        <w:tc>
          <w:tcPr>
            <w:tcW w:w="795" w:type="pct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631" w:type="pc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观察记录2篇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案例记录1篇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2021.10经验交流1次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2021.11经验交流1次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u w:val="single"/>
      </w:rPr>
    </w:pPr>
    <w:r>
      <w:rPr>
        <w:rFonts w:hint="eastAsia"/>
        <w:u w:val="single"/>
      </w:rPr>
      <w:drawing>
        <wp:inline distT="0" distB="0" distL="0" distR="0">
          <wp:extent cx="1502410" cy="558800"/>
          <wp:effectExtent l="0" t="0" r="0" b="0"/>
          <wp:docPr id="1" name="图片 1" descr="C:\Users\ZN\Desktop\图片1.png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ZN\Desktop\图片1.png图片1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2410" cy="5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u w:val="single"/>
      </w:rPr>
      <w:t xml:space="preserve">                                 常州市天宁区华润幼儿园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xNzI4MmViOTJiMjhjOGVlN2I0MzEyNmI3NDFmMDYifQ=="/>
  </w:docVars>
  <w:rsids>
    <w:rsidRoot w:val="193056E0"/>
    <w:rsid w:val="193056E0"/>
    <w:rsid w:val="2DB458A5"/>
    <w:rsid w:val="64A02E44"/>
    <w:rsid w:val="677A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373</Words>
  <Characters>542</Characters>
  <Lines>0</Lines>
  <Paragraphs>0</Paragraphs>
  <TotalTime>3</TotalTime>
  <ScaleCrop>false</ScaleCrop>
  <LinksUpToDate>false</LinksUpToDate>
  <CharactersWithSpaces>549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2021-02-18T03:33:00Z</dcterms:created>
  <dc:creator>Administrator</dc:creator>
  <cp:lastModifiedBy>cherie楽</cp:lastModifiedBy>
  <dcterms:modified xsi:type="dcterms:W3CDTF">2022-11-09T13:21:23Z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BE38B9D78B654DF7AE4B72391BDFDFCC</vt:lpwstr>
  </property>
</Properties>
</file>