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春江幼儿园观察记录表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5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524" w:type="dxa"/>
          </w:tcPr>
          <w:p>
            <w:pPr>
              <w:pStyle w:val="5"/>
              <w:widowControl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cs="微软雅黑" w:asciiTheme="majorEastAsia" w:hAnsiTheme="majorEastAsia" w:eastAsiaTheme="majorEastAsia"/>
                <w:b/>
                <w:color w:val="000000"/>
              </w:rPr>
              <w:t>观察对象：</w:t>
            </w: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lang w:val="en-US" w:eastAsia="zh-CN"/>
              </w:rPr>
              <w:t>王嘉源（W）</w:t>
            </w:r>
          </w:p>
        </w:tc>
        <w:tc>
          <w:tcPr>
            <w:tcW w:w="3538" w:type="dxa"/>
          </w:tcPr>
          <w:p>
            <w:pPr>
              <w:pStyle w:val="5"/>
              <w:widowControl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  <w:t>年龄：</w:t>
            </w:r>
            <w:r>
              <w:rPr>
                <w:rFonts w:hint="eastAsia" w:cs="微软雅黑" w:asciiTheme="majorEastAsia" w:hAnsiTheme="majorEastAsia" w:eastAsiaTheme="majorEastAsia"/>
                <w:color w:val="000000"/>
              </w:rPr>
              <w:t> 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lang w:val="en-US" w:eastAsia="zh-CN"/>
              </w:rPr>
              <w:t>4岁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524" w:type="dxa"/>
          </w:tcPr>
          <w:p>
            <w:pPr>
              <w:rPr>
                <w:rFonts w:hint="eastAsia" w:cs="微软雅黑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观察者：</w:t>
            </w:r>
            <w:r>
              <w:rPr>
                <w:rFonts w:hint="eastAsia" w:cs="微软雅黑" w:asciiTheme="majorEastAsia" w:hAnsiTheme="majorEastAsia" w:eastAsiaTheme="majorEastAsia"/>
                <w:b/>
                <w:sz w:val="24"/>
              </w:rPr>
              <w:t xml:space="preserve"> 王</w:t>
            </w:r>
            <w:r>
              <w:rPr>
                <w:rFonts w:hint="eastAsia" w:cs="微软雅黑" w:asciiTheme="majorEastAsia" w:hAnsiTheme="majorEastAsia" w:eastAsiaTheme="majorEastAsia"/>
                <w:b/>
                <w:sz w:val="24"/>
                <w:lang w:val="en-US" w:eastAsia="zh-CN"/>
              </w:rPr>
              <w:t>群倩</w:t>
            </w:r>
          </w:p>
        </w:tc>
        <w:tc>
          <w:tcPr>
            <w:tcW w:w="3538" w:type="dxa"/>
          </w:tcPr>
          <w:p>
            <w:pPr>
              <w:pStyle w:val="5"/>
              <w:widowControl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</w:rPr>
              <w:t>观察时间：</w:t>
            </w:r>
            <w:r>
              <w:rPr>
                <w:rFonts w:hint="eastAsia" w:cs="微软雅黑" w:asciiTheme="minorEastAsia" w:hAnsiTheme="minorEastAsia"/>
                <w:b/>
                <w:color w:val="000000"/>
                <w:lang w:val="en-US" w:eastAsia="zh-CN"/>
              </w:rPr>
              <w:t>10.31，15：00-15:20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jc w:val="center"/>
              <w:rPr>
                <w:rFonts w:hint="eastAsia" w:cs="微软雅黑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观察地点：</w:t>
            </w: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  <w:lang w:val="en-US" w:eastAsia="zh-CN"/>
              </w:rPr>
              <w:t>教室</w:t>
            </w:r>
          </w:p>
        </w:tc>
        <w:tc>
          <w:tcPr>
            <w:tcW w:w="3538" w:type="dxa"/>
          </w:tcPr>
          <w:p>
            <w:pPr>
              <w:rPr>
                <w:rFonts w:cs="微软雅黑"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儿童人数：</w:t>
            </w: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sz w:val="24"/>
              </w:rPr>
              <w:t>名（在场幼儿人数）</w:t>
            </w:r>
          </w:p>
          <w:p>
            <w:pPr>
              <w:rPr>
                <w:rFonts w:cs="微软雅黑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成人人数：1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sz w:val="24"/>
              </w:rPr>
              <w:t>（在场成人人数）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jc w:val="left"/>
              <w:rPr>
                <w:rFonts w:hint="default" w:cs="微软雅黑" w:asciiTheme="majorEastAsia" w:hAnsiTheme="maj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观察目的：</w:t>
            </w:r>
            <w:r>
              <w:rPr>
                <w:rFonts w:hint="eastAsia"/>
              </w:rPr>
              <w:t>幼儿能否完</w:t>
            </w:r>
            <w:r>
              <w:rPr>
                <w:rFonts w:hint="eastAsia"/>
                <w:lang w:val="en-US" w:eastAsia="zh-CN"/>
              </w:rPr>
              <w:t>自己穿外套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jc w:val="left"/>
              <w:rPr>
                <w:rFonts w:hint="default" w:cs="微软雅黑" w:asciiTheme="majorEastAsia" w:hAnsiTheme="maj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  <w:sz w:val="24"/>
              </w:rPr>
              <w:t>观察内容：</w:t>
            </w:r>
            <w:r>
              <w:t>幼儿</w:t>
            </w:r>
            <w:r>
              <w:rPr>
                <w:rFonts w:hint="eastAsia"/>
                <w:lang w:val="en-US" w:eastAsia="zh-CN"/>
              </w:rPr>
              <w:t>穿外套的过程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pStyle w:val="5"/>
              <w:widowControl/>
              <w:rPr>
                <w:rFonts w:hint="eastAsia" w:cs="微软雅黑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观察实录：</w:t>
            </w: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（记录客观事实、数据）</w:t>
            </w:r>
          </w:p>
          <w:p>
            <w:pPr>
              <w:pStyle w:val="5"/>
              <w:widowControl/>
            </w:pPr>
            <w:r>
              <w:rPr>
                <w:rFonts w:cs="微软雅黑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88900</wp:posOffset>
                  </wp:positionV>
                  <wp:extent cx="1920240" cy="1790065"/>
                  <wp:effectExtent l="0" t="0" r="10160" b="635"/>
                  <wp:wrapSquare wrapText="bothSides"/>
                  <wp:docPr id="10" name="图片 10" descr="C:\Users\30797\Desktop\QQ图片20221101103118.jpgQQ图片2022110110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30797\Desktop\QQ图片20221101103118.jpgQQ图片2022110110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微软雅黑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50800</wp:posOffset>
                  </wp:positionV>
                  <wp:extent cx="2181225" cy="1790065"/>
                  <wp:effectExtent l="0" t="0" r="3175" b="635"/>
                  <wp:wrapSquare wrapText="bothSides"/>
                  <wp:docPr id="3" name="图片 3" descr="C:\Users\30797\Desktop\QQ图片20221101103123.jpgQQ图片2022110110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30797\Desktop\QQ图片20221101103123.jpgQQ图片2022110110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5"/>
              <w:widowControl/>
            </w:pPr>
          </w:p>
          <w:p>
            <w:pPr>
              <w:pStyle w:val="5"/>
              <w:widowControl/>
            </w:pPr>
          </w:p>
          <w:p>
            <w:pPr>
              <w:pStyle w:val="5"/>
              <w:widowControl/>
            </w:pPr>
          </w:p>
          <w:p>
            <w:pPr>
              <w:pStyle w:val="5"/>
              <w:widowControl/>
            </w:pPr>
          </w:p>
          <w:p>
            <w:pPr>
              <w:pStyle w:val="5"/>
              <w:widowControl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95250</wp:posOffset>
                  </wp:positionV>
                  <wp:extent cx="2011680" cy="1733550"/>
                  <wp:effectExtent l="0" t="0" r="7620" b="6350"/>
                  <wp:wrapSquare wrapText="bothSides"/>
                  <wp:docPr id="1" name="图片 1" descr="C:\Users\30797\Desktop\QQ图片20221101103133.jpgQQ图片2022110110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30797\Desktop\QQ图片20221101103133.jpgQQ图片202211011031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微软雅黑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76200</wp:posOffset>
                  </wp:positionV>
                  <wp:extent cx="2307590" cy="1790065"/>
                  <wp:effectExtent l="0" t="0" r="3810" b="635"/>
                  <wp:wrapSquare wrapText="bothSides"/>
                  <wp:docPr id="11" name="图片 11" descr="C:\Users\30797\Desktop\QQ图片20221101103128.jpgQQ图片2022110110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30797\Desktop\QQ图片20221101103128.jpgQQ图片2022110110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背景：深秋来到，天气逐渐转凉，孩子们都穿上了外套。起床之后孩子们都遇到了困难：“老师我不会穿外套”“老师，帮帮我”面对这一现象，我们开展了我会穿外套活动，鼓励孩子们独立穿外套。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午点心后，W找到自己的小外套想要穿外套，W首先找到外套领子，他把外套领子搭在自己的肩膀上，然后寻找自己左边的袖子，这时W的右手紧紧抓着右侧的衣服边缘：“衣服要掉下去了。”W不停挪动左手，想要套进袖子，但是尝试了很多次都失败了。接着W重新把衣服放下，这次他先把衣服领子搭在了肩膀上，然后右手固定住小袖子，W这次成功穿进了左边的袖子里。然后W转身右手拉住另一侧衣服边缘，套上了右边的袖子中，成功将衣服穿好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</w:trPr>
        <w:tc>
          <w:tcPr>
            <w:tcW w:w="9062" w:type="dxa"/>
            <w:gridSpan w:val="2"/>
          </w:tcPr>
          <w:p>
            <w:pPr>
              <w:pStyle w:val="5"/>
              <w:widowControl/>
              <w:rPr>
                <w:rFonts w:cs="微软雅黑" w:asciiTheme="majorEastAsia" w:hAnsiTheme="majorEastAsia" w:eastAsiaTheme="majorEastAsia"/>
                <w:b/>
                <w:color w:val="000000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color w:val="000000"/>
              </w:rPr>
              <w:t>分析解读：</w:t>
            </w:r>
          </w:p>
          <w:p>
            <w:pPr>
              <w:pStyle w:val="5"/>
              <w:numPr>
                <w:ilvl w:val="0"/>
                <w:numId w:val="1"/>
              </w:numPr>
              <w:spacing w:beforeAutospacing="0" w:afterAutospacing="0"/>
            </w:pPr>
            <w:r>
              <w:rPr>
                <w:rFonts w:hint="eastAsia"/>
                <w:b/>
              </w:rPr>
              <w:t>常模</w:t>
            </w:r>
            <w:r>
              <w:rPr>
                <w:rFonts w:hint="eastAsia"/>
              </w:rPr>
              <w:t>：</w:t>
            </w:r>
          </w:p>
          <w:p>
            <w:pPr>
              <w:pStyle w:val="5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劳动习惯：</w:t>
            </w:r>
          </w:p>
          <w:p>
            <w:pPr>
              <w:pStyle w:val="5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3-4岁幼儿自己能做的事情愿意自己做(如搬椅子、穿衣服等）</w:t>
            </w:r>
          </w:p>
          <w:p>
            <w:pPr>
              <w:pStyle w:val="5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劳动创造（知识与技能）：</w:t>
            </w:r>
          </w:p>
          <w:p>
            <w:pPr>
              <w:pStyle w:val="5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3-4岁幼儿能学习和掌握生活自理能力的方法如：穿脱衣物、鞋袜、洗手洗脸、擦鼻涕、擦屁股等的正确方法。</w:t>
            </w:r>
          </w:p>
          <w:p>
            <w:pPr>
              <w:pStyle w:val="5"/>
              <w:spacing w:beforeAutospacing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《指南》健康领域指出3-4岁幼儿在帮助下能穿脱衣服或鞋袜</w:t>
            </w:r>
          </w:p>
          <w:p>
            <w:pPr>
              <w:pStyle w:val="5"/>
              <w:numPr>
                <w:ilvl w:val="0"/>
                <w:numId w:val="1"/>
              </w:numPr>
              <w:spacing w:beforeAutospacing="0" w:afterAutospacing="0"/>
              <w:rPr>
                <w:b/>
              </w:rPr>
            </w:pPr>
            <w:r>
              <w:rPr>
                <w:rFonts w:hint="eastAsia"/>
                <w:b/>
              </w:rPr>
              <w:t>幼儿分析：</w:t>
            </w:r>
          </w:p>
          <w:p>
            <w:pPr>
              <w:pStyle w:val="5"/>
              <w:spacing w:beforeAutospacing="0" w:afterAutospacing="0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W在穿衣服时能够多次尝试不同的方式，如将衣领顶在肩膀上、放在手臂上，说明幼儿对于穿衣服这项活动是愿意尝试的，有自己的事情自己做的意愿。而W在穿衣服的过程中两次尝试都没有寻求成人的帮助，而是自己进行试错然后改变方式，并在最后成功穿上了衣物，说明W已经初步掌握了穿衣服的技能，但是对于如何正确的穿衣服W还不太了解，需要进一步掌握。</w:t>
            </w:r>
          </w:p>
          <w:p>
            <w:pPr>
              <w:pStyle w:val="5"/>
              <w:spacing w:beforeAutospacing="0" w:afterAutospacing="0"/>
            </w:pPr>
            <w:r>
              <w:rPr>
                <w:rFonts w:hint="eastAsia"/>
              </w:rPr>
              <w:t>支持跟进：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/>
                <w:color w:val="000000"/>
                <w:lang w:val="en-US" w:eastAsia="zh-CN"/>
              </w:rPr>
              <w:t>可以利用穿脱衣服的步骤图做为支架呈现在班级环境中，利用环境支持帮助幼儿掌握正确的穿衣服技巧。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/>
                <w:color w:val="000000"/>
                <w:lang w:val="en-US" w:eastAsia="zh-CN"/>
              </w:rPr>
              <w:t>娃娃家或生活区可以投放仿真娃娃、小衣服，引导幼儿玩一玩为宝宝换衣服的游戏，提高幼儿的自理能力。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/>
                <w:color w:val="000000"/>
                <w:lang w:val="en-US" w:eastAsia="zh-CN"/>
              </w:rPr>
              <w:t>家园合作，鼓励家长在家中多给予幼儿自理的机会，多放手让幼儿进行尝试，家长不要急于介入幼儿的自理活动中。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rPr>
                <w:rFonts w:cs="微软雅黑" w:asciiTheme="minorEastAsia" w:hAnsiTheme="minorEastAsia"/>
                <w:color w:val="000000"/>
              </w:rPr>
            </w:pPr>
            <w:r>
              <w:rPr>
                <w:rFonts w:hint="eastAsia" w:cs="微软雅黑" w:asciiTheme="minorEastAsia" w:hAnsiTheme="minorEastAsia"/>
                <w:color w:val="000000"/>
                <w:lang w:val="en-US" w:eastAsia="zh-CN"/>
              </w:rPr>
              <w:t>利用小儿歌，引导幼儿学习如何正确地穿脱衣物。</w:t>
            </w:r>
          </w:p>
          <w:p>
            <w:pPr>
              <w:pStyle w:val="5"/>
              <w:ind w:left="360"/>
              <w:rPr>
                <w:rFonts w:cs="微软雅黑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16B23"/>
    <w:multiLevelType w:val="multilevel"/>
    <w:tmpl w:val="14216B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A036BE"/>
    <w:multiLevelType w:val="multilevel"/>
    <w:tmpl w:val="3BA036BE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jdiZDA1ZjNlZjFmYjg1ZmI1YWExNjcwYWIxMzMifQ=="/>
  </w:docVars>
  <w:rsids>
    <w:rsidRoot w:val="30D12887"/>
    <w:rsid w:val="00014CC7"/>
    <w:rsid w:val="000200C6"/>
    <w:rsid w:val="00060793"/>
    <w:rsid w:val="000D0049"/>
    <w:rsid w:val="000D2E93"/>
    <w:rsid w:val="000D3FDF"/>
    <w:rsid w:val="00134CA7"/>
    <w:rsid w:val="00135C80"/>
    <w:rsid w:val="001550E8"/>
    <w:rsid w:val="00176937"/>
    <w:rsid w:val="001954AD"/>
    <w:rsid w:val="001C46DF"/>
    <w:rsid w:val="00232510"/>
    <w:rsid w:val="00251CAB"/>
    <w:rsid w:val="002B247F"/>
    <w:rsid w:val="002D7133"/>
    <w:rsid w:val="002E7604"/>
    <w:rsid w:val="002F4F7D"/>
    <w:rsid w:val="00472E70"/>
    <w:rsid w:val="004F68A8"/>
    <w:rsid w:val="00520101"/>
    <w:rsid w:val="005251FD"/>
    <w:rsid w:val="00604A14"/>
    <w:rsid w:val="0064770A"/>
    <w:rsid w:val="006D73CA"/>
    <w:rsid w:val="006E7474"/>
    <w:rsid w:val="007423EA"/>
    <w:rsid w:val="00854375"/>
    <w:rsid w:val="008831BE"/>
    <w:rsid w:val="0089422F"/>
    <w:rsid w:val="008C4F88"/>
    <w:rsid w:val="008E7559"/>
    <w:rsid w:val="009034F0"/>
    <w:rsid w:val="00915F02"/>
    <w:rsid w:val="00942E00"/>
    <w:rsid w:val="009431D2"/>
    <w:rsid w:val="0098352A"/>
    <w:rsid w:val="009B5167"/>
    <w:rsid w:val="00A17BA5"/>
    <w:rsid w:val="00A438B6"/>
    <w:rsid w:val="00A964F9"/>
    <w:rsid w:val="00AF0494"/>
    <w:rsid w:val="00B41C74"/>
    <w:rsid w:val="00C064DA"/>
    <w:rsid w:val="00C06F44"/>
    <w:rsid w:val="00C077E7"/>
    <w:rsid w:val="00C41282"/>
    <w:rsid w:val="00C64A1F"/>
    <w:rsid w:val="00D33AE3"/>
    <w:rsid w:val="00D530AC"/>
    <w:rsid w:val="00E0337E"/>
    <w:rsid w:val="00E150AE"/>
    <w:rsid w:val="00E22D8D"/>
    <w:rsid w:val="00E33EB0"/>
    <w:rsid w:val="00E407D1"/>
    <w:rsid w:val="00E93775"/>
    <w:rsid w:val="00EB38CA"/>
    <w:rsid w:val="00ED6C09"/>
    <w:rsid w:val="00F15CD1"/>
    <w:rsid w:val="00F41DE3"/>
    <w:rsid w:val="01066A48"/>
    <w:rsid w:val="04C609C8"/>
    <w:rsid w:val="1E89455C"/>
    <w:rsid w:val="28022376"/>
    <w:rsid w:val="291B5EDC"/>
    <w:rsid w:val="2AA85674"/>
    <w:rsid w:val="2D2B0F44"/>
    <w:rsid w:val="30D12887"/>
    <w:rsid w:val="4846302B"/>
    <w:rsid w:val="4A0F5B44"/>
    <w:rsid w:val="4B7F49FA"/>
    <w:rsid w:val="59DB5E43"/>
    <w:rsid w:val="65CB70DC"/>
    <w:rsid w:val="70150499"/>
    <w:rsid w:val="7C2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副标题 字符"/>
    <w:basedOn w:val="8"/>
    <w:link w:val="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850</Words>
  <Characters>864</Characters>
  <Lines>9</Lines>
  <Paragraphs>2</Paragraphs>
  <TotalTime>50</TotalTime>
  <ScaleCrop>false</ScaleCrop>
  <LinksUpToDate>false</LinksUpToDate>
  <CharactersWithSpaces>867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2021-10-02T14:20:00Z</dcterms:created>
  <dc:creator>lenovo</dc:creator>
  <cp:lastModifiedBy>snow</cp:lastModifiedBy>
  <dcterms:modified xsi:type="dcterms:W3CDTF">2022-11-01T05:28:52Z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26196F0A66AB4D6C91A13EFF406496BA</vt:lpwstr>
  </property>
</Properties>
</file>