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Hans"/>
        </w:rPr>
      </w:pPr>
      <w:bookmarkStart w:id="0" w:name="_GoBack"/>
      <w:bookmarkEnd w:id="0"/>
      <w:r>
        <w:rPr>
          <w:rFonts w:hint="eastAsia"/>
          <w:b/>
          <w:bCs/>
          <w:sz w:val="32"/>
          <w:szCs w:val="40"/>
          <w:lang w:eastAsia="zh-CN"/>
        </w:rPr>
        <w:t>沙龙研讨：</w:t>
      </w:r>
      <w:r>
        <w:rPr>
          <w:rFonts w:hint="eastAsia"/>
          <w:b/>
          <w:bCs/>
          <w:sz w:val="32"/>
          <w:szCs w:val="40"/>
          <w:lang w:val="en-US" w:eastAsia="zh-Hans"/>
        </w:rPr>
        <w:t>探</w:t>
      </w:r>
      <w:r>
        <w:rPr>
          <w:rFonts w:hint="eastAsia"/>
          <w:b/>
          <w:bCs/>
          <w:sz w:val="32"/>
          <w:szCs w:val="40"/>
          <w:lang w:eastAsia="zh-CN"/>
        </w:rPr>
        <w:t>自发性游戏的</w:t>
      </w:r>
      <w:r>
        <w:rPr>
          <w:rFonts w:hint="eastAsia"/>
          <w:b/>
          <w:bCs/>
          <w:sz w:val="32"/>
          <w:szCs w:val="40"/>
          <w:lang w:val="en-US" w:eastAsia="zh-Hans"/>
        </w:rPr>
        <w:t>支持策略</w:t>
      </w:r>
    </w:p>
    <w:p>
      <w:pPr>
        <w:jc w:val="center"/>
        <w:rPr>
          <w:rFonts w:hint="eastAsia"/>
          <w:b w:val="0"/>
          <w:bCs w:val="0"/>
          <w:sz w:val="24"/>
          <w:szCs w:val="32"/>
          <w:lang w:val="en-US" w:eastAsia="zh-Hans"/>
        </w:rPr>
      </w:pPr>
      <w:r>
        <w:rPr>
          <w:rFonts w:hint="eastAsia"/>
          <w:b w:val="0"/>
          <w:bCs w:val="0"/>
          <w:sz w:val="24"/>
          <w:szCs w:val="32"/>
          <w:lang w:eastAsia="zh-CN"/>
        </w:rPr>
        <w:t>常州市新北区春江幼儿园</w:t>
      </w:r>
      <w:r>
        <w:rPr>
          <w:rFonts w:hint="eastAsia"/>
          <w:b w:val="0"/>
          <w:bCs w:val="0"/>
          <w:sz w:val="24"/>
          <w:szCs w:val="32"/>
          <w:lang w:val="en-US" w:eastAsia="zh-CN"/>
        </w:rPr>
        <w:t xml:space="preserve">   </w:t>
      </w:r>
      <w:r>
        <w:rPr>
          <w:rFonts w:hint="eastAsia"/>
          <w:b w:val="0"/>
          <w:bCs w:val="0"/>
          <w:sz w:val="24"/>
          <w:szCs w:val="32"/>
          <w:lang w:val="en-US" w:eastAsia="zh-Hans"/>
        </w:rPr>
        <w:t>孙倩文</w:t>
      </w:r>
    </w:p>
    <w:p>
      <w:pPr>
        <w:ind w:firstLine="480"/>
        <w:jc w:val="both"/>
        <w:rPr>
          <w:rFonts w:hint="default" w:eastAsiaTheme="minorEastAsia"/>
          <w:b w:val="0"/>
          <w:bCs w:val="0"/>
          <w:sz w:val="24"/>
          <w:szCs w:val="32"/>
          <w:lang w:val="en-US" w:eastAsia="zh-Hans"/>
        </w:rPr>
      </w:pPr>
      <w:r>
        <w:rPr>
          <w:rFonts w:hint="eastAsia"/>
          <w:b w:val="0"/>
          <w:bCs w:val="0"/>
          <w:sz w:val="24"/>
          <w:szCs w:val="32"/>
          <w:lang w:val="en-US" w:eastAsia="zh-Hans"/>
        </w:rPr>
        <w:t>上一次活动，我们围绕“空间布局的合理性</w:t>
      </w:r>
      <w:r>
        <w:rPr>
          <w:rFonts w:hint="default"/>
          <w:b w:val="0"/>
          <w:bCs w:val="0"/>
          <w:sz w:val="24"/>
          <w:szCs w:val="32"/>
          <w:lang w:eastAsia="zh-Hans"/>
        </w:rPr>
        <w:t>、</w:t>
      </w:r>
      <w:r>
        <w:rPr>
          <w:rFonts w:hint="eastAsia"/>
          <w:b w:val="0"/>
          <w:bCs w:val="0"/>
          <w:sz w:val="24"/>
          <w:szCs w:val="32"/>
          <w:lang w:val="en-US" w:eastAsia="zh-Hans"/>
        </w:rPr>
        <w:t>材料投放的的适宜性、环境支架的功能性”谈幼儿自发性游戏行为的支持策略，本次活动</w:t>
      </w:r>
      <w:r>
        <w:rPr>
          <w:rFonts w:hint="eastAsia"/>
          <w:color w:val="000000"/>
          <w:sz w:val="24"/>
        </w:rPr>
        <w:t>基于</w:t>
      </w:r>
      <w:r>
        <w:rPr>
          <w:rFonts w:hint="eastAsia"/>
          <w:color w:val="000000"/>
          <w:sz w:val="24"/>
          <w:lang w:eastAsia="zh-CN"/>
        </w:rPr>
        <w:t>日常观察幼儿的行为，结合</w:t>
      </w:r>
      <w:r>
        <w:rPr>
          <w:rFonts w:hint="eastAsia"/>
          <w:color w:val="000000"/>
          <w:sz w:val="24"/>
          <w:lang w:val="en-US" w:eastAsia="zh-Hans"/>
        </w:rPr>
        <w:t>中</w:t>
      </w:r>
      <w:r>
        <w:rPr>
          <w:rFonts w:hint="default"/>
          <w:color w:val="000000"/>
          <w:sz w:val="24"/>
          <w:lang w:eastAsia="zh-Hans"/>
        </w:rPr>
        <w:t>2</w:t>
      </w:r>
      <w:r>
        <w:rPr>
          <w:rFonts w:hint="eastAsia"/>
          <w:color w:val="000000"/>
          <w:sz w:val="24"/>
          <w:lang w:val="en-US" w:eastAsia="zh-Hans"/>
        </w:rPr>
        <w:t>班</w:t>
      </w:r>
      <w:r>
        <w:rPr>
          <w:rFonts w:hint="eastAsia"/>
          <w:color w:val="000000"/>
          <w:sz w:val="24"/>
          <w:lang w:eastAsia="zh-CN"/>
        </w:rPr>
        <w:t>案例，</w:t>
      </w:r>
      <w:r>
        <w:rPr>
          <w:rFonts w:hint="eastAsia"/>
          <w:color w:val="000000"/>
          <w:sz w:val="24"/>
          <w:lang w:val="en-US" w:eastAsia="zh-Hans"/>
        </w:rPr>
        <w:t>围绕</w:t>
      </w:r>
      <w:r>
        <w:rPr>
          <w:rFonts w:hint="default"/>
          <w:color w:val="000000"/>
          <w:sz w:val="24"/>
          <w:lang w:eastAsia="zh-Hans"/>
        </w:rPr>
        <w:t>”</w:t>
      </w:r>
      <w:r>
        <w:rPr>
          <w:rFonts w:hint="eastAsia"/>
          <w:color w:val="000000"/>
          <w:sz w:val="24"/>
          <w:lang w:val="en-US" w:eastAsia="zh-Hans"/>
        </w:rPr>
        <w:t>师幼互动的有效性、游戏内容的动态调整”谈一谈幼儿自发性游戏行为的支持策略。</w:t>
      </w:r>
    </w:p>
    <w:p>
      <w:pPr>
        <w:numPr>
          <w:ilvl w:val="0"/>
          <w:numId w:val="1"/>
        </w:numPr>
        <w:jc w:val="both"/>
        <w:rPr>
          <w:rFonts w:hint="eastAsia" w:ascii="宋体" w:hAnsi="宋体"/>
          <w:b/>
          <w:sz w:val="24"/>
          <w:lang w:val="en-US" w:eastAsia="zh-Hans"/>
        </w:rPr>
      </w:pPr>
      <w:r>
        <w:rPr>
          <w:rFonts w:hint="eastAsia" w:ascii="宋体" w:hAnsi="宋体"/>
          <w:b/>
          <w:sz w:val="24"/>
          <w:lang w:val="en-US" w:eastAsia="zh-Hans"/>
        </w:rPr>
        <w:t>谈现状，述在师幼互动方面、游戏内容调整方面是怎么做的？</w:t>
      </w:r>
    </w:p>
    <w:p>
      <w:pPr>
        <w:numPr>
          <w:ilvl w:val="0"/>
          <w:numId w:val="0"/>
        </w:numPr>
        <w:jc w:val="both"/>
        <w:rPr>
          <w:rFonts w:hint="default" w:ascii="宋体" w:hAnsi="宋体"/>
          <w:b/>
          <w:sz w:val="24"/>
          <w:lang w:val="en-US" w:eastAsia="zh-CN"/>
        </w:rPr>
      </w:pPr>
      <w:r>
        <w:rPr>
          <w:rFonts w:hint="default" w:ascii="宋体" w:hAnsi="宋体"/>
          <w:b/>
          <w:sz w:val="24"/>
          <w:lang w:eastAsia="zh-CN"/>
        </w:rPr>
        <w:t xml:space="preserve">    </w:t>
      </w:r>
      <w:r>
        <w:rPr>
          <w:rFonts w:hint="eastAsia" w:ascii="宋体" w:hAnsi="宋体"/>
          <w:b w:val="0"/>
          <w:bCs/>
          <w:sz w:val="24"/>
          <w:lang w:val="en-US" w:eastAsia="zh-Hans"/>
        </w:rPr>
        <w:t>先请薛科老师举例说一说在孩子出现自发性游戏行为的时候，在师幼互动方面是怎么支持孩子的行为的，游戏内容是怎么调整的。</w:t>
      </w:r>
    </w:p>
    <w:p>
      <w:pPr>
        <w:numPr>
          <w:ilvl w:val="0"/>
          <w:numId w:val="1"/>
        </w:numPr>
        <w:spacing w:line="360" w:lineRule="auto"/>
        <w:jc w:val="both"/>
        <w:rPr>
          <w:rFonts w:hint="eastAsia" w:ascii="宋体" w:hAnsi="宋体"/>
          <w:b/>
          <w:bCs/>
          <w:sz w:val="24"/>
          <w:lang w:val="en-US" w:eastAsia="zh-Hans"/>
        </w:rPr>
      </w:pPr>
      <w:r>
        <w:rPr>
          <w:rFonts w:hint="eastAsia" w:ascii="宋体" w:hAnsi="宋体"/>
          <w:b/>
          <w:bCs/>
          <w:sz w:val="24"/>
          <w:lang w:val="en-US" w:eastAsia="zh-Hans"/>
        </w:rPr>
        <w:t>看现场，依据两本书籍，谈一谈现场实践操作中的亮点与建议</w:t>
      </w:r>
    </w:p>
    <w:p>
      <w:pPr>
        <w:numPr>
          <w:ilvl w:val="0"/>
          <w:numId w:val="2"/>
        </w:numPr>
        <w:ind w:left="420" w:leftChars="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自由讲述</w:t>
      </w:r>
    </w:p>
    <w:p>
      <w:pPr>
        <w:pStyle w:val="2"/>
        <w:numPr>
          <w:ilvl w:val="0"/>
          <w:numId w:val="0"/>
        </w:numPr>
        <w:ind w:firstLine="480" w:firstLineChars="200"/>
        <w:rPr>
          <w:rFonts w:hint="eastAsia"/>
          <w:b w:val="0"/>
          <w:bCs w:val="0"/>
          <w:sz w:val="22"/>
          <w:szCs w:val="36"/>
          <w:lang w:eastAsia="zh-Hans"/>
        </w:rPr>
      </w:pPr>
      <w:r>
        <w:rPr>
          <w:rFonts w:hint="eastAsia" w:ascii="宋体" w:hAnsi="宋体" w:eastAsia="宋体" w:cs="宋体"/>
          <w:b w:val="0"/>
          <w:bCs w:val="0"/>
          <w:sz w:val="24"/>
          <w:szCs w:val="24"/>
          <w:lang w:val="en-US" w:eastAsia="zh-CN"/>
        </w:rPr>
        <w:t>老师们也用手机拍下了很多精彩的照片，那现在请老师们基于区域游戏现场，</w:t>
      </w:r>
      <w:r>
        <w:rPr>
          <w:rFonts w:hint="eastAsia" w:ascii="宋体" w:hAnsi="宋体" w:eastAsia="宋体" w:cs="宋体"/>
          <w:b w:val="0"/>
          <w:bCs w:val="0"/>
          <w:sz w:val="24"/>
          <w:szCs w:val="24"/>
          <w:lang w:val="en-US" w:eastAsia="zh-Hans"/>
        </w:rPr>
        <w:t>结合表格谈一谈你看到的区域中老师是否到场，与幼儿建立了什么联系，拓展了幼儿哪方面的学习，</w:t>
      </w:r>
      <w:r>
        <w:rPr>
          <w:rFonts w:hint="eastAsia"/>
          <w:b w:val="0"/>
          <w:bCs w:val="0"/>
          <w:sz w:val="22"/>
          <w:szCs w:val="36"/>
          <w:lang w:val="en-US" w:eastAsia="zh-Hans"/>
        </w:rPr>
        <w:t>你观察到游戏内容是否有动态性调整，从哪里看出来的，也可以和本班老师进行对话</w:t>
      </w:r>
      <w:r>
        <w:rPr>
          <w:rFonts w:hint="eastAsia"/>
          <w:b w:val="0"/>
          <w:bCs w:val="0"/>
          <w:sz w:val="22"/>
          <w:szCs w:val="36"/>
          <w:lang w:eastAsia="zh-Hans"/>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rPr>
                <w:rFonts w:hint="default" w:eastAsiaTheme="minorEastAsia"/>
                <w:b/>
                <w:bCs/>
                <w:vertAlign w:val="baseline"/>
                <w:lang w:val="en-US" w:eastAsia="zh-Hans"/>
              </w:rPr>
            </w:pPr>
            <w:r>
              <w:rPr>
                <w:rFonts w:hint="eastAsia"/>
                <w:b/>
                <w:bCs/>
                <w:vertAlign w:val="baseline"/>
                <w:lang w:val="en-US" w:eastAsia="zh-Hans"/>
              </w:rPr>
              <w:t>老师是否到场</w:t>
            </w:r>
          </w:p>
        </w:tc>
        <w:tc>
          <w:tcPr>
            <w:tcW w:w="1704" w:type="dxa"/>
          </w:tcPr>
          <w:p>
            <w:pPr>
              <w:pStyle w:val="2"/>
              <w:rPr>
                <w:rFonts w:hint="default" w:eastAsiaTheme="minorEastAsia"/>
                <w:b/>
                <w:bCs/>
                <w:vertAlign w:val="baseline"/>
                <w:lang w:val="en-US" w:eastAsia="zh-Hans"/>
              </w:rPr>
            </w:pPr>
            <w:r>
              <w:rPr>
                <w:rFonts w:hint="eastAsia"/>
                <w:b/>
                <w:bCs/>
                <w:vertAlign w:val="baseline"/>
                <w:lang w:val="en-US" w:eastAsia="zh-Hans"/>
              </w:rPr>
              <w:t>与幼儿建立联系</w:t>
            </w:r>
          </w:p>
        </w:tc>
        <w:tc>
          <w:tcPr>
            <w:tcW w:w="1704" w:type="dxa"/>
          </w:tcPr>
          <w:p>
            <w:pPr>
              <w:pStyle w:val="2"/>
              <w:rPr>
                <w:rFonts w:hint="default" w:eastAsiaTheme="minorEastAsia"/>
                <w:b/>
                <w:bCs/>
                <w:vertAlign w:val="baseline"/>
                <w:lang w:val="en-US" w:eastAsia="zh-Hans"/>
              </w:rPr>
            </w:pPr>
            <w:r>
              <w:rPr>
                <w:rFonts w:hint="eastAsia"/>
                <w:b/>
                <w:bCs/>
                <w:vertAlign w:val="baseline"/>
                <w:lang w:val="en-US" w:eastAsia="zh-Hans"/>
              </w:rPr>
              <w:t>拓展幼儿的学习</w:t>
            </w:r>
          </w:p>
        </w:tc>
        <w:tc>
          <w:tcPr>
            <w:tcW w:w="1705" w:type="dxa"/>
          </w:tcPr>
          <w:p>
            <w:pPr>
              <w:pStyle w:val="2"/>
              <w:rPr>
                <w:rFonts w:hint="default" w:eastAsiaTheme="minorEastAsia"/>
                <w:b/>
                <w:bCs/>
                <w:vertAlign w:val="baseline"/>
                <w:lang w:val="en-US" w:eastAsia="zh-Hans"/>
              </w:rPr>
            </w:pPr>
            <w:r>
              <w:rPr>
                <w:rFonts w:hint="eastAsia"/>
                <w:b/>
                <w:bCs/>
                <w:vertAlign w:val="baseline"/>
                <w:lang w:val="en-US" w:eastAsia="zh-Hans"/>
              </w:rPr>
              <w:t>动态调整</w:t>
            </w:r>
          </w:p>
        </w:tc>
        <w:tc>
          <w:tcPr>
            <w:tcW w:w="1705" w:type="dxa"/>
          </w:tcPr>
          <w:p>
            <w:pPr>
              <w:pStyle w:val="2"/>
              <w:rPr>
                <w:rFonts w:hint="eastAsia" w:eastAsiaTheme="minorEastAsia"/>
                <w:vertAlign w:val="baseline"/>
                <w:lang w:val="en-US" w:eastAsia="zh-Hans"/>
              </w:rPr>
            </w:pPr>
            <w:r>
              <w:rPr>
                <w:rFonts w:hint="eastAsia"/>
                <w:vertAlign w:val="baseline"/>
                <w:lang w:val="en-US" w:eastAsia="zh-Hans"/>
              </w:rPr>
              <w:t>支持策略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
              <w:rPr>
                <w:rFonts w:hint="eastAsia"/>
                <w:vertAlign w:val="baseline"/>
                <w:lang w:val="en-US" w:eastAsia="zh-CN"/>
              </w:rPr>
            </w:pPr>
          </w:p>
        </w:tc>
        <w:tc>
          <w:tcPr>
            <w:tcW w:w="1704" w:type="dxa"/>
          </w:tcPr>
          <w:p>
            <w:pPr>
              <w:pStyle w:val="2"/>
              <w:rPr>
                <w:rFonts w:hint="eastAsia"/>
                <w:vertAlign w:val="baseline"/>
                <w:lang w:val="en-US" w:eastAsia="zh-CN"/>
              </w:rPr>
            </w:pPr>
          </w:p>
        </w:tc>
        <w:tc>
          <w:tcPr>
            <w:tcW w:w="1704" w:type="dxa"/>
          </w:tcPr>
          <w:p>
            <w:pPr>
              <w:pStyle w:val="2"/>
              <w:rPr>
                <w:rFonts w:hint="eastAsia"/>
                <w:vertAlign w:val="baseline"/>
                <w:lang w:val="en-US" w:eastAsia="zh-CN"/>
              </w:rPr>
            </w:pPr>
          </w:p>
        </w:tc>
        <w:tc>
          <w:tcPr>
            <w:tcW w:w="1705" w:type="dxa"/>
          </w:tcPr>
          <w:p>
            <w:pPr>
              <w:pStyle w:val="2"/>
              <w:rPr>
                <w:rFonts w:hint="eastAsia"/>
                <w:vertAlign w:val="baseline"/>
                <w:lang w:val="en-US" w:eastAsia="zh-CN"/>
              </w:rPr>
            </w:pPr>
          </w:p>
        </w:tc>
        <w:tc>
          <w:tcPr>
            <w:tcW w:w="1705" w:type="dxa"/>
          </w:tcPr>
          <w:p>
            <w:pPr>
              <w:pStyle w:val="2"/>
              <w:rPr>
                <w:rFonts w:hint="eastAsia"/>
                <w:vertAlign w:val="baseline"/>
                <w:lang w:val="en-US" w:eastAsia="zh-CN"/>
              </w:rPr>
            </w:pPr>
          </w:p>
        </w:tc>
      </w:tr>
    </w:tbl>
    <w:p>
      <w:pPr>
        <w:rPr>
          <w:rFonts w:hint="default"/>
          <w:lang w:val="en-US" w:eastAsia="zh-Hans"/>
        </w:rPr>
      </w:pP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420" w:leftChars="0" w:right="0" w:rightChars="0" w:firstLine="0" w:firstLineChars="0"/>
        <w:jc w:val="left"/>
        <w:textAlignment w:val="auto"/>
        <w:rPr>
          <w:rFonts w:hint="eastAsia"/>
          <w:b/>
          <w:bCs/>
          <w:sz w:val="24"/>
          <w:lang w:val="en-US" w:eastAsia="zh-Hans"/>
        </w:rPr>
      </w:pPr>
      <w:r>
        <w:rPr>
          <w:rFonts w:hint="eastAsia"/>
          <w:b/>
          <w:bCs/>
          <w:sz w:val="24"/>
          <w:lang w:eastAsia="zh-CN"/>
        </w:rPr>
        <w:t>分组研讨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Hans"/>
        </w:rPr>
        <w:t>老师根据案例分享了很多有关师幼互动、游戏内容调整的支持策略，那根据《</w:t>
      </w:r>
      <w:r>
        <w:rPr>
          <w:rStyle w:val="9"/>
          <w:rFonts w:hint="eastAsia" w:ascii="宋体" w:hAnsi="宋体" w:eastAsia="宋体" w:cs="宋体"/>
          <w:b w:val="0"/>
          <w:bCs/>
          <w:sz w:val="24"/>
          <w:szCs w:val="24"/>
        </w:rPr>
        <w:t>评估指南》</w:t>
      </w:r>
      <w:r>
        <w:rPr>
          <w:rStyle w:val="9"/>
          <w:rFonts w:hint="eastAsia" w:ascii="宋体" w:hAnsi="宋体" w:eastAsia="宋体" w:cs="宋体"/>
          <w:b w:val="0"/>
          <w:bCs/>
          <w:sz w:val="24"/>
          <w:szCs w:val="24"/>
          <w:lang w:val="en-US" w:eastAsia="zh-Hans"/>
        </w:rPr>
        <w:t>和《有效的师幼互动》</w:t>
      </w:r>
      <w:r>
        <w:rPr>
          <w:rStyle w:val="9"/>
          <w:rFonts w:hint="eastAsia" w:ascii="宋体" w:hAnsi="宋体" w:eastAsia="宋体" w:cs="宋体"/>
          <w:b w:val="0"/>
          <w:bCs/>
          <w:sz w:val="24"/>
          <w:szCs w:val="24"/>
        </w:rPr>
        <w:t>，</w:t>
      </w:r>
      <w:r>
        <w:rPr>
          <w:rFonts w:hint="eastAsia" w:ascii="宋体" w:hAnsi="宋体" w:eastAsia="宋体" w:cs="宋体"/>
          <w:b w:val="0"/>
          <w:bCs w:val="0"/>
          <w:sz w:val="24"/>
          <w:szCs w:val="24"/>
          <w:lang w:val="en-US" w:eastAsia="zh-Hans"/>
        </w:rPr>
        <w:t>我们要</w:t>
      </w:r>
      <w:r>
        <w:rPr>
          <w:rFonts w:hint="eastAsia" w:ascii="宋体" w:hAnsi="宋体" w:eastAsia="宋体" w:cs="宋体"/>
          <w:b w:val="0"/>
          <w:bCs w:val="0"/>
          <w:sz w:val="24"/>
          <w:szCs w:val="24"/>
        </w:rPr>
        <w:t>尊重并回应幼儿的想法与问题，通过开放性提问、推测、讨论等方式，支持和拓展每一个幼儿的学习。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Hans"/>
        </w:rPr>
        <w:t>这一点是我们最常用也是最直接的，那我们应该如何进行提问呢？先学习和回顾下有哪些提问类型。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74310" cy="2019300"/>
            <wp:effectExtent l="0" t="0" r="8890" b="12700"/>
            <wp:docPr id="3" name="图片 3" descr=")6PR8F}G929D[V1(P0EF{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PR8F}G929D[V1(P0EF{8H"/>
                    <pic:cNvPicPr>
                      <a:picLocks noChangeAspect="1"/>
                    </pic:cNvPicPr>
                  </pic:nvPicPr>
                  <pic:blipFill>
                    <a:blip r:embed="rId4"/>
                    <a:stretch>
                      <a:fillRect/>
                    </a:stretch>
                  </pic:blipFill>
                  <pic:spPr>
                    <a:xfrm>
                      <a:off x="0" y="0"/>
                      <a:ext cx="5274310" cy="2019300"/>
                    </a:xfrm>
                    <a:prstGeom prst="rect">
                      <a:avLst/>
                    </a:prstGeom>
                    <a:noFill/>
                    <a:ln>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bCs/>
          <w:sz w:val="24"/>
          <w:szCs w:val="24"/>
          <w:lang w:val="en-US" w:eastAsia="zh-Hans"/>
        </w:rPr>
      </w:pPr>
      <w:r>
        <w:rPr>
          <w:rFonts w:hint="eastAsia" w:ascii="宋体" w:hAnsi="宋体" w:eastAsia="宋体" w:cs="宋体"/>
          <w:b/>
          <w:bCs/>
          <w:sz w:val="24"/>
          <w:szCs w:val="24"/>
          <w:lang w:val="en-US" w:eastAsia="zh-Hans"/>
        </w:rPr>
        <w:t>研讨点：针对不同的区域，应该如何进行开放性提问以及支持策略。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提问类型</w:t>
            </w: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提问话语</w:t>
            </w: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幼儿回应</w:t>
            </w: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指向学习发展</w:t>
            </w: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支持策略（</w:t>
            </w:r>
            <w:r>
              <w:rPr>
                <w:rFonts w:hint="eastAsia" w:ascii="宋体" w:hAnsi="宋体" w:eastAsia="宋体" w:cs="宋体"/>
                <w:b w:val="0"/>
                <w:bCs w:val="0"/>
                <w:sz w:val="16"/>
                <w:szCs w:val="16"/>
                <w:vertAlign w:val="baseline"/>
                <w:lang w:val="en-US" w:eastAsia="zh-Hans"/>
              </w:rPr>
              <w:t>有效的师幼互动和游戏内容如何动态调整）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vMerge w:val="restart"/>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vMerge w:val="continue"/>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vMerge w:val="continue"/>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vMerge w:val="continue"/>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c>
          <w:tcPr>
            <w:tcW w:w="1705" w:type="dxa"/>
            <w:vMerge w:val="continue"/>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vertAlign w:val="baseline"/>
                <w:lang w:val="en-US" w:eastAsia="zh-Hans"/>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sz w:val="24"/>
          <w:szCs w:val="24"/>
          <w:lang w:val="en-US" w:eastAsia="zh-Hans"/>
        </w:rPr>
      </w:pPr>
    </w:p>
    <w:p>
      <w:pPr>
        <w:numPr>
          <w:ilvl w:val="0"/>
          <w:numId w:val="0"/>
        </w:numPr>
        <w:spacing w:line="360" w:lineRule="auto"/>
        <w:rPr>
          <w:rFonts w:hint="default" w:ascii="宋体" w:hAnsi="宋体" w:eastAsia="宋体" w:cs="宋体"/>
          <w:b w:val="0"/>
          <w:bCs w:val="0"/>
          <w:sz w:val="24"/>
          <w:szCs w:val="24"/>
          <w:lang w:eastAsia="zh-Hans"/>
        </w:rPr>
      </w:pPr>
      <w:r>
        <w:rPr>
          <w:rFonts w:hint="eastAsia" w:ascii="宋体" w:hAnsi="宋体" w:eastAsia="宋体" w:cs="宋体"/>
          <w:b/>
          <w:bCs/>
          <w:sz w:val="24"/>
          <w:szCs w:val="24"/>
          <w:lang w:val="en-US" w:eastAsia="zh-Hans"/>
        </w:rPr>
        <w:t>三、理论提升</w:t>
      </w:r>
      <w:r>
        <w:rPr>
          <w:rFonts w:hint="default" w:ascii="宋体" w:hAnsi="宋体" w:eastAsia="宋体" w:cs="宋体"/>
          <w:b/>
          <w:bCs/>
          <w:sz w:val="24"/>
          <w:szCs w:val="24"/>
          <w:lang w:eastAsia="zh-Hans"/>
        </w:rPr>
        <w:t xml:space="preserve"> </w:t>
      </w:r>
    </w:p>
    <w:p>
      <w:pPr>
        <w:numPr>
          <w:ilvl w:val="0"/>
          <w:numId w:val="0"/>
        </w:numPr>
        <w:spacing w:line="360" w:lineRule="auto"/>
        <w:ind w:leftChars="0"/>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师幼互动方面</w:t>
      </w:r>
    </w:p>
    <w:p>
      <w:pPr>
        <w:numPr>
          <w:ilvl w:val="0"/>
          <w:numId w:val="0"/>
        </w:numPr>
        <w:spacing w:line="240" w:lineRule="auto"/>
        <w:ind w:leftChars="0"/>
        <w:rPr>
          <w:rFonts w:hint="default" w:ascii="宋体" w:hAnsi="宋体" w:eastAsia="宋体" w:cs="宋体"/>
          <w:b w:val="0"/>
          <w:bCs w:val="0"/>
          <w:sz w:val="24"/>
          <w:szCs w:val="24"/>
          <w:lang w:val="en-US" w:eastAsia="zh-Hans"/>
        </w:rPr>
      </w:pPr>
      <w:r>
        <w:rPr>
          <w:rFonts w:hint="default" w:ascii="宋体" w:hAnsi="宋体" w:eastAsia="宋体" w:cs="宋体"/>
          <w:b w:val="0"/>
          <w:bCs w:val="0"/>
          <w:sz w:val="24"/>
          <w:szCs w:val="24"/>
          <w:lang w:val="en-US" w:eastAsia="zh-Hans"/>
        </w:rPr>
        <w:t>幼儿园中幼儿与教师的接触是非常密切的，一些学者也把教师称之为幼儿的“第二任妈妈”。那么在幼儿园中教师怎样与幼儿互动就变得尤为重要。今天我们就来学习一些有效的师幼互动的支持策略。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Style w:val="9"/>
          <w:rFonts w:hint="eastAsia" w:ascii="宋体" w:hAnsi="宋体" w:eastAsia="宋体" w:cs="宋体"/>
          <w:sz w:val="24"/>
          <w:szCs w:val="24"/>
          <w:lang w:val="en-US" w:eastAsia="zh-CN"/>
        </w:rPr>
      </w:pPr>
      <w:r>
        <w:rPr>
          <w:rStyle w:val="9"/>
          <w:rFonts w:hint="default" w:ascii="宋体" w:hAnsi="宋体" w:eastAsia="宋体" w:cs="宋体"/>
          <w:sz w:val="24"/>
          <w:szCs w:val="24"/>
          <w:lang w:eastAsia="zh-CN"/>
        </w:rPr>
        <w:t>1</w:t>
      </w:r>
      <w:r>
        <w:rPr>
          <w:rStyle w:val="9"/>
          <w:rFonts w:hint="eastAsia" w:ascii="宋体" w:hAnsi="宋体" w:eastAsia="宋体" w:cs="宋体"/>
          <w:sz w:val="24"/>
          <w:szCs w:val="24"/>
          <w:lang w:eastAsia="zh-Hans"/>
        </w:rPr>
        <w:t>、</w:t>
      </w:r>
      <w:r>
        <w:rPr>
          <w:rStyle w:val="9"/>
          <w:rFonts w:hint="eastAsia" w:ascii="宋体" w:hAnsi="宋体" w:eastAsia="宋体" w:cs="宋体"/>
          <w:sz w:val="24"/>
          <w:szCs w:val="24"/>
          <w:lang w:val="en-US" w:eastAsia="zh-CN"/>
        </w:rPr>
        <w:t>.教师保持积极乐观愉快的情绪状态，以亲切和蔼、支持性的态度和行为与幼儿互动，平等对待每一名幼儿。幼儿在一日活动中是自信、从容的，能放心大胆地表达真实情绪和不同观点。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关键词1：</w:t>
      </w:r>
      <w:r>
        <w:rPr>
          <w:rStyle w:val="9"/>
          <w:rFonts w:hint="eastAsia" w:ascii="宋体" w:hAnsi="宋体" w:eastAsia="宋体" w:cs="宋体"/>
          <w:b/>
          <w:bCs/>
          <w:sz w:val="24"/>
          <w:szCs w:val="24"/>
        </w:rPr>
        <w:t>情绪积极</w:t>
      </w:r>
      <w:r>
        <w:rPr>
          <w:rStyle w:val="9"/>
          <w:rFonts w:hint="eastAsia" w:ascii="宋体" w:hAnsi="宋体" w:eastAsia="宋体" w:cs="宋体"/>
          <w:b/>
          <w:bCs/>
          <w:sz w:val="24"/>
          <w:szCs w:val="24"/>
          <w:lang w:eastAsia="zh-CN"/>
        </w:rPr>
        <w:t>、</w:t>
      </w:r>
      <w:r>
        <w:rPr>
          <w:rStyle w:val="9"/>
          <w:rFonts w:hint="eastAsia" w:ascii="宋体" w:hAnsi="宋体" w:eastAsia="宋体" w:cs="宋体"/>
          <w:b/>
          <w:bCs/>
          <w:sz w:val="24"/>
          <w:szCs w:val="24"/>
          <w:lang w:val="en-US" w:eastAsia="zh-CN"/>
        </w:rPr>
        <w:t>尊重与接纳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它强调了教师的情绪状态应该是和蔼可亲，和颜悦色的；同时也强调教师的一种支持性的态度和行为，即教师是非常愿意去尊重和接纳孩子当下个性化的思维和情感表达，倾听孩子的天真理论，允许孩子的反复探索试错，用关注的目光在孩子背后默默的支持他，让孩子感受到老师在说：“你去做吧，去行动吧”，这就是教师的支持性态度和行为。此外，我们更重要的是看孩子的表现，孩子是否自信从容，是否很有安全感，是否可以放心大胆地去表达他的真实情绪和不同观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rPr>
      </w:pPr>
      <w:r>
        <w:rPr>
          <w:rFonts w:hint="default" w:ascii="宋体" w:hAnsi="宋体" w:eastAsia="宋体" w:cs="宋体"/>
          <w:b/>
          <w:bCs/>
          <w:sz w:val="24"/>
          <w:szCs w:val="24"/>
        </w:rPr>
        <w:t>2</w:t>
      </w:r>
      <w:r>
        <w:rPr>
          <w:rFonts w:hint="eastAsia" w:ascii="宋体" w:hAnsi="宋体" w:eastAsia="宋体" w:cs="宋体"/>
          <w:b/>
          <w:bCs/>
          <w:sz w:val="24"/>
          <w:szCs w:val="24"/>
          <w:lang w:eastAsia="zh-Hans"/>
        </w:rPr>
        <w:t>、</w:t>
      </w:r>
      <w:r>
        <w:rPr>
          <w:rFonts w:hint="eastAsia" w:ascii="宋体" w:hAnsi="宋体" w:eastAsia="宋体" w:cs="宋体"/>
          <w:b/>
          <w:bCs/>
          <w:sz w:val="24"/>
          <w:szCs w:val="24"/>
        </w:rPr>
        <w:t>支持幼儿自主选择游戏材料、同伴和玩法，支持幼儿参与一日生活中与自己有关的决策。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关键词2：</w:t>
      </w:r>
      <w:r>
        <w:rPr>
          <w:rStyle w:val="9"/>
          <w:rFonts w:hint="eastAsia" w:ascii="宋体" w:hAnsi="宋体" w:eastAsia="宋体" w:cs="宋体"/>
          <w:b/>
          <w:bCs/>
          <w:sz w:val="24"/>
          <w:szCs w:val="24"/>
        </w:rPr>
        <w:t>支持选择</w:t>
      </w:r>
      <w:r>
        <w:rPr>
          <w:rStyle w:val="9"/>
          <w:rFonts w:hint="eastAsia" w:ascii="宋体" w:hAnsi="宋体" w:eastAsia="宋体" w:cs="宋体"/>
          <w:b/>
          <w:bCs/>
          <w:sz w:val="24"/>
          <w:szCs w:val="24"/>
          <w:lang w:eastAsia="zh-CN"/>
        </w:rPr>
        <w:t>、信任并赋权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该指标强调的是要让孩子有自主选择的权利和机会。部分老师可能会认为让孩子插进区卡选择一下区域，或者进行投票表决就是给了孩子自主权，其实这只是一个外在的形式，</w:t>
      </w:r>
      <w:r>
        <w:rPr>
          <w:rFonts w:hint="eastAsia" w:ascii="宋体" w:hAnsi="宋体" w:eastAsia="宋体" w:cs="宋体"/>
          <w:sz w:val="24"/>
          <w:szCs w:val="24"/>
          <w:lang w:val="en-US" w:eastAsia="zh-CN"/>
        </w:rPr>
        <w:t>更高级的状态是</w:t>
      </w:r>
      <w:r>
        <w:rPr>
          <w:rFonts w:hint="eastAsia" w:ascii="宋体" w:hAnsi="宋体" w:eastAsia="宋体" w:cs="宋体"/>
          <w:sz w:val="24"/>
          <w:szCs w:val="24"/>
        </w:rPr>
        <w:t>透过老师的信任和赋权，孩子能有自如、自主、自信、自律的感受。也就是说孩子觉得自己在这个空间里，是可以选择用什么样的方式来学习、游戏、生活，而无需他人的首肯。甚至于孩子在这样的环境中，有权利做出拒绝，可以决定不做什么，否定一些决策等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rPr>
      </w:pPr>
      <w:r>
        <w:rPr>
          <w:rFonts w:hint="default" w:ascii="宋体" w:hAnsi="宋体" w:eastAsia="宋体" w:cs="宋体"/>
          <w:b/>
          <w:bCs/>
          <w:sz w:val="24"/>
          <w:szCs w:val="24"/>
        </w:rPr>
        <w:t>3</w:t>
      </w:r>
      <w:r>
        <w:rPr>
          <w:rFonts w:hint="eastAsia" w:ascii="宋体" w:hAnsi="宋体" w:eastAsia="宋体" w:cs="宋体"/>
          <w:b/>
          <w:bCs/>
          <w:sz w:val="24"/>
          <w:szCs w:val="24"/>
          <w:lang w:eastAsia="zh-Hans"/>
        </w:rPr>
        <w:t>、</w:t>
      </w:r>
      <w:r>
        <w:rPr>
          <w:rFonts w:hint="eastAsia" w:ascii="宋体" w:hAnsi="宋体" w:eastAsia="宋体" w:cs="宋体"/>
          <w:b/>
          <w:bCs/>
          <w:sz w:val="24"/>
          <w:szCs w:val="24"/>
        </w:rPr>
        <w:t>认真观察幼儿在各类活动中的行为表现并做必要记录，根据一段时间的持续观察，对幼儿的发展情况和需要做出客观全面的分析，提供有针对性地支持。不急于介入或干扰幼儿的活动。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关键词</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Style w:val="9"/>
          <w:rFonts w:hint="eastAsia" w:ascii="宋体" w:hAnsi="宋体" w:eastAsia="宋体" w:cs="宋体"/>
          <w:b/>
          <w:bCs/>
          <w:sz w:val="24"/>
          <w:szCs w:val="24"/>
        </w:rPr>
        <w:t>观察记录</w:t>
      </w:r>
      <w:r>
        <w:rPr>
          <w:rStyle w:val="9"/>
          <w:rFonts w:hint="eastAsia" w:ascii="宋体" w:hAnsi="宋体" w:eastAsia="宋体" w:cs="宋体"/>
          <w:b/>
          <w:bCs/>
          <w:sz w:val="24"/>
          <w:szCs w:val="24"/>
          <w:lang w:eastAsia="zh-CN"/>
        </w:rPr>
        <w:t>、</w:t>
      </w:r>
      <w:r>
        <w:rPr>
          <w:rStyle w:val="9"/>
          <w:rFonts w:hint="eastAsia" w:ascii="宋体" w:hAnsi="宋体" w:eastAsia="宋体" w:cs="宋体"/>
          <w:b/>
          <w:bCs/>
          <w:sz w:val="24"/>
          <w:szCs w:val="24"/>
          <w:lang w:val="en-US" w:eastAsia="zh-CN"/>
        </w:rPr>
        <w:t>读懂再支持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师幼互动里，非常强调教师要认真的去观察孩子在各类活动中的行为表现并且要做必要的记录，并且一次观察和记录都还不足以说明问题，还需要经过长时间的持续观察，这样教师才能做出更加客观全面的分析，从而来提供有针对性的支持。同时，在这里也强调不要急于介入，不要干扰幼儿游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rPr>
      </w:pPr>
      <w:r>
        <w:rPr>
          <w:rFonts w:hint="default" w:ascii="宋体" w:hAnsi="宋体" w:eastAsia="宋体" w:cs="宋体"/>
          <w:b/>
          <w:bCs/>
          <w:sz w:val="24"/>
          <w:szCs w:val="24"/>
        </w:rPr>
        <w:t>4</w:t>
      </w:r>
      <w:r>
        <w:rPr>
          <w:rFonts w:hint="eastAsia" w:ascii="宋体" w:hAnsi="宋体" w:eastAsia="宋体" w:cs="宋体"/>
          <w:b/>
          <w:bCs/>
          <w:sz w:val="24"/>
          <w:szCs w:val="24"/>
          <w:lang w:eastAsia="zh-Hans"/>
        </w:rPr>
        <w:t>、</w:t>
      </w:r>
      <w:r>
        <w:rPr>
          <w:rFonts w:hint="eastAsia" w:ascii="宋体" w:hAnsi="宋体" w:eastAsia="宋体" w:cs="宋体"/>
          <w:b/>
          <w:bCs/>
          <w:sz w:val="24"/>
          <w:szCs w:val="24"/>
        </w:rPr>
        <w:t>重视幼儿通过绘画、讲述等方式对自己经历过的游戏、阅读图画书、观察等活动进行表达表征，教师能一对一倾听并真实记录幼儿的想法和体验。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关键词</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Style w:val="9"/>
          <w:rFonts w:hint="eastAsia" w:ascii="宋体" w:hAnsi="宋体" w:eastAsia="宋体" w:cs="宋体"/>
          <w:b/>
          <w:bCs/>
          <w:sz w:val="24"/>
          <w:szCs w:val="24"/>
        </w:rPr>
        <w:t>重视表征</w:t>
      </w:r>
      <w:r>
        <w:rPr>
          <w:rStyle w:val="9"/>
          <w:rFonts w:hint="eastAsia" w:ascii="宋体" w:hAnsi="宋体" w:eastAsia="宋体" w:cs="宋体"/>
          <w:b/>
          <w:bCs/>
          <w:sz w:val="24"/>
          <w:szCs w:val="24"/>
          <w:lang w:eastAsia="zh-CN"/>
        </w:rPr>
        <w:t>、如何去理解儿童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让儿童通过绘画、讲述等方式去表达自己的经历，能够更好的展现自己的想法、情感以及认知经验，并且教师去倾听和记录儿童的表达，是了解儿童的重要通道，从而更好的理解儿童。在幼儿园里，让儿童记录游戏故事、讲述自己的作品都是儿童表达表征的方式，教师提供这样的机会并且认真的倾听，就是理解儿童的过程。</w:t>
      </w:r>
      <w:r>
        <w:rPr>
          <w:rFonts w:hint="eastAsia" w:ascii="宋体" w:hAnsi="宋体" w:eastAsia="宋体" w:cs="宋体"/>
          <w:sz w:val="24"/>
          <w:szCs w:val="24"/>
          <w:lang w:val="en-US" w:eastAsia="zh-CN"/>
        </w:rPr>
        <w:t>在这里重视表征，上周三的园际交流中庄老师再一次强调中大班更推荐大家带领幼儿尝试用“</w:t>
      </w:r>
      <w:r>
        <w:rPr>
          <w:rFonts w:hint="eastAsia" w:ascii="宋体" w:hAnsi="宋体" w:eastAsia="宋体" w:cs="宋体"/>
          <w:color w:val="FF0000"/>
          <w:sz w:val="24"/>
          <w:szCs w:val="24"/>
          <w:lang w:val="en-US" w:eastAsia="zh-CN"/>
        </w:rPr>
        <w:t>思维小地图</w:t>
      </w:r>
      <w:r>
        <w:rPr>
          <w:rFonts w:hint="eastAsia" w:ascii="宋体" w:hAnsi="宋体" w:eastAsia="宋体" w:cs="宋体"/>
          <w:sz w:val="24"/>
          <w:szCs w:val="24"/>
          <w:lang w:val="en-US" w:eastAsia="zh-CN"/>
        </w:rPr>
        <w:t>”的方式进行记录表征，更有助于幼儿经验的建构。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eastAsia="zh-CN"/>
        </w:rPr>
        <w:t xml:space="preserve"> </w:t>
      </w:r>
      <w:r>
        <w:rPr>
          <w:rFonts w:hint="default" w:ascii="宋体" w:hAnsi="宋体" w:eastAsia="宋体" w:cs="宋体"/>
          <w:b/>
          <w:bCs/>
          <w:sz w:val="24"/>
          <w:szCs w:val="24"/>
          <w:lang w:eastAsia="zh-CN"/>
        </w:rPr>
        <w:t>5</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CN"/>
        </w:rPr>
        <w:t>善于发现各种偶发的教育契机，能抓住活动中幼儿感兴趣或有意义的问题和情境，能识别幼儿以新的方式主动学习，及时给予有效支持。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关键词</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Style w:val="9"/>
          <w:rFonts w:hint="eastAsia" w:ascii="宋体" w:hAnsi="宋体" w:eastAsia="宋体" w:cs="宋体"/>
          <w:b/>
          <w:bCs/>
          <w:sz w:val="24"/>
          <w:szCs w:val="24"/>
        </w:rPr>
        <w:t>生成活动</w:t>
      </w:r>
      <w:r>
        <w:rPr>
          <w:rStyle w:val="9"/>
          <w:rFonts w:hint="eastAsia" w:ascii="宋体" w:hAnsi="宋体" w:eastAsia="宋体" w:cs="宋体"/>
          <w:b/>
          <w:bCs/>
          <w:sz w:val="24"/>
          <w:szCs w:val="24"/>
          <w:lang w:eastAsia="zh-CN"/>
        </w:rPr>
        <w:t>、如何去看待学习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儿童的学习到底在哪里？儿童学习一定不是教师单向教授知识，而是存在于生活中的各个方面。这就需要教师具备发现教育契机的能力，并且能够把握住儿童的兴趣，识别儿童在学习过程中的方法、情感、状态，把握重要的时间节点，给予儿童的支持，从而达到更好的状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rPr>
      </w:pPr>
      <w:r>
        <w:rPr>
          <w:rFonts w:hint="default" w:ascii="宋体" w:hAnsi="宋体" w:eastAsia="宋体" w:cs="宋体"/>
          <w:b/>
          <w:bCs/>
          <w:sz w:val="24"/>
          <w:szCs w:val="24"/>
        </w:rPr>
        <w:t>6</w:t>
      </w:r>
      <w:r>
        <w:rPr>
          <w:rFonts w:hint="eastAsia" w:ascii="宋体" w:hAnsi="宋体" w:eastAsia="宋体" w:cs="宋体"/>
          <w:b/>
          <w:bCs/>
          <w:sz w:val="24"/>
          <w:szCs w:val="24"/>
          <w:lang w:eastAsia="zh-Hans"/>
        </w:rPr>
        <w:t>、</w:t>
      </w:r>
      <w:r>
        <w:rPr>
          <w:rFonts w:hint="eastAsia" w:ascii="宋体" w:hAnsi="宋体" w:eastAsia="宋体" w:cs="宋体"/>
          <w:b/>
          <w:bCs/>
          <w:sz w:val="24"/>
          <w:szCs w:val="24"/>
        </w:rPr>
        <w:t>尊重并回应幼儿的想法与问题，通过开放性提问、推测、讨论等方式，支持和拓展每一个幼儿的学习。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关键词</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Style w:val="9"/>
          <w:rFonts w:hint="eastAsia" w:ascii="宋体" w:hAnsi="宋体" w:eastAsia="宋体" w:cs="宋体"/>
          <w:b/>
          <w:bCs/>
          <w:sz w:val="24"/>
          <w:szCs w:val="24"/>
        </w:rPr>
        <w:t>回应拓展</w:t>
      </w:r>
      <w:r>
        <w:rPr>
          <w:rStyle w:val="9"/>
          <w:rFonts w:hint="eastAsia" w:ascii="宋体" w:hAnsi="宋体" w:eastAsia="宋体" w:cs="宋体"/>
          <w:b/>
          <w:bCs/>
          <w:sz w:val="24"/>
          <w:szCs w:val="24"/>
          <w:lang w:eastAsia="zh-CN"/>
        </w:rPr>
        <w:t>、如何去支持儿童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在儿童的学习生活中，对于许多的事物都有着他们自己的思考和想法，教师想要支持到儿童，首先需要去尊重和回应他们的想法和意愿，根据儿童面临的问题去支持和拓展他们的经验。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促进幼儿更高水平发展的“高水平提问”</w:t>
      </w:r>
      <w:r>
        <w:rPr>
          <w:rFonts w:hint="eastAsia" w:ascii="宋体" w:hAnsi="宋体" w:eastAsia="宋体" w:cs="宋体"/>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74310" cy="2019300"/>
            <wp:effectExtent l="0" t="0" r="8890" b="12700"/>
            <wp:docPr id="1" name="图片 1" descr=")6PR8F}G929D[V1(P0EF{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PR8F}G929D[V1(P0EF{8H"/>
                    <pic:cNvPicPr>
                      <a:picLocks noChangeAspect="1"/>
                    </pic:cNvPicPr>
                  </pic:nvPicPr>
                  <pic:blipFill>
                    <a:blip r:embed="rId4"/>
                    <a:stretch>
                      <a:fillRect/>
                    </a:stretch>
                  </pic:blipFill>
                  <pic:spPr>
                    <a:xfrm>
                      <a:off x="0" y="0"/>
                      <a:ext cx="5274310" cy="2019300"/>
                    </a:xfrm>
                    <a:prstGeom prst="rect">
                      <a:avLst/>
                    </a:prstGeom>
                    <a:noFill/>
                    <a:ln>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开放性提问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sz w:val="24"/>
          <w:szCs w:val="24"/>
          <w:lang w:val="en-US" w:eastAsia="zh-Hans"/>
        </w:rPr>
      </w:pPr>
      <w:r>
        <w:rPr>
          <w:rFonts w:hint="eastAsia" w:ascii="宋体" w:hAnsi="宋体" w:eastAsia="宋体" w:cs="宋体"/>
          <w:kern w:val="0"/>
          <w:sz w:val="24"/>
          <w:szCs w:val="24"/>
          <w:lang w:val="en-US" w:eastAsia="zh-CN" w:bidi="ar"/>
        </w:rPr>
        <w:fldChar w:fldCharType="begin"/>
      </w:r>
      <w:r>
        <w:instrText xml:space="preserve"> INCLUDEPICTURE "自主游戏资料/" \* MERGEFORMAT \d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drawing>
          <wp:inline distT="0" distB="0" distL="114300" distR="114300">
            <wp:extent cx="5324475" cy="2049145"/>
            <wp:effectExtent l="0" t="0" r="9525" b="825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324475" cy="2049145"/>
                    </a:xfrm>
                    <a:prstGeom prst="rect">
                      <a:avLst/>
                    </a:prstGeom>
                    <a:noFill/>
                    <a:ln>
                      <a:noFill/>
                    </a:ln>
                  </pic:spPr>
                </pic:pic>
              </a:graphicData>
            </a:graphic>
          </wp:inline>
        </w:drawing>
      </w:r>
      <w:r>
        <w:rPr>
          <w:rFonts w:hint="eastAsia" w:ascii="宋体" w:hAnsi="宋体" w:eastAsia="宋体" w:cs="宋体"/>
          <w:kern w:val="0"/>
          <w:sz w:val="24"/>
          <w:szCs w:val="24"/>
          <w:lang w:val="en-US" w:eastAsia="zh-CN" w:bidi="ar"/>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lang w:val="en-US" w:eastAsia="zh-CN"/>
        </w:rPr>
      </w:pPr>
      <w:r>
        <w:rPr>
          <w:rFonts w:hint="default" w:ascii="宋体" w:hAnsi="宋体" w:eastAsia="宋体" w:cs="宋体"/>
          <w:b/>
          <w:bCs/>
          <w:sz w:val="24"/>
          <w:szCs w:val="24"/>
          <w:lang w:eastAsia="zh-CN"/>
        </w:rPr>
        <w:t>7</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CN"/>
        </w:rPr>
        <w:t>理解幼儿在健康、语言、社会、科学、艺术等各领域的学习方式，尊重幼儿发展的个体差异，发现每个幼儿的优势和长处，促进幼儿在原有水平上的发展。不片面追求某一领域、某一方面的学习和发展。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关键词</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r>
        <w:rPr>
          <w:rStyle w:val="9"/>
          <w:rFonts w:hint="eastAsia" w:ascii="宋体" w:hAnsi="宋体" w:eastAsia="宋体" w:cs="宋体"/>
          <w:b/>
          <w:bCs/>
          <w:sz w:val="24"/>
          <w:szCs w:val="24"/>
        </w:rPr>
        <w:t>尊重差异</w:t>
      </w:r>
      <w:r>
        <w:rPr>
          <w:rStyle w:val="9"/>
          <w:rFonts w:hint="eastAsia" w:ascii="宋体" w:hAnsi="宋体" w:eastAsia="宋体" w:cs="宋体"/>
          <w:b/>
          <w:bCs/>
          <w:sz w:val="24"/>
          <w:szCs w:val="24"/>
          <w:lang w:eastAsia="zh-CN"/>
        </w:rPr>
        <w:t>、如何因材施教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该观测点强调理解和尊重儿童的差异，用一个词提炼总结就是“如何因材施教”。每个儿童都有自己的优势和长处，教师要能够去欣赏差异，以多元智能的理念来看待儿童，不局限于某一个方面，尊重儿童，促进儿童全面发展。我们不能以成人的喜好和标准去判断儿童游戏和能力的高低，并且要求所有的儿童朝我们所认为的好的方向去发展，而是要更加多元的去看待儿童，欣赏儿童的差异，让儿童用优势的领域来带动自己的弱项，从而实现在原有水平上的发展，实现更加全面充分的发展。</w:t>
      </w:r>
    </w:p>
    <w:p>
      <w:pPr>
        <w:numPr>
          <w:ilvl w:val="0"/>
          <w:numId w:val="0"/>
        </w:numPr>
        <w:spacing w:line="240" w:lineRule="auto"/>
        <w:rPr>
          <w:rFonts w:hint="default" w:ascii="宋体" w:hAnsi="宋体" w:eastAsia="宋体" w:cs="宋体"/>
          <w:b/>
          <w:bCs/>
          <w:sz w:val="24"/>
          <w:szCs w:val="24"/>
          <w:lang w:val="en-US" w:eastAsia="zh-Hans"/>
        </w:rPr>
      </w:pPr>
      <w:r>
        <w:rPr>
          <w:rFonts w:hint="eastAsia"/>
          <w:b/>
          <w:bCs/>
          <w:color w:val="000000"/>
          <w:sz w:val="24"/>
          <w:lang w:val="en-US" w:eastAsia="zh-Hans"/>
        </w:rPr>
        <w:t>游戏内容的动态调整</w:t>
      </w:r>
    </w:p>
    <w:p>
      <w:pPr>
        <w:keepNext w:val="0"/>
        <w:keepLines w:val="0"/>
        <w:pageBreakBefore w:val="0"/>
        <w:widowControl w:val="0"/>
        <w:kinsoku/>
        <w:wordWrap/>
        <w:overflowPunct/>
        <w:topLinePunct w:val="0"/>
        <w:autoSpaceDE/>
        <w:autoSpaceDN/>
        <w:bidi w:val="0"/>
        <w:adjustRightInd/>
        <w:snapToGrid/>
        <w:spacing w:line="120" w:lineRule="auto"/>
        <w:ind w:firstLine="435"/>
        <w:textAlignment w:val="auto"/>
        <w:rPr>
          <w:rFonts w:hint="eastAsia"/>
          <w:b w:val="0"/>
          <w:bCs w:val="0"/>
          <w:sz w:val="24"/>
          <w:szCs w:val="32"/>
          <w:lang w:val="en-US" w:eastAsia="zh-Hans"/>
        </w:rPr>
      </w:pPr>
      <w:r>
        <w:rPr>
          <w:rFonts w:hint="eastAsia"/>
          <w:b w:val="0"/>
          <w:bCs w:val="0"/>
          <w:sz w:val="24"/>
          <w:szCs w:val="32"/>
          <w:lang w:val="en-US" w:eastAsia="zh-Hans"/>
        </w:rPr>
        <w:t>首先我们要知道在游戏内容的动态调整上，幼儿才是改革的主体，随着幼儿的兴趣、需要、发展而产生的变，才能真正促进幼儿在游戏中的发展。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案例</w:t>
      </w:r>
      <w:r>
        <w:rPr>
          <w:rFonts w:hint="eastAsia" w:ascii="宋体" w:hAnsi="宋体" w:eastAsia="宋体" w:cs="宋体"/>
          <w:b w:val="0"/>
          <w:bCs w:val="0"/>
          <w:sz w:val="24"/>
          <w:szCs w:val="32"/>
          <w:lang w:eastAsia="zh-Hans"/>
        </w:rPr>
        <w:t xml:space="preserve"> ：</w:t>
      </w:r>
      <w:r>
        <w:rPr>
          <w:rFonts w:hint="eastAsia" w:ascii="宋体" w:hAnsi="宋体" w:eastAsia="宋体" w:cs="宋体"/>
          <w:b w:val="0"/>
          <w:bCs w:val="0"/>
          <w:sz w:val="24"/>
          <w:szCs w:val="32"/>
          <w:lang w:val="en-US" w:eastAsia="zh-Hans"/>
        </w:rPr>
        <w:t>表演区里，有个小女孩唱歌的时候，把话筒拔出来了，洞洞出来了，三岁的小朋友感兴趣，小女孩把裙子带子塞了进去。好多小孩都这样，我想:慢一点、等一等，看一看。根据孩子们的行为，他们非常认真，老师的音乐盒的铃声响了，我们老师进行案例分析: 1.信 息获取-一 你看到了什么? 2.价值判断- 一分析，主动你行事的方式(表演游戏转移到填洞洞，表演到探究)，这个场景可遇不可求。3.调整策略(添加洞洞游戏材料，满足游戏，支持探究。在兴奋的时候调整，孩子们入境快。行动力很重要。)周二看到的情况，到了周五就调整了。看孩子的动作，很多探究行为案例2:管子游戏，孩子感兴趣，中大班设置各种类型的管子游戏，全面开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宋体" w:eastAsia="宋体" w:cs="宋体"/>
          <w:b/>
          <w:bCs/>
          <w:sz w:val="24"/>
          <w:szCs w:val="32"/>
          <w:lang w:val="en-US" w:eastAsia="zh-Hans"/>
        </w:rPr>
      </w:pPr>
      <w:r>
        <w:rPr>
          <w:rFonts w:hint="eastAsia" w:ascii="宋体" w:hAnsi="宋体" w:eastAsia="宋体" w:cs="宋体"/>
          <w:b/>
          <w:bCs/>
          <w:sz w:val="24"/>
          <w:szCs w:val="32"/>
          <w:lang w:val="en-US" w:eastAsia="zh-Hans"/>
        </w:rPr>
        <w:t>那如何进行动态调整呢？</w:t>
      </w:r>
    </w:p>
    <w:p>
      <w:pPr>
        <w:keepNext w:val="0"/>
        <w:keepLines w:val="0"/>
        <w:pageBreakBefore w:val="0"/>
        <w:widowControl w:val="0"/>
        <w:numPr>
          <w:ilvl w:val="0"/>
          <w:numId w:val="3"/>
        </w:numPr>
        <w:kinsoku/>
        <w:wordWrap/>
        <w:overflowPunct/>
        <w:topLinePunct w:val="0"/>
        <w:autoSpaceDE/>
        <w:autoSpaceDN/>
        <w:bidi w:val="0"/>
        <w:adjustRightInd/>
        <w:snapToGrid/>
        <w:spacing w:line="120" w:lineRule="auto"/>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跟随幼儿的生活经验的丰富</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案例:小医院， 幼儿园体检，有视力检查，视力表的提供很有讲究，老师用动物、影子来做，便于儿童表达，从小到大的动物 影子配对表，图文配对、 方位配对。测量过身高、体重后，身高、体重测量器出现了，担架也出现了，孩子们经历过急救的时候,</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2.随着幼儿认知水平的提升</w:t>
      </w:r>
    </w:p>
    <w:p>
      <w:pPr>
        <w:keepNext w:val="0"/>
        <w:keepLines w:val="0"/>
        <w:pageBreakBefore w:val="0"/>
        <w:widowControl w:val="0"/>
        <w:kinsoku/>
        <w:wordWrap/>
        <w:overflowPunct/>
        <w:topLinePunct w:val="0"/>
        <w:autoSpaceDE/>
        <w:autoSpaceDN/>
        <w:bidi w:val="0"/>
        <w:adjustRightInd/>
        <w:snapToGrid/>
        <w:spacing w:line="120" w:lineRule="auto"/>
        <w:ind w:firstLine="435"/>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最重要:促进思维能力和问题解决能力表演游戏、理发店，他们去了剧场，不满足舞台和理发店了，老师就合二为一，理发店变为装扮的场所，表演区变为剧场。每个节目单可以插进去拿出来，可以随便排，孩子自己排版:好朋友、动物园，这些是孩子 经常玩的，座位，( 编写座位号，还有单双数。就如母亲背育儿袋的方法一样，要让孩子能够看到世界。)材料箱起到作用，孩于应该跟环节互动，而不是一直跟老师互动。</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3.随着主题经验的延伸</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主题经验跟游戏是不可分的，幼儿园的主题活动丰富了儿童经验，游戏是可以跟随.主题延伸的，如:交通。一开始:车展，然后开始集体活动《猫爸爸的汽车租赁公司》《各种各样的轮胎》他们马上说:我们要开汽车出租公司。相关的经验开始拓展了，给孩子提供的经验支持、材料支持:汽车公司，有加油站，洗车牌等。贴公交站牌。老师只提供阿拉伯数字数字是孩子自己拼贴，孩子会把容易搞错的数字在游戏中不断练习和识别。隧道和大桥是延伸的，大桥就用报纸，造隧道，搭桥慢慢地延伸出来，换轮胎。他们还知道一辆车的四个轮胎要一样的，否则会出车祸。游戏时他们就出现比较、分类、识别等。老师给他们的材料是加工过的，这就是支架式教学，孩子用原材料的话，孩子做着做着会放弃，老师要搭脚手架。就如浆糊画，这个也是一样，如:黄色的便于做轿车，白色的便于做大巴，各种各样的纸盒，便于更好的造车辆，要提供半成品，忽略的话，他们没有办法这么做。原生态的材料就玩不起来。</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4.随着儿童自主能力的提高</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宋体" w:hAnsi="宋体" w:eastAsia="宋体" w:cs="宋体"/>
          <w:b w:val="0"/>
          <w:bCs w:val="0"/>
          <w:sz w:val="24"/>
          <w:szCs w:val="32"/>
          <w:lang w:val="en-US" w:eastAsia="zh-Hans"/>
        </w:rPr>
      </w:pPr>
      <w:r>
        <w:rPr>
          <w:rFonts w:hint="eastAsia" w:ascii="宋体" w:hAnsi="宋体" w:eastAsia="宋体" w:cs="宋体"/>
          <w:b w:val="0"/>
          <w:bCs w:val="0"/>
          <w:sz w:val="24"/>
          <w:szCs w:val="32"/>
          <w:lang w:val="en-US" w:eastAsia="zh-Hans"/>
        </w:rPr>
        <w:t>比如到了大班，很多老师会困惑，没有什么好玩了。我就建议把游戏环境、材料自主权 给孩子。案例:幼儿自制棋。当时班里 的主题:走向太空。孩子们非常感兴趣，于是第一幅棋就是太空棋，棋里的各个星球，进( 火箭)和退(航天飞机) ,，暂停(热气球面全部都是儿童的经验。最精彩的在棋的背后，他们把棋给我，我说这是三无产品，要有:谁设计的等放在里面。他们为了谁是设计者开始吵架，最后他们将自己的名字按照主次、次序全部呈现出来。不要看这张署名，团队达成了一-致，这才是真正意义上的团队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029C2"/>
    <w:multiLevelType w:val="singleLevel"/>
    <w:tmpl w:val="F93029C2"/>
    <w:lvl w:ilvl="0" w:tentative="0">
      <w:start w:val="1"/>
      <w:numFmt w:val="chineseCounting"/>
      <w:suff w:val="nothing"/>
      <w:lvlText w:val="（%1）"/>
      <w:lvlJc w:val="left"/>
      <w:pPr>
        <w:ind w:left="420"/>
      </w:pPr>
      <w:rPr>
        <w:rFonts w:hint="eastAsia"/>
      </w:rPr>
    </w:lvl>
  </w:abstractNum>
  <w:abstractNum w:abstractNumId="1">
    <w:nsid w:val="2FFB9F48"/>
    <w:multiLevelType w:val="singleLevel"/>
    <w:tmpl w:val="2FFB9F48"/>
    <w:lvl w:ilvl="0" w:tentative="0">
      <w:start w:val="1"/>
      <w:numFmt w:val="decimal"/>
      <w:suff w:val="nothing"/>
      <w:lvlText w:val="%1、"/>
      <w:lvlJc w:val="left"/>
    </w:lvl>
  </w:abstractNum>
  <w:abstractNum w:abstractNumId="2">
    <w:nsid w:val="6278B7BE"/>
    <w:multiLevelType w:val="singleLevel"/>
    <w:tmpl w:val="6278B7BE"/>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D6E8E"/>
    <w:rsid w:val="1FD511F3"/>
    <w:rsid w:val="1FEF2B46"/>
    <w:rsid w:val="1FFEB2FD"/>
    <w:rsid w:val="27FE8F64"/>
    <w:rsid w:val="2FFFED38"/>
    <w:rsid w:val="4EF611B4"/>
    <w:rsid w:val="56FFA61A"/>
    <w:rsid w:val="579F0C48"/>
    <w:rsid w:val="5FFD6E8E"/>
    <w:rsid w:val="706E7CEA"/>
    <w:rsid w:val="724DE7B8"/>
    <w:rsid w:val="7B77F984"/>
    <w:rsid w:val="7EB75782"/>
    <w:rsid w:val="7ED80200"/>
    <w:rsid w:val="7FAD14CC"/>
    <w:rsid w:val="AEF5B4DF"/>
    <w:rsid w:val="BBF7A4A6"/>
    <w:rsid w:val="BCC33E47"/>
    <w:rsid w:val="BFF746BB"/>
    <w:rsid w:val="D7BDE91D"/>
    <w:rsid w:val="DBF73C1E"/>
    <w:rsid w:val="DD3F8BBB"/>
    <w:rsid w:val="E7EFA929"/>
    <w:rsid w:val="EC7BE462"/>
    <w:rsid w:val="EFFEDD63"/>
    <w:rsid w:val="F7E549B6"/>
    <w:rsid w:val="F7FF9570"/>
    <w:rsid w:val="F95F5640"/>
    <w:rsid w:val="F95FB841"/>
    <w:rsid w:val="FFCEB359"/>
    <w:rsid w:val="FFDD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cs="Times New Roman"/>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index 4"/>
    <w:basedOn w:val="1"/>
    <w:next w:val="1"/>
    <w:qFormat/>
    <w:uiPriority w:val="0"/>
    <w:pPr>
      <w:ind w:left="600" w:leftChars="600"/>
    </w:pPr>
    <w:rPr>
      <w:rFonts w:ascii="Verdana" w:hAnsi="Verdana" w:eastAsia="宋体" w:cs="Times New Roman"/>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3869</Words>
  <Characters>3876</Characters>
  <Lines>0</Lines>
  <Paragraphs>0</Paragraphs>
  <TotalTime>1</TotalTime>
  <ScaleCrop>false</ScaleCrop>
  <LinksUpToDate>false</LinksUpToDate>
  <CharactersWithSpaces>3900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2022-05-11T01:38:00Z</dcterms:created>
  <dc:creator>air</dc:creator>
  <cp:lastModifiedBy>橘子</cp:lastModifiedBy>
  <dcterms:modified xsi:type="dcterms:W3CDTF">2022-11-09T03:45:17Z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F94340C58FC6426A8D97CA26D9E9FD54</vt:lpwstr>
  </property>
</Properties>
</file>