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自主游戏组沙龙活动方案</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活动时间：</w:t>
      </w:r>
      <w:r>
        <w:rPr>
          <w:rFonts w:hint="eastAsia" w:ascii="宋体" w:hAnsi="宋体" w:cs="宋体"/>
          <w:color w:val="auto"/>
          <w:sz w:val="24"/>
          <w:szCs w:val="24"/>
          <w:lang w:val="en-US" w:eastAsia="zh-CN"/>
        </w:rPr>
        <w:t>2022.9.29</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活动地点：</w:t>
      </w:r>
      <w:r>
        <w:rPr>
          <w:rFonts w:hint="eastAsia" w:ascii="宋体" w:hAnsi="宋体" w:cs="宋体"/>
          <w:color w:val="auto"/>
          <w:sz w:val="24"/>
          <w:szCs w:val="24"/>
          <w:lang w:val="en-US" w:eastAsia="zh-CN"/>
        </w:rPr>
        <w:t>西苑会议室</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参加人员：自主游戏组</w:t>
      </w:r>
      <w:r>
        <w:rPr>
          <w:rFonts w:hint="eastAsia" w:ascii="宋体" w:hAnsi="宋体" w:cs="宋体"/>
          <w:color w:val="auto"/>
          <w:sz w:val="24"/>
          <w:szCs w:val="24"/>
          <w:lang w:val="en-US" w:eastAsia="zh-CN"/>
        </w:rPr>
        <w:t>教师</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活动目的</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1、观游戏现场，看环境、材料、空间设置合理性，研提高自发性游戏策略</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2、通过策略研讨，提高教师游戏环境、材料提供的有效性，从而提高游戏质量。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en-US" w:eastAsia="zh-CN"/>
        </w:rPr>
        <w:t>活动准备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PPT、记录纸、记录笔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活动过程</w:t>
      </w:r>
    </w:p>
    <w:p>
      <w:pPr>
        <w:numPr>
          <w:ilvl w:val="0"/>
          <w:numId w:val="2"/>
        </w:numPr>
        <w:jc w:val="left"/>
        <w:rPr>
          <w:rFonts w:hint="eastAsia"/>
          <w:b/>
          <w:bCs/>
          <w:sz w:val="24"/>
          <w:lang w:eastAsia="zh-CN"/>
        </w:rPr>
      </w:pPr>
      <w:r>
        <w:rPr>
          <w:rFonts w:hint="eastAsia"/>
          <w:b/>
          <w:bCs/>
          <w:sz w:val="24"/>
          <w:lang w:eastAsia="zh-CN"/>
        </w:rPr>
        <w:t>教师自述</w:t>
      </w:r>
    </w:p>
    <w:p>
      <w:pPr>
        <w:spacing w:line="360" w:lineRule="auto"/>
        <w:ind w:firstLine="480" w:firstLineChars="200"/>
        <w:jc w:val="left"/>
        <w:rPr>
          <w:rFonts w:hint="eastAsia" w:eastAsia="宋体"/>
          <w:b w:val="0"/>
          <w:bCs w:val="0"/>
          <w:sz w:val="24"/>
          <w:lang w:eastAsia="zh-CN"/>
        </w:rPr>
      </w:pPr>
      <w:r>
        <w:rPr>
          <w:rFonts w:hint="eastAsia" w:asciiTheme="minorHAnsi" w:hAnsiTheme="minorHAnsi" w:eastAsiaTheme="minorEastAsia" w:cstheme="minorBidi"/>
          <w:b w:val="0"/>
          <w:bCs w:val="0"/>
          <w:kern w:val="2"/>
          <w:sz w:val="24"/>
          <w:szCs w:val="24"/>
          <w:lang w:val="en-US" w:eastAsia="zh-CN" w:bidi="ar-SA"/>
        </w:rPr>
        <w:t>主持人：刚刚我们观摩了大2班游戏现场，其中有很多亮点地方值得我们学习，现在我们请何老师针对班级某两个区域的创设</w:t>
      </w:r>
      <w:r>
        <w:rPr>
          <w:rFonts w:hint="eastAsia"/>
          <w:b w:val="0"/>
          <w:bCs w:val="0"/>
          <w:sz w:val="24"/>
          <w:lang w:eastAsia="zh-CN"/>
        </w:rPr>
        <w:t>环境、材料、学习支架的功能性，谈一谈创设的亮点</w:t>
      </w:r>
    </w:p>
    <w:p>
      <w:pPr>
        <w:jc w:val="left"/>
        <w:rPr>
          <w:rFonts w:hint="eastAsia" w:eastAsia="宋体"/>
          <w:b/>
          <w:bCs/>
          <w:sz w:val="24"/>
          <w:lang w:eastAsia="zh-CN"/>
        </w:rPr>
      </w:pPr>
      <w:r>
        <w:rPr>
          <w:rFonts w:hint="eastAsia"/>
          <w:b/>
          <w:bCs/>
          <w:sz w:val="24"/>
          <w:lang w:eastAsia="zh-CN"/>
        </w:rPr>
        <w:t>（二）</w:t>
      </w:r>
      <w:r>
        <w:rPr>
          <w:rFonts w:hint="eastAsia"/>
          <w:b/>
          <w:bCs/>
          <w:sz w:val="24"/>
        </w:rPr>
        <w:t>自由讲述</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主持人：老师们也用手机拍下了很多精彩的照片，那现在请老师们基于区域游戏现场，从</w:t>
      </w:r>
      <w:r>
        <w:rPr>
          <w:rFonts w:ascii="宋体" w:hAnsi="宋体" w:eastAsia="宋体" w:cs="宋体"/>
          <w:sz w:val="24"/>
          <w:szCs w:val="24"/>
        </w:rPr>
        <w:t>空间布局的合理性、材料投放的适宜性、环境支架的功能性</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说一说你看到的游戏现场亮点，不足以及建议。</w:t>
      </w:r>
    </w:p>
    <w:p>
      <w:pPr>
        <w:spacing w:line="360" w:lineRule="auto"/>
        <w:rPr>
          <w:rFonts w:hint="eastAsia"/>
          <w:b/>
          <w:bCs/>
          <w:sz w:val="24"/>
          <w:lang w:eastAsia="zh-CN"/>
        </w:rPr>
      </w:pPr>
      <w:r>
        <w:rPr>
          <w:rFonts w:hint="eastAsia"/>
          <w:b/>
          <w:bCs/>
          <w:sz w:val="24"/>
          <w:lang w:eastAsia="zh-CN"/>
        </w:rPr>
        <w:t>（三）分组研讨</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bCs/>
          <w:sz w:val="24"/>
        </w:rPr>
        <w:t>研讨点：</w:t>
      </w:r>
      <w:r>
        <w:rPr>
          <w:rFonts w:ascii="宋体" w:hAnsi="宋体" w:eastAsia="宋体" w:cs="宋体"/>
          <w:sz w:val="24"/>
          <w:szCs w:val="24"/>
        </w:rPr>
        <w:t>基于游戏现场，围绕“空间布局的合理性、材料投放的适宜性、环境支架的功能性、”谈幼儿自发性游戏行为的支持策略。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理论提升</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一、材料，随境而动，能更好地 </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催生孩子的探索行为</w:t>
      </w:r>
      <w:r>
        <w:rPr>
          <w:rFonts w:hint="eastAsia" w:ascii="宋体" w:hAnsi="宋体" w:eastAsia="宋体" w:cs="宋体"/>
          <w:b w:val="0"/>
          <w:bCs w:val="0"/>
          <w:sz w:val="24"/>
          <w:szCs w:val="24"/>
          <w:lang w:val="en-US" w:eastAsia="zh-CN"/>
        </w:rPr>
        <w:t>，游戏要让孩子玩</w:t>
      </w:r>
      <w:r>
        <w:rPr>
          <w:rFonts w:hint="default" w:ascii="宋体" w:hAnsi="宋体" w:eastAsia="宋体" w:cs="宋体"/>
          <w:b w:val="0"/>
          <w:bCs w:val="0"/>
          <w:sz w:val="24"/>
          <w:szCs w:val="24"/>
          <w:lang w:val="en-US" w:eastAsia="zh-CN"/>
        </w:rPr>
        <w:t>出新意，材料是否需要常换常新</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其实对于幼儿来说，数量品种繁多，有的会带来选择困难或频繁更换材料的问题，从而影响有质量的探 究活动；对教师而言，应根据幼儿游戏的推进程度来判断、来决定是否需要改变、更换、填补或剔除材料。这就意味着教师要在幼儿游戏时形成自觉的有思维的观察与聆听的习惯，在解读幼儿行为的基础上来评估、判断材料是否需要进行调整。同时，教师应追随幼儿兴趣与需要引发幼儿一起来准备材料，材料的选择、收集过程就是幼儿对游戏的向往、憧憬与思考。即便有些材料使用效果与设想有差距，但亲历的过程就是探究学习。</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二、跨边界的物质环境 </w:t>
      </w:r>
    </w:p>
    <w:p>
      <w:pPr>
        <w:numPr>
          <w:ilvl w:val="0"/>
          <w:numId w:val="0"/>
        </w:numPr>
        <w:spacing w:line="360" w:lineRule="auto"/>
        <w:ind w:firstLine="480" w:firstLineChars="20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我们坚持空间、材料、时间的全开放，建构属于儿童自己的自发性游戏体验场。 </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（1）跨领域的空间，突出延展性。在幼儿的心目中，教师的办公桌往往象征着“权力中心”。</w:t>
      </w:r>
      <w:r>
        <w:rPr>
          <w:rFonts w:hint="eastAsia" w:ascii="宋体" w:hAnsi="宋体" w:eastAsia="宋体" w:cs="宋体"/>
          <w:b w:val="0"/>
          <w:bCs w:val="0"/>
          <w:sz w:val="24"/>
          <w:szCs w:val="24"/>
          <w:lang w:val="en-US" w:eastAsia="zh-CN"/>
        </w:rPr>
        <w:t>有的老师</w:t>
      </w:r>
      <w:r>
        <w:rPr>
          <w:rFonts w:hint="default" w:ascii="宋体" w:hAnsi="宋体" w:eastAsia="宋体" w:cs="宋体"/>
          <w:b w:val="0"/>
          <w:bCs w:val="0"/>
          <w:sz w:val="24"/>
          <w:szCs w:val="24"/>
          <w:lang w:val="en-US" w:eastAsia="zh-CN"/>
        </w:rPr>
        <w:t xml:space="preserve">借助近期的区域搬迁行动，去除了教师主导的空间设置，延展了幼儿的游戏空间。“去领域化”的区域划分，实现了室内外游戏的一体化，助推儿童游戏经验的整体提升。 </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（2）多元化的材料，突出开放性。根据</w:t>
      </w:r>
      <w:r>
        <w:rPr>
          <w:rFonts w:hint="eastAsia" w:ascii="宋体" w:hAnsi="宋体" w:eastAsia="宋体" w:cs="宋体"/>
          <w:b w:val="0"/>
          <w:bCs w:val="0"/>
          <w:sz w:val="24"/>
          <w:szCs w:val="24"/>
          <w:lang w:val="en-US" w:eastAsia="zh-CN"/>
        </w:rPr>
        <w:t>儿童</w:t>
      </w:r>
      <w:r>
        <w:rPr>
          <w:rFonts w:hint="default" w:ascii="宋体" w:hAnsi="宋体" w:eastAsia="宋体" w:cs="宋体"/>
          <w:b w:val="0"/>
          <w:bCs w:val="0"/>
          <w:sz w:val="24"/>
          <w:szCs w:val="24"/>
          <w:lang w:val="en-US" w:eastAsia="zh-CN"/>
        </w:rPr>
        <w:t xml:space="preserve">当下的需要增添或调整游戏材料，满足游戏中幼儿随时迸发的“异想天开”。如美术区的画笔配备、写生区的情景化设置等。此外，还注重开发和收集低结构材料，生活类、自然类、工具类等材料丰富而多元，孩子们可以根据自己的需要自主选择，自由开展游戏与学习。 </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（3）充分的游戏时间，突出灵活性。着力挖掘一日生活环节的教育价值，激发幼儿学习的无限可能。 例如，幼儿喜欢在操场的小坡爬上爬下，乐此不疲。过了几天，幼儿自发地将斜坡的游戏经验迁移到建构游戏中，为“伦敦大桥”制作斜坡。对斜坡产生了浓厚的兴趣，进一步灵活利用晨锻、散步、游戏讲评等多个生活环节，充分支持幼儿开启“找坡”“玩坡”“造坡”等一系列探究活动。</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三、浸润式行为支持 </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师幼互动是进行式、</w:t>
      </w:r>
      <w:r>
        <w:rPr>
          <w:rFonts w:hint="default" w:ascii="宋体" w:hAnsi="宋体" w:eastAsia="宋体" w:cs="宋体"/>
          <w:b w:val="0"/>
          <w:bCs w:val="0"/>
          <w:sz w:val="24"/>
          <w:szCs w:val="24"/>
          <w:lang w:val="en-US" w:eastAsia="zh-CN"/>
        </w:rPr>
        <w:t xml:space="preserve">追随式、合作式的，教师通过有意义观察、动态化计划，理解并适时支持儿童的探索行为，促进他们的成 长和进步。 </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bookmarkStart w:id="0" w:name="_GoBack"/>
      <w:bookmarkEnd w:id="0"/>
      <w:r>
        <w:rPr>
          <w:rFonts w:hint="default" w:ascii="宋体" w:hAnsi="宋体" w:eastAsia="宋体" w:cs="宋体"/>
          <w:b w:val="0"/>
          <w:bCs w:val="0"/>
          <w:sz w:val="24"/>
          <w:szCs w:val="24"/>
          <w:lang w:val="en-US" w:eastAsia="zh-CN"/>
        </w:rPr>
        <w:t xml:space="preserve">有效观察：从开放到聚焦 </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一方面，教师采用开放式观察的方式，广泛收集自发性游戏中儿童使用材料、选择同伴、合作游戏以及独立游戏的情况。另一方面，教师带着同理心与好奇心，采用取景式观察的方式有目的地看、听，记录儿童的游戏，分析、解读幼儿在游戏中的一言一行，了解其行为背后所蕴含的个性特点、能力差异、学习方式、发展水平、思维模式以及他们当下面临的 困惑或问题，真正“看见”“听见”不一样的儿童。例如，教师经过几天的开放式观察，发现几个孩子每天都会围着乒乓球进行讨论，这时观察开始聚焦，教师倾听与观察这群孩子的一言一行，发现他们在尝试使用乒乓球、一次性纸杯、牛奶盒等材料设计桌球游戏，商量解决“为什么球总是滚到地上”的问题。由此可见，幼儿自发性游戏的发生与发展，正是在教师 的有效观察和解读下，得到了深入推进。 </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489D284-F7CA-40DD-94DE-6E7F6669BFC2}"/>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42426"/>
    <w:multiLevelType w:val="singleLevel"/>
    <w:tmpl w:val="BBC42426"/>
    <w:lvl w:ilvl="0" w:tentative="0">
      <w:start w:val="1"/>
      <w:numFmt w:val="chineseCounting"/>
      <w:suff w:val="nothing"/>
      <w:lvlText w:val="（%1）"/>
      <w:lvlJc w:val="left"/>
      <w:rPr>
        <w:rFonts w:hint="eastAsia"/>
      </w:rPr>
    </w:lvl>
  </w:abstractNum>
  <w:abstractNum w:abstractNumId="1">
    <w:nsid w:val="E908151A"/>
    <w:multiLevelType w:val="singleLevel"/>
    <w:tmpl w:val="E908151A"/>
    <w:lvl w:ilvl="0" w:tentative="0">
      <w:start w:val="4"/>
      <w:numFmt w:val="chineseCounting"/>
      <w:suff w:val="nothing"/>
      <w:lvlText w:val="（%1）"/>
      <w:lvlJc w:val="left"/>
      <w:rPr>
        <w:rFonts w:hint="eastAsia"/>
      </w:rPr>
    </w:lvl>
  </w:abstractNum>
  <w:abstractNum w:abstractNumId="2">
    <w:nsid w:val="0CA87FE2"/>
    <w:multiLevelType w:val="singleLevel"/>
    <w:tmpl w:val="0CA87FE2"/>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YjhkOTcxZWJmMDY5ZmI0ZmNiMTVkMDEyMTNlY2IifQ=="/>
  </w:docVars>
  <w:rsids>
    <w:rsidRoot w:val="73486338"/>
    <w:rsid w:val="0C482F29"/>
    <w:rsid w:val="4BE9695F"/>
    <w:rsid w:val="73486338"/>
    <w:rsid w:val="7B8C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1953</Words>
  <Characters>1966</Characters>
  <Lines>0</Lines>
  <Paragraphs>0</Paragraphs>
  <TotalTime>172</TotalTime>
  <ScaleCrop>false</ScaleCrop>
  <LinksUpToDate>false</LinksUpToDate>
  <CharactersWithSpaces>1991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2022-09-27T04:33:00Z</dcterms:created>
  <dc:creator>小念想</dc:creator>
  <cp:lastModifiedBy>小念想</cp:lastModifiedBy>
  <dcterms:modified xsi:type="dcterms:W3CDTF">2022-09-27T12:11:35Z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A8A3612560954B98861A90ABDF801718</vt:lpwstr>
  </property>
</Properties>
</file>