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自主游戏第三次活动记录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活动时间：2022年11月3日</w:t>
            </w:r>
          </w:p>
        </w:tc>
        <w:tc>
          <w:tcPr>
            <w:tcW w:w="426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活动人员：自主游戏组成员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活动内容：探自发性游戏的支持策略</w:t>
            </w:r>
          </w:p>
        </w:tc>
        <w:tc>
          <w:tcPr>
            <w:tcW w:w="426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活动地址：会议室、中2班教师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6" w:hRule="atLeast"/>
        </w:trPr>
        <w:tc>
          <w:tcPr>
            <w:tcW w:w="8522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活动内容：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谈现状，述在师幼互动方面、游戏内容调整方面是怎么做的？</w:t>
            </w:r>
          </w:p>
          <w:p>
            <w:pPr>
              <w:numPr>
                <w:numId w:val="0"/>
              </w:numPr>
              <w:ind w:firstLine="420" w:firstLineChars="20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植物角小朋友带了一盆菊花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，我们第一步让孩子表征菊花，通过菊花的表征、拓展，发现菊花有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不同种类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，于是我们继续发动家长资源带不同种类的菊花，观察他的外形，让孩子更加直观的呈现。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美工区鼓励孩子多形式的运用多种材料对菊花表现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，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孩子深入的了解了秋天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，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也带来了许多不同的农作物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，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在摆弄的过程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孩子说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这个有点像老鼠，这个有点像刺猬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，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这个加上眼睛可能会像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.....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我就把孩子带来的农作物放到了美工区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。除此之外，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墙面是孩子玩的菊花的游戏，挡板上面呈现可以怎么用农作物进行设计制作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。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晕染画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是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刚接触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，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这个技法不会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运用，孩子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知道水彩笔画画了之后蘸水是可以晕开的，但是他不会运用这个技能去进行对画面进行绘画，于是我制作了线条，就是不同的线条画在画纸上进行晕染的一个效果，孩子会发现不同的线条，比如说螺旋和锯齿线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、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直线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、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这些不同的线条进行运用晕染的方式，晕染出来的效果是不一样的。那为了让孩子更好地进行感知，于是我们先聚焦千里江山图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，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让孩子运用不同的线条去画那个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山，从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山的一个方式怎么画聚焦让孩子进行深入的了解，到后期就是线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，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再导入到我们现在秋天的这个主题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。</w:t>
            </w:r>
          </w:p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阅读区：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通过筛一筛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讲一讲，但是这个游戏不会持续很久，于是我们我就让孩子先自己讲一讲，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创编一下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，最后你可以选择一个你自己最喜欢的故事进行一个绘画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孙倩雯：我们乐意看到，中2班的</w:t>
            </w:r>
            <w:r>
              <w:rPr>
                <w:rFonts w:hint="eastAsia"/>
                <w:lang w:val="en-US" w:eastAsia="zh-CN"/>
              </w:rPr>
              <w:t>阅读区根据孩子的兴趣进行环境的支架。</w:t>
            </w:r>
          </w:p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筛子创编故事是根据孩子的个性差异进行调整。美工区：根据主题，给予幼儿技能的支持和调整。</w:t>
            </w:r>
          </w:p>
          <w:p>
            <w:pPr>
              <w:pStyle w:val="2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二、看现场，依据两本书籍，谈一谈现场实践操作中的亮点与建议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（一）请老师们基于区域游戏现场，结合表格谈一谈你看到的区域中老师是否到场，与幼儿建立了什么联系，拓展了幼儿哪方面的学习，你观察到游戏内容是否有动态性调整，从哪里看出来的，也可以和本班老师进行对话。</w:t>
            </w:r>
          </w:p>
          <w:p>
            <w:pPr>
              <w:pStyle w:val="2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贾冬玉：教师有到场，问孩子：你今天做的什么呀？随后教师没有干预，于是有幼儿继续作画，幼儿会观察墙面的环境，墙面的环境是对菊花的欣赏以及外形的知识墙，这个是根据一段时间的动态性调整。幼儿在做完菊花之后，在菊花旁做了一颗圣诞树，在分享交流时候，老师是给予肯定的评价的，做到了拓展幼儿的经验。</w:t>
            </w:r>
          </w:p>
          <w:p>
            <w:p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孙：薛老师与幼儿建立联系是观察了解幼儿。环境中有对菊花的品种建立想象，对幼儿的作品也有拓展性交流。</w:t>
            </w:r>
          </w:p>
          <w:p>
            <w:pPr>
              <w:pStyle w:val="2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何叶：益智区：数字底板游戏，利用秋天的果实进行树物匹配。教师看到幼儿不是特别感兴趣，老师及时提供树叶以及打洞机，问孩子：可以怎么玩？孩子：可以打洞。</w:t>
            </w:r>
          </w:p>
          <w:p>
            <w:p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孙倩雯、韩萍：那教师是否到场，而且我们需要对当时的游戏情况进行反思，根据情况进行调整，立刻将树叶投入区域中，让孩子根据数字进行打洞。这一点是非常智慧，需要大家有这个意识和能力的。</w:t>
            </w:r>
          </w:p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韩萍：建构区是否有动态调整？</w:t>
            </w:r>
          </w:p>
          <w:p>
            <w:pPr>
              <w:pStyle w:val="2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孙倩雯：是不是孩子的区域计划就是动态调整。</w:t>
            </w:r>
          </w:p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韩萍：其实每个计划、每次的问题、每次的策略都应该是动态的调整。每次的问题可以放在一起，解决策略放在一起。建构区的动态可能是每天的，而像美工区是一阶段的动态调整，经验、步骤图。</w:t>
            </w:r>
          </w:p>
          <w:p>
            <w:pPr>
              <w:pStyle w:val="2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谭雨菲：阅读区：教师有到场，根据孩子的状态，及时参与游戏，让孩子说一说筛子上的内容。鼓励孩子跟随教师一样的方法做一做，并且说一说，再记录下来。当孩子不感兴趣，教师给予幼儿重新选择游戏材料进行幼儿。孩子选择四季的游戏，游戏的材料也是有动态的调整。</w:t>
            </w:r>
          </w:p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孙倩雯：动态的调整，除了是游戏内容的调整，对于孩子的能力提供的不同环境、材料的支持，是否也是调整？</w:t>
            </w:r>
          </w:p>
          <w:p>
            <w:pPr>
              <w:pStyle w:val="2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韩萍：例如平板，孩子对于平板不会用，老师通过支架图的呈现给予幼儿支持。益智区：树叶的提供也是一种。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分组研讨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老师根据案例分享了很多有关师幼互动、游戏内容调整的支持策略，那根据《评估指南》和《有效的师幼互动》，我们要尊重并回应幼儿的想法与问题，通过开放性提问、推测、讨论等方式，支持和拓展每一个幼儿的学习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4445</wp:posOffset>
                  </wp:positionV>
                  <wp:extent cx="4863465" cy="2748280"/>
                  <wp:effectExtent l="0" t="0" r="635" b="7620"/>
                  <wp:wrapNone/>
                  <wp:docPr id="1" name="图片 1" descr="B6ADC`(FGEZZ@5YA0`YWB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6ADC`(FGEZZ@5YA0`YWBD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3465" cy="274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514985</wp:posOffset>
                  </wp:positionH>
                  <wp:positionV relativeFrom="paragraph">
                    <wp:posOffset>287020</wp:posOffset>
                  </wp:positionV>
                  <wp:extent cx="4680585" cy="2624455"/>
                  <wp:effectExtent l="0" t="0" r="5715" b="4445"/>
                  <wp:wrapNone/>
                  <wp:docPr id="2" name="图片 2" descr="C:\Users\顾春娇\Desktop\YO`)HG3V35K4T_X4C[$0VGF.pngYO`)HG3V35K4T_X4C[$0VG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顾春娇\Desktop\YO`)HG3V35K4T_X4C[$0VGF.pngYO`)HG3V35K4T_X4C[$0VG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585" cy="2624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美工区、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建构区：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益智、科探区：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47625</wp:posOffset>
                  </wp:positionV>
                  <wp:extent cx="4736465" cy="1964055"/>
                  <wp:effectExtent l="0" t="0" r="635" b="4445"/>
                  <wp:wrapNone/>
                  <wp:docPr id="3" name="图片 3" descr="C:\Users\顾春娇\Desktop\Z)ZMA$O@{3VMJ)U9TQK27G7.jpgZ)ZMA$O@{3VMJ)U9TQK27G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顾春娇\Desktop\Z)ZMA$O@{3VMJ)U9TQK27G7.jpgZ)ZMA$O@{3VMJ)U9TQK27G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6465" cy="196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4A213"/>
    <w:multiLevelType w:val="singleLevel"/>
    <w:tmpl w:val="97B4A2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712377"/>
    <w:multiLevelType w:val="singleLevel"/>
    <w:tmpl w:val="1971237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yZjVkMmU5MDc4ZTJjZDI4OGU3ZjUwN2NjYjVlZjYifQ=="/>
  </w:docVars>
  <w:rsids>
    <w:rsidRoot w:val="694D144A"/>
    <w:rsid w:val="00417EF4"/>
    <w:rsid w:val="0CCB6336"/>
    <w:rsid w:val="3B144937"/>
    <w:rsid w:val="5FB84197"/>
    <w:rsid w:val="694D144A"/>
    <w:rsid w:val="7F25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 w:cs="Times New Roman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1485</Words>
  <Characters>1493</Characters>
  <Lines>0</Lines>
  <Paragraphs>0</Paragraphs>
  <TotalTime>3</TotalTime>
  <ScaleCrop>false</ScaleCrop>
  <LinksUpToDate>false</LinksUpToDate>
  <CharactersWithSpaces>1494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2022-09-21T08:04:00Z</dcterms:created>
  <dc:creator>眉眼带笑</dc:creator>
  <cp:lastModifiedBy>眉眼带笑</cp:lastModifiedBy>
  <dcterms:modified xsi:type="dcterms:W3CDTF">2022-11-03T23:55:17Z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24B31EB24A974796B455AF8C7A4FA96C</vt:lpwstr>
  </property>
</Properties>
</file>