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生成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蔬菜，你看起来很好吃</w:t>
      </w:r>
    </w:p>
    <w:p>
      <w:pPr>
        <w:ind w:firstLine="720" w:firstLineChars="30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14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18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两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王竹君、龚燕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ind w:firstLine="422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ind w:firstLine="630" w:firstLineChars="3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</w:rPr>
        <w:t>小班幼儿刚入园，由于家庭教育背景的不同，幼儿的生活习惯也迥异。在进餐问题上，我们发现部分幼儿不爱吃蔬菜，偏向于吃肉。尤其不认识一些蔬菜。尽管餐前老师会告诉幼儿今天餐点的营养价值，但幼儿并没有从实际意义上有所理解，对吃蔬菜的兴趣没有真正建立。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  <w:lang w:val="en-US" w:eastAsia="zh-CN"/>
        </w:rPr>
        <w:t>有一次午餐吃的是莴苣丝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</w:rPr>
        <w:t>，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  <w:lang w:val="en-US" w:eastAsia="zh-CN"/>
        </w:rPr>
        <w:t>甜甜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</w:rPr>
        <w:t>大声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  <w:lang w:val="en-US" w:eastAsia="zh-CN"/>
        </w:rPr>
        <w:t>说了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</w:rPr>
        <w:t>起来:“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  <w:lang w:val="en-US" w:eastAsia="zh-CN"/>
        </w:rPr>
        <w:t>我不喜欢吃这个黄瓜丝”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</w:rPr>
        <w:t>、“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  <w:lang w:val="en-US" w:eastAsia="zh-CN"/>
        </w:rPr>
        <w:t>这个长长的是什么呀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</w:rPr>
        <w:t>，我不吃! ”、“也是我也是”......随着孩子们的疑问，我们给孩子普及了这种蔬菜叫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  <w:lang w:val="en-US" w:eastAsia="zh-CN"/>
        </w:rPr>
        <w:t>莴苣丝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</w:rPr>
        <w:t>，是一种很鲜美的蔬菜。一顿午餐在孩子们的亟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  <w:lang w:val="en-US" w:eastAsia="zh-CN"/>
        </w:rPr>
        <w:t>ji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  <w:lang w:eastAsia="zh-CN"/>
        </w:rPr>
        <w:t>）</w:t>
      </w:r>
      <w:r>
        <w:rPr>
          <w:rFonts w:hint="eastAsia" w:ascii="Arial" w:hAnsi="Arial" w:eastAsia="宋体" w:cs="Arial"/>
          <w:i w:val="0"/>
          <w:caps w:val="0"/>
          <w:color w:val="404040"/>
          <w:spacing w:val="0"/>
          <w:sz w:val="21"/>
          <w:szCs w:val="21"/>
        </w:rPr>
        <w:t>待求知中结束了。基于支持孩子对蔬菜的探究兴趣，开展一起探索蔬菜的秘密之旅。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幼儿经验分析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Cs w:val="21"/>
          <w:lang w:val="en-US" w:eastAsia="zh-CN"/>
        </w:rPr>
        <w:t>小班幼儿对于蔬菜的认知是比较模糊的。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>为了更好的结合实际开展各种有意义的活动，我们通过调查和日常观察谈话的方式对幼儿进行了初步的了解。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>通过数据中我们得知：有46.4%小朋友喜欢吃蔬菜，其中胡萝卜、西蓝花、玉米、西红柿占的比例比较多，有53.6%小朋友不喜欢吃蔬菜，其中青菜、萝卜、辣椒、洋葱占得比例比较多。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77470</wp:posOffset>
            </wp:positionV>
            <wp:extent cx="2724785" cy="1877695"/>
            <wp:effectExtent l="4445" t="4445" r="13970" b="48260"/>
            <wp:wrapNone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76835</wp:posOffset>
            </wp:positionV>
            <wp:extent cx="2775585" cy="1956435"/>
            <wp:effectExtent l="5080" t="4445" r="13335" b="58420"/>
            <wp:wrapNone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主题目标：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Arial" w:hAnsi="Arial" w:eastAsia="Arial" w:cs="Arial"/>
          <w:i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Cs w:val="21"/>
        </w:rPr>
        <w:t>认识常见的蔬菜，知道常见蔬菜的营养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1"/>
          <w:szCs w:val="21"/>
          <w:shd w:val="clear" w:fill="FFFFFF"/>
        </w:rPr>
        <w:t>养成不挑食的好习惯。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000000"/>
          <w:szCs w:val="21"/>
        </w:rPr>
        <w:t>运用各种感官感知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蔬菜的特征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,运用多种形式</w:t>
      </w:r>
      <w:r>
        <w:rPr>
          <w:rStyle w:val="5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  <w:t>表现蔬菜。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</w:p>
    <w:tbl>
      <w:tblPr>
        <w:tblStyle w:val="2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132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蔬菜知多少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5.在引导下，不偏食、挑食。喜欢吃瓜果、蔬菜等新鲜食物。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6.能用多种感官活动做去探索物体，关注动作所产生的结果。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绘本：我的蔬菜宝宝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语言：好多好多蔬菜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数学：蔬菜分类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社会：我和妈妈去买菜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综合：我喜欢吃的蔬菜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健康：多吃蔬菜我健康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音乐：可爱的蔬菜宝宝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科学：蔬菜奶奶过生日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蔬菜妙变身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6.经常涂涂画画，粘粘贴贴并乐在其中。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手工：南瓜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体育：农民伯伯去种菜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美术：有趣的蔬菜造型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语言：我和蔬菜做朋友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美术：蔬菜拓印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音乐：小菜园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630" w:firstLineChars="3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BF0CD"/>
    <w:multiLevelType w:val="singleLevel"/>
    <w:tmpl w:val="8E8BF0C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5ACC82"/>
    <w:multiLevelType w:val="singleLevel"/>
    <w:tmpl w:val="A85ACC8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6C973AB"/>
    <w:rsid w:val="00DC370B"/>
    <w:rsid w:val="06C973AB"/>
    <w:rsid w:val="28C52F7E"/>
    <w:rsid w:val="512333AA"/>
    <w:rsid w:val="5A3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00459674049311"/>
          <c:y val="0.25974025974026"/>
          <c:w val="0.408552723220504"/>
          <c:h val="0.692561983471074"/>
        </c:manualLayout>
      </c:layout>
      <c:pieChart>
        <c:varyColors val="1"/>
        <c:ser>
          <c:idx val="0"/>
          <c:order val="0"/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D06F83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FFC000">
                  <a:lumMod val="60000"/>
                  <a:lumOff val="40000"/>
                </a:srgbClr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ED7D31">
                  <a:lumMod val="75000"/>
                </a:srgbClr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70AD47">
                  <a:lumMod val="40000"/>
                  <a:lumOff val="60000"/>
                </a:srgbClr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6"/>
            <c:bubble3D val="0"/>
            <c:spPr>
              <a:solidFill>
                <a:srgbClr val="4472C4">
                  <a:lumMod val="40000"/>
                  <a:lumOff val="60000"/>
                </a:srgbClr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859949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[工作簿1]Sheet1!$C$2:$C$9</c:f>
              <c:strCache>
                <c:ptCount val="8"/>
                <c:pt idx="0">
                  <c:v>胡萝卜</c:v>
                </c:pt>
                <c:pt idx="1">
                  <c:v>西蓝花</c:v>
                </c:pt>
                <c:pt idx="2">
                  <c:v>玉米</c:v>
                </c:pt>
                <c:pt idx="3">
                  <c:v>西红柿</c:v>
                </c:pt>
                <c:pt idx="4">
                  <c:v>辣椒</c:v>
                </c:pt>
                <c:pt idx="5">
                  <c:v>洋葱</c:v>
                </c:pt>
                <c:pt idx="6">
                  <c:v>萝卜</c:v>
                </c:pt>
                <c:pt idx="7">
                  <c:v>青菜</c:v>
                </c:pt>
              </c:strCache>
            </c:strRef>
          </c:cat>
          <c:val>
            <c:numRef>
              <c:f>[工作簿1]Sheet1!$D$2:$D$9</c:f>
              <c:numCache>
                <c:formatCode>General</c:formatCode>
                <c:ptCount val="8"/>
                <c:pt idx="0">
                  <c:v>21</c:v>
                </c:pt>
                <c:pt idx="1">
                  <c:v>15</c:v>
                </c:pt>
                <c:pt idx="2">
                  <c:v>20</c:v>
                </c:pt>
                <c:pt idx="3">
                  <c:v>19</c:v>
                </c:pt>
                <c:pt idx="4">
                  <c:v>1</c:v>
                </c:pt>
                <c:pt idx="5">
                  <c:v>2</c:v>
                </c:pt>
                <c:pt idx="6">
                  <c:v>10</c:v>
                </c:pt>
                <c:pt idx="7">
                  <c:v>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蔬菜喜好大调查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0459674049311"/>
          <c:y val="0.25974025974026"/>
          <c:w val="0.408552723220504"/>
          <c:h val="0.692561983471074"/>
        </c:manualLayout>
      </c:layout>
      <c:pieChart>
        <c:varyColors val="1"/>
        <c:ser>
          <c:idx val="0"/>
          <c:order val="0"/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4472C4">
                  <a:lumMod val="60000"/>
                  <a:lumOff val="40000"/>
                </a:srgbClr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[工作簿1]Sheet1!$A$2:$A$3</c:f>
              <c:strCache>
                <c:ptCount val="2"/>
                <c:pt idx="0">
                  <c:v> 喜欢吃蔬菜</c:v>
                </c:pt>
                <c:pt idx="1">
                  <c:v>不喜欢吃蔬菜</c:v>
                </c:pt>
              </c:strCache>
            </c:strRef>
          </c:cat>
          <c:val>
            <c:numRef>
              <c:f>[工作簿1]Sheet1!$B$2:$B$3</c:f>
              <c:numCache>
                <c:formatCode>General</c:formatCode>
                <c:ptCount val="2"/>
                <c:pt idx="0">
                  <c:v>13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1064</Words>
  <Characters>1100</Characters>
  <Lines>0</Lines>
  <Paragraphs>0</Paragraphs>
  <TotalTime>26</TotalTime>
  <ScaleCrop>false</ScaleCrop>
  <LinksUpToDate>false</LinksUpToDate>
  <CharactersWithSpaces>1102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2022-11-06T01:43:00Z</dcterms:created>
  <dc:creator>Moent</dc:creator>
  <cp:lastModifiedBy>Moent</cp:lastModifiedBy>
  <cp:lastPrinted>2022-11-07T00:06:00Z</cp:lastPrinted>
  <dcterms:modified xsi:type="dcterms:W3CDTF">2022-11-09T11:59:38Z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E9DCD035231D48BC842F18F315D976FF</vt:lpwstr>
  </property>
</Properties>
</file>