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11.7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一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今日午餐食谱：虾仁炒鸡蛋，油面筋炒青菜，荠菜汤。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1.综合：淹城动物园我知道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今天上午，我们开展了综合活动：淹城动物园我知道。本次活动是通过在家和家长的亲子调查，到幼儿园将调查内容和同伴交流分享，拓宽幼儿对于动物小朋友们的知识面，同时也增强了他们的语言表达能力。</w:t>
      </w:r>
    </w:p>
    <w:p>
      <w:pPr>
        <w:widowControl/>
        <w:ind w:firstLine="720" w:firstLineChars="300"/>
        <w:jc w:val="left"/>
        <w:rPr>
          <w:rFonts w:hint="default" w:ascii="Helvetica" w:hAnsi="Helvetica" w:cs="Helvetica"/>
          <w:kern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kern w:val="0"/>
          <w:sz w:val="24"/>
          <w:szCs w:val="24"/>
          <w:lang w:val="en-US" w:eastAsia="zh-CN"/>
        </w:rPr>
        <w:t>其中能记得带来调查表的小朋友有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、赵静姝、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、张嘉辰。</w:t>
      </w:r>
      <w:r>
        <w:rPr>
          <w:rFonts w:hint="eastAsia" w:ascii="Helvetica" w:hAnsi="Helvetica" w:cs="Helvetica"/>
          <w:b w:val="0"/>
          <w:bCs w:val="0"/>
          <w:kern w:val="0"/>
          <w:sz w:val="24"/>
          <w:szCs w:val="24"/>
          <w:u w:val="none"/>
          <w:lang w:val="en-US" w:eastAsia="zh-CN"/>
        </w:rPr>
        <w:t>真棒！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3725" cy="1397635"/>
            <wp:effectExtent l="0" t="0" r="10795" b="4445"/>
            <wp:docPr id="5" name="图片 5" descr="C:\Users\86151\Desktop\新建文件夹\IMG_8248.JPGIMG_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8248.JPGIMG_824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3725" cy="1397635"/>
            <wp:effectExtent l="0" t="0" r="10795" b="4445"/>
            <wp:docPr id="1" name="图片 1" descr="C:\Users\86151\Desktop\新建文件夹\IMG_8249.JPGIMG_8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8249.JPGIMG_824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更多照片看群相册哦！</w:t>
      </w:r>
    </w:p>
    <w:p>
      <w:pPr>
        <w:ind w:firstLine="480" w:firstLineChars="200"/>
        <w:jc w:val="center"/>
        <w:rPr>
          <w:rFonts w:hint="default" w:ascii="Helvetica" w:hAnsi="Helvetica" w:cs="Helvetica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综合：秋游前的准备</w:t>
      </w:r>
    </w:p>
    <w:p>
      <w:pPr>
        <w:spacing w:line="360" w:lineRule="exact"/>
        <w:ind w:firstLine="48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今天，我们还开展了综合活动：秋游前的准备。</w:t>
      </w:r>
      <w:r>
        <w:rPr>
          <w:rFonts w:hint="eastAsia"/>
          <w:szCs w:val="21"/>
        </w:rPr>
        <w:t>秋天丰富而多彩，是个处处蕴含着教育契机的季节。而动物园对孩子们来说是个非常有趣的地方，这里充满着新奇的动物，是大自然的“生动教科书”，真实地了解各种动物，这对孩子来说是个很有趣的经历，也是个很好的学习机会。为了让</w:t>
      </w:r>
      <w:r>
        <w:rPr>
          <w:rFonts w:hint="eastAsia"/>
          <w:szCs w:val="21"/>
          <w:lang w:val="en-US" w:eastAsia="zh-CN"/>
        </w:rPr>
        <w:t>秋游</w:t>
      </w:r>
      <w:r>
        <w:rPr>
          <w:rFonts w:hint="eastAsia"/>
          <w:szCs w:val="21"/>
        </w:rPr>
        <w:t>顺利进行，孩子们需要提前熟悉环境，并进行一系列的准备，主要有物质准备（背包和水等物品的准备）和心理准备（不怕累、坚持到底的良好品质）。本次活动中将与孩子共同</w:t>
      </w:r>
      <w:r>
        <w:rPr>
          <w:rFonts w:hint="eastAsia"/>
          <w:szCs w:val="21"/>
          <w:lang w:val="en-US" w:eastAsia="zh-CN"/>
        </w:rPr>
        <w:t>商讨秋游需要带的东西</w:t>
      </w:r>
      <w:r>
        <w:rPr>
          <w:rFonts w:hint="eastAsia"/>
          <w:szCs w:val="21"/>
        </w:rPr>
        <w:t>，体现幼儿作为小主人的主体性</w:t>
      </w:r>
      <w:r>
        <w:rPr>
          <w:rFonts w:hint="eastAsia"/>
          <w:szCs w:val="21"/>
          <w:lang w:val="en-US" w:eastAsia="zh-CN"/>
        </w:rPr>
        <w:t>并进行安全教育以提高幼儿的安全意识。</w:t>
      </w:r>
    </w:p>
    <w:p>
      <w:pPr>
        <w:spacing w:line="360" w:lineRule="exact"/>
        <w:ind w:firstLine="480" w:firstLineChars="200"/>
        <w:jc w:val="left"/>
        <w:rPr>
          <w:rFonts w:hint="default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5630" cy="1398905"/>
            <wp:effectExtent l="0" t="0" r="8890" b="3175"/>
            <wp:docPr id="9" name="图片 9" descr="C:\Users\86151\Desktop\新建文件夹\IMG_8252.JPGIMG_8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8252.JPGIMG_825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5630" cy="1398905"/>
            <wp:effectExtent l="0" t="0" r="8890" b="3175"/>
            <wp:docPr id="10" name="图片 10" descr="C:\Users\86151\Desktop\新建文件夹\IMG_8254.JPGIMG_8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IMG_8254.JPGIMG_825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numPr>
          <w:ilvl w:val="0"/>
          <w:numId w:val="0"/>
        </w:numPr>
        <w:ind w:left="240" w:leftChars="10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明天的亲子活动我们8：15在华山路14号车集合，返程时间15：40（集合15：30）。为顺利开展亲子实践活动，请大家关注以下事项：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1.因为需要清点人数、测量体温，所以请孩子们早睡早起，一定不要迟到哦！（在家记得上个厕所出发）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2.按疫情防控要求做好个人防护，全程佩戴口罩。活动途中如有不适，请及时联系带队老师。（晕车的家长提前准备好晕车贴等）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3.如临时有事，不参加了，请及时与带队老师联系，便于老师清点人数。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4.午餐自理。可以准备一张手机号码纸放在孩子口袋里，家长和老师的电话号码都写在上面。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感谢配合！祝大家明天健康出行，快乐收获！</w:t>
      </w:r>
    </w:p>
    <w:p>
      <w:pPr>
        <w:numPr>
          <w:ilvl w:val="0"/>
          <w:numId w:val="0"/>
        </w:numPr>
        <w:ind w:left="240" w:leftChars="100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动物打卡》，需要孩子们明天跟小动物合影后，将照片插入或者张贴到表格中，周五前带过来哦！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leftChars="-23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B79F7"/>
    <w:multiLevelType w:val="singleLevel"/>
    <w:tmpl w:val="D23B79F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43433A1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D5445"/>
    <w:rsid w:val="08FE0495"/>
    <w:rsid w:val="095C0621"/>
    <w:rsid w:val="09C85AB4"/>
    <w:rsid w:val="0A0C17EE"/>
    <w:rsid w:val="0A70218E"/>
    <w:rsid w:val="0A9926DB"/>
    <w:rsid w:val="0B093D9B"/>
    <w:rsid w:val="0B5D6A33"/>
    <w:rsid w:val="0BBE5E28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E3270F"/>
    <w:rsid w:val="19DA3678"/>
    <w:rsid w:val="1A1F759A"/>
    <w:rsid w:val="1B3202FC"/>
    <w:rsid w:val="1BC11560"/>
    <w:rsid w:val="1D15121F"/>
    <w:rsid w:val="1D2D0CF7"/>
    <w:rsid w:val="1D736A00"/>
    <w:rsid w:val="1D74500E"/>
    <w:rsid w:val="1D9751A0"/>
    <w:rsid w:val="1E3B3D7D"/>
    <w:rsid w:val="1E3D7AF5"/>
    <w:rsid w:val="1E906BAA"/>
    <w:rsid w:val="1F414E7C"/>
    <w:rsid w:val="1FC01B8F"/>
    <w:rsid w:val="1FD87051"/>
    <w:rsid w:val="21313216"/>
    <w:rsid w:val="21E00D9D"/>
    <w:rsid w:val="23201794"/>
    <w:rsid w:val="246A7E5E"/>
    <w:rsid w:val="263E3D43"/>
    <w:rsid w:val="264F3127"/>
    <w:rsid w:val="267E0CAB"/>
    <w:rsid w:val="26887965"/>
    <w:rsid w:val="26B14358"/>
    <w:rsid w:val="2702368A"/>
    <w:rsid w:val="27035654"/>
    <w:rsid w:val="27913CA1"/>
    <w:rsid w:val="29332A15"/>
    <w:rsid w:val="29C415E0"/>
    <w:rsid w:val="29CE2915"/>
    <w:rsid w:val="2A872FE8"/>
    <w:rsid w:val="2AAC0ED7"/>
    <w:rsid w:val="2C061CED"/>
    <w:rsid w:val="2CD2698A"/>
    <w:rsid w:val="2D2026B8"/>
    <w:rsid w:val="2DDD09AD"/>
    <w:rsid w:val="2EDB2A5D"/>
    <w:rsid w:val="2EF51D26"/>
    <w:rsid w:val="2EFE0BDB"/>
    <w:rsid w:val="2F13633B"/>
    <w:rsid w:val="2F145DBD"/>
    <w:rsid w:val="2FB22588"/>
    <w:rsid w:val="301663F8"/>
    <w:rsid w:val="3071362F"/>
    <w:rsid w:val="30EE71D2"/>
    <w:rsid w:val="30FC4BAD"/>
    <w:rsid w:val="310A53F9"/>
    <w:rsid w:val="319C3B4D"/>
    <w:rsid w:val="32052CFD"/>
    <w:rsid w:val="33135ADD"/>
    <w:rsid w:val="33997124"/>
    <w:rsid w:val="34654A1A"/>
    <w:rsid w:val="355377A7"/>
    <w:rsid w:val="358520B2"/>
    <w:rsid w:val="35880941"/>
    <w:rsid w:val="358B03B5"/>
    <w:rsid w:val="36B12E77"/>
    <w:rsid w:val="373A715F"/>
    <w:rsid w:val="390A4620"/>
    <w:rsid w:val="39472B23"/>
    <w:rsid w:val="3A7541A4"/>
    <w:rsid w:val="3AA54EA7"/>
    <w:rsid w:val="3B3D4AEF"/>
    <w:rsid w:val="3C251215"/>
    <w:rsid w:val="3D483617"/>
    <w:rsid w:val="3D65451B"/>
    <w:rsid w:val="3D8E0053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5F64D2"/>
    <w:rsid w:val="470A2380"/>
    <w:rsid w:val="4720273D"/>
    <w:rsid w:val="473013F0"/>
    <w:rsid w:val="4766659B"/>
    <w:rsid w:val="47855EE6"/>
    <w:rsid w:val="4786447A"/>
    <w:rsid w:val="47971955"/>
    <w:rsid w:val="489D100D"/>
    <w:rsid w:val="49120F45"/>
    <w:rsid w:val="4B0B4954"/>
    <w:rsid w:val="4C4137A5"/>
    <w:rsid w:val="4CB323EF"/>
    <w:rsid w:val="4CBD2B96"/>
    <w:rsid w:val="4CD916C8"/>
    <w:rsid w:val="4D3208B0"/>
    <w:rsid w:val="4DA62712"/>
    <w:rsid w:val="4FE62505"/>
    <w:rsid w:val="502E5B8C"/>
    <w:rsid w:val="50644F9E"/>
    <w:rsid w:val="50D46F17"/>
    <w:rsid w:val="51CD640B"/>
    <w:rsid w:val="522462FB"/>
    <w:rsid w:val="54694499"/>
    <w:rsid w:val="547C7C88"/>
    <w:rsid w:val="549B65FC"/>
    <w:rsid w:val="54AE7F01"/>
    <w:rsid w:val="54DB5397"/>
    <w:rsid w:val="551B5793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EB15F3"/>
    <w:rsid w:val="59816B43"/>
    <w:rsid w:val="5A767CB3"/>
    <w:rsid w:val="5A957D96"/>
    <w:rsid w:val="5A977946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F074FDA"/>
    <w:rsid w:val="5F4F3985"/>
    <w:rsid w:val="5FA34D03"/>
    <w:rsid w:val="5FE570CA"/>
    <w:rsid w:val="5FF7C99B"/>
    <w:rsid w:val="60F952F1"/>
    <w:rsid w:val="61535DEF"/>
    <w:rsid w:val="617FB914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5145AF"/>
    <w:rsid w:val="6BD34BC2"/>
    <w:rsid w:val="6C435470"/>
    <w:rsid w:val="6C731F01"/>
    <w:rsid w:val="6CAB4BF4"/>
    <w:rsid w:val="6CBD554D"/>
    <w:rsid w:val="6CC07F10"/>
    <w:rsid w:val="6CC329C6"/>
    <w:rsid w:val="6D2C1471"/>
    <w:rsid w:val="6D984BA8"/>
    <w:rsid w:val="6E3A2D26"/>
    <w:rsid w:val="6E674159"/>
    <w:rsid w:val="6FCA62DC"/>
    <w:rsid w:val="70BA2C8E"/>
    <w:rsid w:val="70F76C5D"/>
    <w:rsid w:val="71445C1A"/>
    <w:rsid w:val="71FB277D"/>
    <w:rsid w:val="72494453"/>
    <w:rsid w:val="727E1D88"/>
    <w:rsid w:val="753366D1"/>
    <w:rsid w:val="765B1E90"/>
    <w:rsid w:val="77BB047E"/>
    <w:rsid w:val="79096DDB"/>
    <w:rsid w:val="797D5D7A"/>
    <w:rsid w:val="797F3B3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D0C1CE2"/>
    <w:rsid w:val="7D7F5276"/>
    <w:rsid w:val="7DBF5A84"/>
    <w:rsid w:val="7DE76544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733</Words>
  <Characters>742</Characters>
  <Lines>2</Lines>
  <Paragraphs>1</Paragraphs>
  <TotalTime>7</TotalTime>
  <ScaleCrop>false</ScaleCrop>
  <LinksUpToDate>false</LinksUpToDate>
  <CharactersWithSpaces>890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2022-11-07T09:15:04Z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3B0476CDD2DBF939A5A6226301171CD3</vt:lpwstr>
  </property>
</Properties>
</file>