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2022.11.2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小班幼儿喜欢欣赏颜色鲜明的图书，在欣赏的过程中，他们也会根据图片来进行简单的讲述。但是在集体欣赏图书的过程中，有个别幼儿属于听众型，不愿意积极的参与，也不愿意开口和大家一起来说一说，需要教师的引导和鼓励。今</w:t>
      </w:r>
      <w:r>
        <w:rPr>
          <w:rFonts w:ascii="宋体" w:hAnsi="宋体" w:eastAsia="宋体" w:cs="宋体"/>
          <w:b w:val="0"/>
          <w:sz w:val="28"/>
        </w:rPr>
        <w:t>天我班来了24人，孩子们，都棒棒哒！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今天早上医生来给我们宝宝们做了氟离子和听力检测，每个宝宝都很棒哦！能坚持到底咬住一段时间再把泡沫吐掉！其中秦嘉哲、包欣颜、顾芯苒、赵伊旸、张伊茉、孙宇宸、刘怡彤、杜其诺、严安宁、李梓萌、刘紫悦、张乐、张诗可、李笑延、李沐桐、梅珺彤、韩雨潼、范育恒、丁泽锐、胡茜译、王一伊等小朋友能自主放好个人物品并签到。小朋友能自主放好个人物品。其中卞佳彤，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3888105" cy="5733415"/>
                  <wp:effectExtent l="0" t="0" r="17145" b="63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105" cy="573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自理篇:我会用勺子吃饭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活动内容:我能自己吃饭不剩菜剩饭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刘怡彤、杜其诺、张诗可、贺政阳、梅珺彤、严安宁、秦嘉哲、李梓萌、刘紫悦、李笑延小朋友能自主洗手端饭菜，棒棒哒！其中韩雨潼、张伊茉、胡茜译、张志嘉、范育恒、裴敬瑗、李沐彤、丁泽锐小朋友需要在老师的提醒下才洗手端饭菜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55770" cy="3220720"/>
                  <wp:effectExtent l="0" t="0" r="11430" b="1778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770" cy="322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乐、孙宇宸、秦嘉哲、贺政阳、李笑延、李梓萌、刘紫悦、李沐桐、张志嘉、孙宇辰、杜其诺、赵伊旸、包欣颜、顾芯苒、张伊茉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bookmarkStart w:id="0" w:name="_GoBack"/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133090" cy="4692650"/>
                  <wp:effectExtent l="0" t="0" r="10160" b="1270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90" cy="469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蔬果变变变综合：蔬果变变变</w:t>
      </w:r>
    </w:p>
    <w:p>
      <w:pP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 xml:space="preserve">    这是一节偏语言的综合活动，根据《柠檬不是红色的》绘本进行改编，巧妙运用物体形状和颜色组成。自制的镂空物体书本，结合神奇的魔术，变成了一幅幅色彩鲜明的的图画和一句句简单又朗朗上口的语言：“**是*色的，给它穿上*色的衣服……”，本次活动主要通过阅读，让孩子自然而然的带着思辨的态度进行阅读，从而促进孩子的阅读兴趣和思考能力。</w:t>
      </w:r>
    </w:p>
    <w:p>
      <w:pPr>
        <w:pBdr>
          <w:bottom w:val="none" w:color="auto" w:sz="0" w:space="0"/>
        </w:pBd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1.认识书中出现的事物，知道它们的主要特征，感受阅读的有趣。</w:t>
      </w:r>
    </w:p>
    <w:p>
      <w:pPr>
        <w:pBdr>
          <w:bottom w:val="none" w:color="auto" w:sz="0" w:space="0"/>
        </w:pBdr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2.愿意表达自己的想法，能口齿清楚地讲述句式。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沐桐、张志嘉、赵伊旸、包欣颜、顾芯苒、张伊茉、范育恒、刘丞智、张乐、秦嘉哲、贺政阳、李笑延、李梓萌、刘紫悦、杜其诺、刘丞智、严安宁、胡茜译、王一伊、刘丞智、刘怡彤、张诗可、梅珺彤等小朋友能认识书中出现的事物，知道它们的主要特征，感受阅读的有趣。其中张伊茉、张逸宸、范育恒、刘丞智、张乐、秦嘉哲、贺政阳、李笑延、李梓萌、刘紫悦、严安宁小朋友能愿意表达自己的想法，能口齿清楚地讲述句式。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ascii="宋体" w:hAnsi="宋体" w:eastAsia="宋体" w:cs="宋体"/>
                <w:b w:val="0"/>
                <w:color w:val="000000"/>
                <w:sz w:val="24"/>
              </w:rPr>
            </w:pP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738245" cy="5664200"/>
                  <wp:effectExtent l="0" t="0" r="14605" b="1270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245" cy="566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7EBF7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1144</Words>
  <Characters>1158</Characters>
  <TotalTime>3</TotalTime>
  <ScaleCrop>false</ScaleCrop>
  <LinksUpToDate>false</LinksUpToDate>
  <CharactersWithSpaces>1210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2022-11-03T07:47:00Z</dcterms:created>
  <dc:creator>Administrator</dc:creator>
  <cp:lastModifiedBy>Akiko.</cp:lastModifiedBy>
  <cp:lastPrinted>2022-11-03T00:07:34Z</cp:lastPrinted>
  <dcterms:modified xsi:type="dcterms:W3CDTF">2022-11-03T08:48:45Z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1AA7C89DDA474B97968DF1A7F828C763</vt:lpwstr>
  </property>
</Properties>
</file>