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我喜欢(二)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jc w:val="lef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前两周活动的开展，71.4%的孩子能运用多种感官观察自己喜欢的水果并发现其明显特征，还通过多种方式表达表现了对水果的认识和喜爱，89.3%的孩子在与同伴分享自己喜欢的水果的过程中，感受到了分享的喜悦之情。通过观察及交流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发现</w:t>
            </w:r>
            <w:r>
              <w:rPr>
                <w:rFonts w:hint="eastAsia" w:ascii="宋体" w:hAnsi="宋体" w:cs="宋体"/>
                <w:kern w:val="0"/>
                <w:szCs w:val="21"/>
              </w:rPr>
              <w:t>所有的孩子对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“玩具”这一话题</w:t>
            </w:r>
            <w:r>
              <w:rPr>
                <w:rFonts w:hint="eastAsia" w:ascii="宋体" w:hAnsi="宋体" w:cs="宋体"/>
                <w:kern w:val="0"/>
                <w:szCs w:val="21"/>
              </w:rPr>
              <w:t>很感兴趣，100%的孩子都有自己喜欢的玩具，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%的孩子想要把自己喜欢的玩具带到幼儿园里来玩一玩，也想玩一玩其他人的玩具；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85.7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%的孩子想要了解不同的玩具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玩法。所以本周我们将从孩子们喜欢的玩具入手，在说一说我喜欢的玩具中发展语言表达能力；在玩玩具的过程中发现玩具“动”起来的秘密；在我的玩具大家玩的过程中体会分享的快乐。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美工区提供火车、挖土机、卡车等汽车轮廓图供幼儿涂色或装饰；益智区提供玩具拼图，数量4-8块为宜，阅读区提供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玩具诊所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不许碰，这都是我的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脱外套并挂在衣柜、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脱鞋子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放在梯子下，脱裤子叠好放在床尾垫子下。尝试自己打开被子盖在身上。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户外活动时在提醒下会喝水、擦汗、脱外套，活动结束后使用七步洗手法洗手，有良好的卫生习惯。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玩具诊所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不许碰，这都是我的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交通工具、玩具等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角色区：《我是小厨师》、《照顾小宝宝》、《我是家庭小主人》；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放大镜、《磁力魔法棒》、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《好玩的豆豆响桶》、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《不倒翁》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我喜欢的玩具涂色、手指印画小汽车、撕纸装饰《我喜欢的玩具》等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玩具拼图、海洋世界、小刺猬的刺、玩具分类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水果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、照顾金鱼、乌龟。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幼儿益智区的游戏专注程度，与其他幼儿的互动情况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幼儿基本动作的发展水平。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游戏的规则意识和互动情况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科学：小手摸一摸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社会：我的玩具大家玩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综合：玩具动起来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体育：小鸭找妈妈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我会穿鞋套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95286C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15</TotalTime>
  <ScaleCrop>false</ScaleCrop>
  <LinksUpToDate>false</LinksUpToDate>
  <CharactersWithSpaces>1442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2021-03-16T08:45:00Z</cp:lastPrinted>
  <dcterms:modified xsi:type="dcterms:W3CDTF">2022-11-06T10:21:27Z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663A6903C500414D96C1FE046CFE49E4</vt:lpwstr>
  </property>
</Properties>
</file>