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eastAsia="宋体"/>
          <w:color w:val="000000"/>
          <w:lang w:eastAsia="zh-CN"/>
        </w:rPr>
      </w:pPr>
      <w:r>
        <w:rPr>
          <w:rFonts w:hint="eastAsia"/>
          <w:color w:val="000000"/>
          <w:lang w:eastAsia="zh-CN"/>
        </w:rPr>
        <w:t>常州市新北区龙城初级中学校服采购项目</w:t>
      </w:r>
    </w:p>
    <w:p>
      <w:pPr>
        <w:pStyle w:val="8"/>
        <w:rPr>
          <w:rFonts w:hint="eastAsia"/>
          <w:color w:val="000000"/>
        </w:rPr>
      </w:pPr>
      <w:r>
        <w:rPr>
          <w:rFonts w:hint="eastAsia"/>
          <w:color w:val="000000"/>
        </w:rPr>
        <w:t>竞争性磋商公告</w:t>
      </w:r>
    </w:p>
    <w:p>
      <w:pPr>
        <w:spacing w:line="360" w:lineRule="auto"/>
        <w:rPr>
          <w:rFonts w:hint="eastAsia"/>
          <w:color w:val="000000"/>
        </w:rPr>
      </w:pPr>
      <w:r>
        <w:rPr>
          <w:rFonts w:hint="eastAsia"/>
          <w:color w:val="000000"/>
        </w:rPr>
        <w:tab/>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8522" w:type="dxa"/>
            <w:noWrap w:val="0"/>
            <w:vAlign w:val="top"/>
          </w:tcPr>
          <w:p>
            <w:pPr>
              <w:spacing w:line="360" w:lineRule="auto"/>
              <w:rPr>
                <w:rFonts w:hint="eastAsia"/>
                <w:b/>
                <w:bCs/>
                <w:color w:val="000000"/>
              </w:rPr>
            </w:pPr>
            <w:r>
              <w:rPr>
                <w:rFonts w:hint="eastAsia"/>
                <w:b/>
                <w:bCs/>
                <w:color w:val="000000"/>
              </w:rPr>
              <w:t>项目概况</w:t>
            </w:r>
          </w:p>
          <w:p>
            <w:pPr>
              <w:spacing w:line="360" w:lineRule="auto"/>
              <w:rPr>
                <w:rFonts w:hint="eastAsia"/>
                <w:color w:val="000000"/>
              </w:rPr>
            </w:pPr>
            <w:r>
              <w:rPr>
                <w:rFonts w:hint="eastAsia"/>
                <w:b/>
                <w:color w:val="000000"/>
                <w:u w:val="single"/>
                <w:lang w:eastAsia="zh-CN"/>
              </w:rPr>
              <w:t>常州市新北区龙城初级中学校服采购项目</w:t>
            </w:r>
            <w:r>
              <w:rPr>
                <w:rFonts w:hint="eastAsia"/>
                <w:color w:val="000000"/>
              </w:rPr>
              <w:t>的潜在供应商应在</w:t>
            </w:r>
            <w:r>
              <w:rPr>
                <w:rFonts w:hint="eastAsia"/>
                <w:b/>
                <w:bCs/>
                <w:color w:val="000000"/>
                <w:u w:val="single"/>
              </w:rPr>
              <w:t>常州正衡招投标有限公司（常州市新北区新城府翰苑6栋9楼）</w:t>
            </w:r>
            <w:r>
              <w:rPr>
                <w:rFonts w:hint="eastAsia"/>
                <w:color w:val="000000"/>
              </w:rPr>
              <w:t>获取采购文件，并于</w:t>
            </w:r>
            <w:r>
              <w:rPr>
                <w:rFonts w:hint="eastAsia"/>
                <w:b/>
                <w:color w:val="000000"/>
              </w:rPr>
              <w:t>2022年</w:t>
            </w:r>
            <w:r>
              <w:rPr>
                <w:rFonts w:hint="eastAsia"/>
                <w:b/>
                <w:color w:val="000000"/>
                <w:lang w:val="en-US" w:eastAsia="zh-CN"/>
              </w:rPr>
              <w:t xml:space="preserve"> 11</w:t>
            </w:r>
            <w:r>
              <w:rPr>
                <w:rFonts w:hint="eastAsia"/>
                <w:b/>
                <w:color w:val="000000"/>
                <w:lang w:val="zh-CN"/>
              </w:rPr>
              <w:t>月</w:t>
            </w:r>
            <w:r>
              <w:rPr>
                <w:rFonts w:hint="eastAsia"/>
                <w:b/>
                <w:color w:val="000000"/>
                <w:lang w:val="en-US" w:eastAsia="zh-CN"/>
              </w:rPr>
              <w:t>3</w:t>
            </w:r>
            <w:r>
              <w:rPr>
                <w:rFonts w:hint="eastAsia"/>
                <w:b/>
                <w:color w:val="000000"/>
                <w:lang w:val="zh-CN"/>
              </w:rPr>
              <w:t>日</w:t>
            </w:r>
            <w:r>
              <w:rPr>
                <w:rFonts w:hint="eastAsia"/>
                <w:b/>
                <w:color w:val="000000"/>
                <w:lang w:val="en-US" w:eastAsia="zh-CN"/>
              </w:rPr>
              <w:t>14</w:t>
            </w:r>
            <w:r>
              <w:rPr>
                <w:rFonts w:hint="eastAsia"/>
                <w:b/>
                <w:color w:val="000000"/>
              </w:rPr>
              <w:t>点00分</w:t>
            </w:r>
            <w:r>
              <w:rPr>
                <w:rFonts w:hint="eastAsia"/>
                <w:color w:val="000000"/>
              </w:rPr>
              <w:t>（北京时间）前提交响应文件。</w:t>
            </w:r>
          </w:p>
        </w:tc>
      </w:tr>
    </w:tbl>
    <w:p>
      <w:pPr>
        <w:spacing w:line="360" w:lineRule="auto"/>
        <w:rPr>
          <w:b/>
          <w:bCs/>
          <w:color w:val="000000"/>
        </w:rPr>
      </w:pPr>
      <w:r>
        <w:rPr>
          <w:rFonts w:hint="eastAsia"/>
          <w:b/>
          <w:bCs/>
          <w:color w:val="000000"/>
        </w:rPr>
        <w:t xml:space="preserve">一、项目基本情况  </w:t>
      </w:r>
    </w:p>
    <w:p>
      <w:pPr>
        <w:spacing w:line="360" w:lineRule="auto"/>
        <w:rPr>
          <w:rFonts w:hint="eastAsia" w:eastAsia="宋体"/>
          <w:b/>
          <w:color w:val="000000"/>
          <w:spacing w:val="2"/>
          <w:lang w:eastAsia="zh-CN"/>
        </w:rPr>
      </w:pPr>
      <w:r>
        <w:rPr>
          <w:rFonts w:hint="eastAsia"/>
          <w:b/>
          <w:color w:val="000000"/>
        </w:rPr>
        <w:t>项目编号</w:t>
      </w:r>
      <w:r>
        <w:rPr>
          <w:b/>
          <w:color w:val="000000"/>
        </w:rPr>
        <w:t>：</w:t>
      </w:r>
      <w:r>
        <w:rPr>
          <w:rFonts w:hint="eastAsia"/>
          <w:color w:val="000000"/>
          <w:lang w:eastAsia="zh-CN"/>
        </w:rPr>
        <w:t>ZH-SJC-【2022】096号</w:t>
      </w:r>
    </w:p>
    <w:p>
      <w:pPr>
        <w:rPr>
          <w:rFonts w:hint="eastAsia" w:eastAsia="宋体"/>
          <w:color w:val="000000"/>
          <w:lang w:eastAsia="zh-CN"/>
        </w:rPr>
      </w:pPr>
      <w:r>
        <w:rPr>
          <w:rFonts w:hint="eastAsia"/>
          <w:b/>
          <w:color w:val="000000"/>
        </w:rPr>
        <w:t>项目名称</w:t>
      </w:r>
      <w:r>
        <w:rPr>
          <w:b/>
          <w:color w:val="000000"/>
        </w:rPr>
        <w:t>：</w:t>
      </w:r>
      <w:r>
        <w:rPr>
          <w:rFonts w:hint="eastAsia"/>
          <w:color w:val="000000"/>
          <w:lang w:eastAsia="zh-CN"/>
        </w:rPr>
        <w:t>常州市新北区龙城初级中学校服采购项目</w:t>
      </w:r>
    </w:p>
    <w:p>
      <w:pPr>
        <w:spacing w:line="360" w:lineRule="auto"/>
        <w:rPr>
          <w:rFonts w:hint="eastAsia"/>
          <w:color w:val="000000"/>
        </w:rPr>
      </w:pPr>
      <w:r>
        <w:rPr>
          <w:rFonts w:hint="eastAsia"/>
          <w:b/>
          <w:bCs/>
          <w:color w:val="000000"/>
        </w:rPr>
        <w:t>采购方式：</w:t>
      </w:r>
      <w:r>
        <w:rPr>
          <w:rFonts w:hint="eastAsia"/>
          <w:color w:val="000000"/>
        </w:rPr>
        <w:t>竞争性磋商</w:t>
      </w:r>
    </w:p>
    <w:p>
      <w:pPr>
        <w:spacing w:line="360" w:lineRule="auto"/>
        <w:rPr>
          <w:rFonts w:hint="eastAsia" w:ascii="宋体" w:hAnsi="宋体" w:eastAsia="宋体" w:cs="Times New Roman"/>
          <w:szCs w:val="24"/>
          <w:lang w:val="en-US" w:eastAsia="zh-CN"/>
        </w:rPr>
      </w:pPr>
      <w:r>
        <w:rPr>
          <w:rFonts w:hint="eastAsia"/>
          <w:b/>
          <w:color w:val="000000"/>
          <w:spacing w:val="2"/>
        </w:rPr>
        <w:t>预算金额</w:t>
      </w:r>
      <w:r>
        <w:rPr>
          <w:rFonts w:hint="eastAsia"/>
          <w:b/>
          <w:bCs/>
          <w:color w:val="000000"/>
        </w:rPr>
        <w:t>：</w:t>
      </w:r>
      <w:r>
        <w:rPr>
          <w:rFonts w:hint="eastAsia" w:ascii="宋体" w:hAnsi="宋体" w:eastAsia="宋体"/>
          <w:szCs w:val="24"/>
        </w:rPr>
        <w:t>夏季校服140元</w:t>
      </w:r>
      <w:r>
        <w:rPr>
          <w:rFonts w:hint="eastAsia" w:ascii="宋体" w:hAnsi="宋体" w:eastAsia="宋体" w:cs="Times New Roman"/>
          <w:szCs w:val="24"/>
        </w:rPr>
        <w:t>/套</w:t>
      </w:r>
      <w:r>
        <w:rPr>
          <w:rFonts w:hint="eastAsia" w:ascii="宋体" w:hAnsi="宋体" w:eastAsia="宋体" w:cs="Times New Roman"/>
          <w:szCs w:val="24"/>
          <w:lang w:eastAsia="zh-CN"/>
        </w:rPr>
        <w:t>、</w:t>
      </w:r>
      <w:r>
        <w:rPr>
          <w:rFonts w:hint="eastAsia" w:ascii="宋体" w:hAnsi="宋体" w:eastAsia="宋体" w:cs="Times New Roman"/>
          <w:szCs w:val="24"/>
        </w:rPr>
        <w:t>春秋季</w:t>
      </w:r>
      <w:r>
        <w:rPr>
          <w:rFonts w:hint="eastAsia" w:ascii="宋体" w:hAnsi="宋体" w:eastAsia="宋体" w:cs="Times New Roman"/>
          <w:szCs w:val="24"/>
          <w:lang w:val="en-US" w:eastAsia="zh-CN"/>
        </w:rPr>
        <w:t>校服</w:t>
      </w:r>
      <w:r>
        <w:rPr>
          <w:rFonts w:hint="eastAsia" w:ascii="宋体" w:hAnsi="宋体" w:eastAsia="宋体" w:cs="Times New Roman"/>
          <w:szCs w:val="24"/>
        </w:rPr>
        <w:t>160元/套</w:t>
      </w:r>
      <w:r>
        <w:rPr>
          <w:rFonts w:hint="eastAsia" w:ascii="宋体" w:hAnsi="宋体" w:eastAsia="宋体" w:cs="Times New Roman"/>
          <w:szCs w:val="24"/>
          <w:lang w:eastAsia="zh-CN"/>
        </w:rPr>
        <w:t>、</w:t>
      </w:r>
      <w:r>
        <w:rPr>
          <w:rFonts w:hint="eastAsia" w:ascii="宋体" w:hAnsi="宋体" w:eastAsia="宋体" w:cs="Times New Roman"/>
          <w:szCs w:val="24"/>
        </w:rPr>
        <w:t>冬季校服300元/套</w:t>
      </w:r>
    </w:p>
    <w:p>
      <w:pPr>
        <w:spacing w:line="360" w:lineRule="auto"/>
        <w:rPr>
          <w:rFonts w:hint="eastAsia" w:ascii="宋体" w:hAnsi="宋体" w:eastAsia="宋体" w:cs="Times New Roman"/>
          <w:szCs w:val="24"/>
          <w:lang w:eastAsia="zh-CN"/>
        </w:rPr>
      </w:pPr>
      <w:r>
        <w:rPr>
          <w:rFonts w:hint="eastAsia"/>
          <w:b/>
          <w:color w:val="000000"/>
          <w:spacing w:val="2"/>
        </w:rPr>
        <w:t>采购需求：</w:t>
      </w:r>
      <w:r>
        <w:rPr>
          <w:rFonts w:hint="eastAsia" w:ascii="宋体" w:hAnsi="宋体" w:eastAsia="宋体" w:cs="Times New Roman"/>
          <w:szCs w:val="24"/>
        </w:rPr>
        <w:t>常州市新北区龙城初级中学</w:t>
      </w:r>
      <w:r>
        <w:rPr>
          <w:rFonts w:hint="eastAsia" w:ascii="宋体" w:hAnsi="宋体" w:eastAsia="宋体" w:cs="Times New Roman"/>
          <w:szCs w:val="24"/>
          <w:lang w:val="en-US" w:eastAsia="zh-CN"/>
        </w:rPr>
        <w:t>拟采购七年级学生</w:t>
      </w:r>
      <w:r>
        <w:rPr>
          <w:rFonts w:hint="eastAsia" w:ascii="宋体" w:hAnsi="宋体" w:eastAsia="宋体" w:cs="Times New Roman"/>
          <w:szCs w:val="24"/>
        </w:rPr>
        <w:t>春夏秋冬装校服</w:t>
      </w:r>
      <w:r>
        <w:rPr>
          <w:rFonts w:hint="eastAsia" w:ascii="宋体" w:hAnsi="宋体" w:eastAsia="宋体" w:cs="Times New Roman"/>
          <w:szCs w:val="24"/>
          <w:lang w:val="en-US" w:eastAsia="zh-CN"/>
        </w:rPr>
        <w:t>。本项目</w:t>
      </w:r>
      <w:r>
        <w:rPr>
          <w:rFonts w:hint="eastAsia" w:ascii="宋体" w:hAnsi="宋体" w:eastAsia="宋体" w:cs="Times New Roman"/>
          <w:szCs w:val="24"/>
        </w:rPr>
        <w:t>分为两个标段进行采购，具体标段划分如下</w:t>
      </w:r>
      <w:r>
        <w:rPr>
          <w:rFonts w:hint="eastAsia" w:ascii="宋体" w:hAnsi="宋体" w:eastAsia="宋体" w:cs="Times New Roman"/>
          <w:szCs w:val="24"/>
          <w:lang w:eastAsia="zh-CN"/>
        </w:rPr>
        <w:t>：</w:t>
      </w:r>
    </w:p>
    <w:tbl>
      <w:tblPr>
        <w:tblStyle w:val="6"/>
        <w:tblW w:w="7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462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57" w:type="dxa"/>
            <w:noWrap w:val="0"/>
            <w:vAlign w:val="center"/>
          </w:tcPr>
          <w:p>
            <w:pPr>
              <w:pStyle w:val="3"/>
              <w:snapToGrid w:val="0"/>
              <w:ind w:left="0" w:leftChars="0" w:firstLine="0" w:firstLineChars="0"/>
              <w:jc w:val="center"/>
              <w:rPr>
                <w:rFonts w:ascii="宋体" w:hAnsi="宋体" w:eastAsia="宋体" w:cs="宋体"/>
                <w:b/>
                <w:bCs/>
                <w:sz w:val="21"/>
                <w:szCs w:val="21"/>
              </w:rPr>
            </w:pPr>
            <w:r>
              <w:rPr>
                <w:rFonts w:hint="eastAsia" w:ascii="宋体" w:hAnsi="宋体" w:eastAsia="宋体" w:cs="宋体"/>
                <w:b/>
                <w:bCs/>
                <w:sz w:val="21"/>
                <w:szCs w:val="21"/>
              </w:rPr>
              <w:t>标段</w:t>
            </w:r>
          </w:p>
        </w:tc>
        <w:tc>
          <w:tcPr>
            <w:tcW w:w="4622" w:type="dxa"/>
            <w:noWrap w:val="0"/>
            <w:vAlign w:val="center"/>
          </w:tcPr>
          <w:p>
            <w:pPr>
              <w:pStyle w:val="3"/>
              <w:snapToGrid w:val="0"/>
              <w:ind w:left="0" w:leftChars="0" w:firstLine="0" w:firstLineChars="0"/>
              <w:jc w:val="center"/>
              <w:rPr>
                <w:rFonts w:ascii="宋体" w:hAnsi="宋体" w:eastAsia="宋体" w:cs="宋体"/>
                <w:b/>
                <w:bCs/>
                <w:sz w:val="21"/>
                <w:szCs w:val="21"/>
              </w:rPr>
            </w:pPr>
            <w:r>
              <w:rPr>
                <w:rFonts w:hint="eastAsia" w:ascii="宋体" w:hAnsi="宋体" w:eastAsia="宋体" w:cs="宋体"/>
                <w:b/>
                <w:bCs/>
                <w:sz w:val="21"/>
                <w:szCs w:val="21"/>
              </w:rPr>
              <w:t>采购名称</w:t>
            </w:r>
          </w:p>
        </w:tc>
        <w:tc>
          <w:tcPr>
            <w:tcW w:w="1560" w:type="dxa"/>
            <w:noWrap w:val="0"/>
            <w:vAlign w:val="center"/>
          </w:tcPr>
          <w:p>
            <w:pPr>
              <w:pStyle w:val="3"/>
              <w:snapToGrid w:val="0"/>
              <w:ind w:left="0" w:leftChars="0" w:firstLine="0" w:firstLineChars="0"/>
              <w:jc w:val="center"/>
              <w:rPr>
                <w:rFonts w:ascii="宋体" w:hAnsi="宋体" w:eastAsia="宋体" w:cs="宋体"/>
                <w:b/>
                <w:bCs/>
                <w:sz w:val="21"/>
                <w:szCs w:val="21"/>
              </w:rPr>
            </w:pPr>
            <w:r>
              <w:rPr>
                <w:rFonts w:hint="eastAsia" w:ascii="宋体" w:hAnsi="宋体" w:eastAsia="宋体" w:cs="宋体"/>
                <w:b/>
                <w:bCs/>
                <w:sz w:val="21"/>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57" w:type="dxa"/>
            <w:vMerge w:val="restart"/>
            <w:noWrap w:val="0"/>
            <w:vAlign w:val="center"/>
          </w:tcPr>
          <w:p>
            <w:pPr>
              <w:pStyle w:val="3"/>
              <w:snapToGrid w:val="0"/>
              <w:spacing w:line="360" w:lineRule="auto"/>
              <w:ind w:left="0" w:leftChars="0" w:firstLine="0" w:firstLineChars="0"/>
              <w:jc w:val="center"/>
              <w:rPr>
                <w:rFonts w:ascii="宋体" w:hAnsi="宋体" w:eastAsia="宋体" w:cs="宋体"/>
                <w:sz w:val="21"/>
                <w:szCs w:val="21"/>
              </w:rPr>
            </w:pPr>
            <w:r>
              <w:rPr>
                <w:rFonts w:hint="eastAsia" w:ascii="宋体" w:hAnsi="宋体" w:eastAsia="宋体" w:cs="宋体"/>
                <w:b/>
                <w:bCs/>
                <w:sz w:val="21"/>
                <w:szCs w:val="21"/>
              </w:rPr>
              <w:t>一标段</w:t>
            </w:r>
          </w:p>
        </w:tc>
        <w:tc>
          <w:tcPr>
            <w:tcW w:w="4622" w:type="dxa"/>
            <w:noWrap w:val="0"/>
            <w:vAlign w:val="center"/>
          </w:tcPr>
          <w:p>
            <w:pPr>
              <w:pStyle w:val="3"/>
              <w:snapToGrid w:val="0"/>
              <w:spacing w:line="360" w:lineRule="auto"/>
              <w:ind w:left="0" w:leftChars="0" w:firstLine="0" w:firstLineChars="0"/>
              <w:jc w:val="center"/>
              <w:rPr>
                <w:rFonts w:ascii="宋体" w:hAnsi="宋体" w:eastAsia="宋体"/>
                <w:sz w:val="21"/>
                <w:szCs w:val="21"/>
              </w:rPr>
            </w:pPr>
            <w:r>
              <w:rPr>
                <w:rFonts w:hint="eastAsia" w:ascii="宋体" w:hAnsi="宋体" w:eastAsia="宋体"/>
                <w:sz w:val="21"/>
                <w:szCs w:val="21"/>
              </w:rPr>
              <w:t>夏季校服(男女T恤、长裤)</w:t>
            </w:r>
          </w:p>
        </w:tc>
        <w:tc>
          <w:tcPr>
            <w:tcW w:w="1560" w:type="dxa"/>
            <w:noWrap w:val="0"/>
            <w:vAlign w:val="center"/>
          </w:tcPr>
          <w:p>
            <w:pPr>
              <w:pStyle w:val="3"/>
              <w:snapToGrid w:val="0"/>
              <w:spacing w:line="360" w:lineRule="auto"/>
              <w:ind w:left="0" w:leftChars="0" w:firstLine="0" w:firstLineChars="0"/>
              <w:jc w:val="center"/>
              <w:rPr>
                <w:rFonts w:ascii="宋体" w:hAnsi="宋体" w:eastAsia="宋体"/>
                <w:sz w:val="21"/>
                <w:szCs w:val="21"/>
              </w:rPr>
            </w:pPr>
            <w:r>
              <w:rPr>
                <w:rFonts w:hint="eastAsia" w:ascii="宋体" w:hAnsi="宋体" w:eastAsia="宋体"/>
                <w:sz w:val="21"/>
                <w:szCs w:val="21"/>
              </w:rPr>
              <w:t>140元/套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57" w:type="dxa"/>
            <w:vMerge w:val="continue"/>
            <w:noWrap w:val="0"/>
            <w:vAlign w:val="center"/>
          </w:tcPr>
          <w:p>
            <w:pPr>
              <w:jc w:val="center"/>
              <w:rPr>
                <w:rFonts w:ascii="宋体" w:hAnsi="宋体" w:eastAsia="宋体"/>
                <w:sz w:val="21"/>
                <w:szCs w:val="21"/>
              </w:rPr>
            </w:pPr>
          </w:p>
        </w:tc>
        <w:tc>
          <w:tcPr>
            <w:tcW w:w="4622" w:type="dxa"/>
            <w:noWrap w:val="0"/>
            <w:vAlign w:val="center"/>
          </w:tcPr>
          <w:p>
            <w:pPr>
              <w:jc w:val="center"/>
              <w:rPr>
                <w:rFonts w:ascii="宋体" w:hAnsi="宋体" w:eastAsia="宋体"/>
                <w:sz w:val="21"/>
                <w:szCs w:val="21"/>
              </w:rPr>
            </w:pPr>
            <w:r>
              <w:rPr>
                <w:rFonts w:hint="eastAsia" w:ascii="宋体" w:hAnsi="宋体" w:eastAsia="宋体" w:cs="宋体"/>
                <w:sz w:val="21"/>
                <w:szCs w:val="21"/>
              </w:rPr>
              <w:t>春秋季(秋装上衣、秋裤)</w:t>
            </w:r>
          </w:p>
        </w:tc>
        <w:tc>
          <w:tcPr>
            <w:tcW w:w="1560" w:type="dxa"/>
            <w:noWrap w:val="0"/>
            <w:vAlign w:val="center"/>
          </w:tcPr>
          <w:p>
            <w:pPr>
              <w:jc w:val="center"/>
              <w:rPr>
                <w:rFonts w:ascii="宋体" w:hAnsi="宋体" w:eastAsia="宋体"/>
                <w:sz w:val="21"/>
                <w:szCs w:val="21"/>
              </w:rPr>
            </w:pPr>
            <w:r>
              <w:rPr>
                <w:rFonts w:hint="eastAsia" w:ascii="宋体" w:hAnsi="宋体" w:eastAsia="宋体" w:cs="宋体"/>
                <w:sz w:val="21"/>
                <w:szCs w:val="21"/>
              </w:rPr>
              <w:t>160元/套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57" w:type="dxa"/>
            <w:noWrap w:val="0"/>
            <w:vAlign w:val="center"/>
          </w:tcPr>
          <w:p>
            <w:pPr>
              <w:pStyle w:val="3"/>
              <w:snapToGrid w:val="0"/>
              <w:spacing w:line="360" w:lineRule="auto"/>
              <w:ind w:left="0" w:leftChars="0" w:firstLine="0" w:firstLineChars="0"/>
              <w:jc w:val="center"/>
              <w:rPr>
                <w:rFonts w:ascii="宋体" w:hAnsi="宋体" w:eastAsia="宋体" w:cs="宋体"/>
                <w:sz w:val="21"/>
                <w:szCs w:val="21"/>
              </w:rPr>
            </w:pPr>
            <w:r>
              <w:rPr>
                <w:rFonts w:hint="eastAsia" w:ascii="宋体" w:hAnsi="宋体" w:eastAsia="宋体" w:cs="宋体"/>
                <w:b/>
                <w:bCs/>
                <w:sz w:val="21"/>
                <w:szCs w:val="21"/>
              </w:rPr>
              <w:t>二标段</w:t>
            </w:r>
          </w:p>
        </w:tc>
        <w:tc>
          <w:tcPr>
            <w:tcW w:w="4622" w:type="dxa"/>
            <w:noWrap w:val="0"/>
            <w:vAlign w:val="center"/>
          </w:tcPr>
          <w:p>
            <w:pPr>
              <w:pStyle w:val="3"/>
              <w:snapToGrid w:val="0"/>
              <w:spacing w:line="360" w:lineRule="auto"/>
              <w:ind w:left="0" w:leftChars="0" w:firstLine="0" w:firstLineChars="0"/>
              <w:jc w:val="center"/>
              <w:rPr>
                <w:rFonts w:ascii="宋体" w:hAnsi="宋体" w:eastAsia="宋体" w:cs="宋体"/>
                <w:sz w:val="21"/>
                <w:szCs w:val="21"/>
              </w:rPr>
            </w:pPr>
            <w:r>
              <w:rPr>
                <w:rFonts w:hint="eastAsia" w:ascii="宋体" w:hAnsi="宋体" w:eastAsia="宋体" w:cs="宋体"/>
                <w:sz w:val="21"/>
                <w:szCs w:val="21"/>
              </w:rPr>
              <w:t>冬季校服(冲锋衣可脱卸、长裤)</w:t>
            </w:r>
          </w:p>
        </w:tc>
        <w:tc>
          <w:tcPr>
            <w:tcW w:w="1560" w:type="dxa"/>
            <w:noWrap w:val="0"/>
            <w:vAlign w:val="center"/>
          </w:tcPr>
          <w:p>
            <w:pPr>
              <w:pStyle w:val="3"/>
              <w:snapToGrid w:val="0"/>
              <w:spacing w:line="360" w:lineRule="auto"/>
              <w:ind w:left="0" w:leftChars="0" w:firstLine="0" w:firstLineChars="0"/>
              <w:jc w:val="center"/>
              <w:rPr>
                <w:rFonts w:ascii="宋体" w:hAnsi="宋体" w:eastAsia="宋体" w:cs="宋体"/>
                <w:sz w:val="21"/>
                <w:szCs w:val="21"/>
              </w:rPr>
            </w:pPr>
            <w:r>
              <w:rPr>
                <w:rFonts w:hint="eastAsia" w:ascii="宋体" w:hAnsi="宋体" w:eastAsia="宋体" w:cs="宋体"/>
                <w:sz w:val="21"/>
                <w:szCs w:val="21"/>
              </w:rPr>
              <w:t>300元/套</w:t>
            </w:r>
          </w:p>
        </w:tc>
      </w:tr>
    </w:tbl>
    <w:p>
      <w:pPr>
        <w:spacing w:line="360" w:lineRule="auto"/>
        <w:rPr>
          <w:rFonts w:hint="eastAsia"/>
          <w:color w:val="000000"/>
        </w:rPr>
      </w:pPr>
      <w:r>
        <w:rPr>
          <w:rFonts w:hint="eastAsia" w:ascii="宋体" w:hAnsi="宋体" w:eastAsia="宋体" w:cs="宋体"/>
          <w:b/>
          <w:bCs/>
          <w:szCs w:val="24"/>
        </w:rPr>
        <w:t>供应商需同时对本项目两个标段进行投标，但兼投不兼中（即只能中一个标段）。</w:t>
      </w:r>
      <w:r>
        <w:rPr>
          <w:rFonts w:hint="eastAsia"/>
          <w:color w:val="000000"/>
        </w:rPr>
        <w:t>具体详见采购需求。</w:t>
      </w:r>
    </w:p>
    <w:p>
      <w:pPr>
        <w:pStyle w:val="9"/>
        <w:spacing w:line="360" w:lineRule="auto"/>
        <w:rPr>
          <w:rFonts w:hint="eastAsia" w:ascii="Times New Roman" w:cs="Times New Roman"/>
          <w:b/>
          <w:spacing w:val="2"/>
          <w:kern w:val="2"/>
          <w:sz w:val="21"/>
          <w:highlight w:val="none"/>
        </w:rPr>
      </w:pPr>
      <w:r>
        <w:rPr>
          <w:rFonts w:hint="eastAsia" w:ascii="Times New Roman" w:cs="Times New Roman"/>
          <w:b/>
          <w:spacing w:val="2"/>
          <w:kern w:val="2"/>
          <w:sz w:val="21"/>
          <w:highlight w:val="none"/>
        </w:rPr>
        <w:t>合同履行期限：</w:t>
      </w:r>
      <w:r>
        <w:rPr>
          <w:rFonts w:hint="eastAsia" w:ascii="Times New Roman" w:cs="Times New Roman"/>
          <w:b w:val="0"/>
          <w:bCs/>
          <w:spacing w:val="2"/>
          <w:kern w:val="2"/>
          <w:sz w:val="21"/>
          <w:highlight w:val="none"/>
        </w:rPr>
        <w:t>2年</w:t>
      </w:r>
    </w:p>
    <w:p>
      <w:pPr>
        <w:rPr>
          <w:rFonts w:hint="eastAsia"/>
          <w:b/>
          <w:bCs/>
          <w:color w:val="000000"/>
        </w:rPr>
      </w:pPr>
      <w:r>
        <w:rPr>
          <w:rFonts w:hint="eastAsia"/>
          <w:b/>
          <w:bCs/>
          <w:color w:val="000000"/>
        </w:rPr>
        <w:t>二、申请人的资格要求：</w:t>
      </w:r>
      <w:bookmarkStart w:id="0" w:name="_GoBack"/>
      <w:bookmarkEnd w:id="0"/>
    </w:p>
    <w:p>
      <w:pPr>
        <w:spacing w:line="360" w:lineRule="auto"/>
        <w:rPr>
          <w:rFonts w:hint="eastAsia"/>
          <w:color w:val="000000"/>
        </w:rPr>
      </w:pPr>
      <w:r>
        <w:rPr>
          <w:rFonts w:hint="eastAsia"/>
          <w:color w:val="000000"/>
        </w:rPr>
        <w:t>（一）一般资格条件：</w:t>
      </w:r>
    </w:p>
    <w:p>
      <w:pPr>
        <w:spacing w:line="360" w:lineRule="auto"/>
        <w:rPr>
          <w:color w:val="000000"/>
        </w:rPr>
      </w:pPr>
      <w:r>
        <w:rPr>
          <w:rFonts w:hint="eastAsia"/>
          <w:color w:val="000000"/>
        </w:rPr>
        <w:t>1、具有独立承担民事责任能力法人；</w:t>
      </w:r>
    </w:p>
    <w:p>
      <w:pPr>
        <w:spacing w:line="360" w:lineRule="auto"/>
        <w:rPr>
          <w:color w:val="000000"/>
        </w:rPr>
      </w:pPr>
      <w:r>
        <w:rPr>
          <w:rFonts w:hint="eastAsia"/>
          <w:color w:val="000000"/>
        </w:rPr>
        <w:t>2、具有良好的商业信誉和健全的财务会计制度；</w:t>
      </w:r>
    </w:p>
    <w:p>
      <w:pPr>
        <w:spacing w:line="360" w:lineRule="auto"/>
        <w:rPr>
          <w:color w:val="000000"/>
        </w:rPr>
      </w:pPr>
      <w:r>
        <w:rPr>
          <w:rFonts w:hint="eastAsia"/>
          <w:color w:val="000000"/>
        </w:rPr>
        <w:t>3、具有履行合同所必需的设备和专业技术能力；</w:t>
      </w:r>
    </w:p>
    <w:p>
      <w:pPr>
        <w:spacing w:line="360" w:lineRule="auto"/>
        <w:rPr>
          <w:color w:val="000000"/>
        </w:rPr>
      </w:pPr>
      <w:r>
        <w:rPr>
          <w:rFonts w:hint="eastAsia"/>
          <w:color w:val="000000"/>
        </w:rPr>
        <w:t>4、有依法缴纳税收和社会保障资金的良好记录；</w:t>
      </w:r>
    </w:p>
    <w:p>
      <w:pPr>
        <w:spacing w:line="360" w:lineRule="auto"/>
        <w:rPr>
          <w:rFonts w:hint="eastAsia"/>
          <w:color w:val="000000"/>
        </w:rPr>
      </w:pPr>
      <w:r>
        <w:rPr>
          <w:rFonts w:hint="eastAsia"/>
          <w:color w:val="000000"/>
        </w:rPr>
        <w:t>5、参加投标活动前三年内，在经营活动中没有重大违法记录；</w:t>
      </w:r>
    </w:p>
    <w:p>
      <w:pPr>
        <w:spacing w:line="360" w:lineRule="auto"/>
        <w:rPr>
          <w:rFonts w:hint="eastAsia"/>
          <w:color w:val="000000"/>
        </w:rPr>
      </w:pPr>
      <w:r>
        <w:rPr>
          <w:rFonts w:hint="eastAsia"/>
          <w:color w:val="000000"/>
        </w:rPr>
        <w:t>（二）特殊资格条件：无</w:t>
      </w:r>
    </w:p>
    <w:p>
      <w:pPr>
        <w:spacing w:line="360" w:lineRule="auto"/>
        <w:rPr>
          <w:color w:val="000000"/>
        </w:rPr>
      </w:pPr>
      <w:r>
        <w:rPr>
          <w:rFonts w:hint="eastAsia"/>
          <w:color w:val="000000"/>
        </w:rPr>
        <w:t>（三）其他资格条件：</w:t>
      </w:r>
    </w:p>
    <w:p>
      <w:pPr>
        <w:spacing w:line="360" w:lineRule="auto"/>
        <w:rPr>
          <w:rFonts w:hint="eastAsia"/>
          <w:color w:val="000000"/>
        </w:rPr>
      </w:pPr>
      <w:r>
        <w:rPr>
          <w:rFonts w:hint="eastAsia"/>
          <w:color w:val="000000"/>
        </w:rPr>
        <w:t>（1）未被“信用中国”网站（WWW.creditchina.gov.cn）或“中国政府采购网”网站（www.ccgp.gov.cn）列入失信被执行人、重大税收违法案件当事人名单、政府采购严重失信行为记录名单；</w:t>
      </w:r>
    </w:p>
    <w:p>
      <w:pPr>
        <w:spacing w:line="360" w:lineRule="auto"/>
        <w:rPr>
          <w:rFonts w:hint="eastAsia"/>
          <w:color w:val="000000"/>
        </w:rPr>
      </w:pPr>
      <w:r>
        <w:rPr>
          <w:rFonts w:hint="eastAsia"/>
          <w:color w:val="000000"/>
        </w:rPr>
        <w:t>（2）单位负责人为同一人或者存在直接控股、管理关系的不同供应商（包含法定代表人为同一个人的两个及两个以上法人，母公司、全资子公司及其控股公司），不得参加同一合同项下的政府采购活动。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rPr>
          <w:rFonts w:hint="eastAsia" w:eastAsia="宋体"/>
          <w:color w:val="000000"/>
          <w:highlight w:val="yellow"/>
          <w:lang w:eastAsia="zh-CN"/>
        </w:rPr>
      </w:pPr>
      <w:r>
        <w:rPr>
          <w:rFonts w:hint="eastAsia"/>
          <w:color w:val="000000"/>
        </w:rPr>
        <w:t>（</w:t>
      </w:r>
      <w:r>
        <w:rPr>
          <w:color w:val="000000"/>
        </w:rPr>
        <w:t>3）</w:t>
      </w:r>
      <w:r>
        <w:rPr>
          <w:rFonts w:hint="eastAsia"/>
          <w:color w:val="000000"/>
        </w:rPr>
        <w:t>本项目不接受联合体投标</w:t>
      </w:r>
      <w:r>
        <w:rPr>
          <w:rFonts w:hint="eastAsia"/>
          <w:color w:val="000000"/>
          <w:lang w:eastAsia="zh-CN"/>
        </w:rPr>
        <w:t>。</w:t>
      </w:r>
    </w:p>
    <w:p>
      <w:pPr>
        <w:spacing w:line="360" w:lineRule="auto"/>
        <w:rPr>
          <w:rFonts w:hint="eastAsia" w:cs="宋体"/>
          <w:b/>
          <w:bCs/>
          <w:color w:val="000000"/>
        </w:rPr>
      </w:pPr>
      <w:r>
        <w:rPr>
          <w:rFonts w:hint="eastAsia" w:cs="宋体"/>
          <w:b/>
          <w:bCs/>
          <w:color w:val="000000"/>
        </w:rPr>
        <w:t>三、获取采购文件</w:t>
      </w:r>
    </w:p>
    <w:p>
      <w:pPr>
        <w:spacing w:line="360" w:lineRule="auto"/>
        <w:rPr>
          <w:rFonts w:hint="eastAsia" w:cs="宋体"/>
          <w:bCs/>
          <w:color w:val="000000"/>
        </w:rPr>
      </w:pPr>
      <w:r>
        <w:rPr>
          <w:rFonts w:hint="eastAsia" w:cs="宋体"/>
          <w:bCs/>
          <w:color w:val="000000"/>
        </w:rPr>
        <w:t>时间：</w:t>
      </w:r>
      <w:r>
        <w:rPr>
          <w:rFonts w:hint="eastAsia" w:cs="宋体"/>
          <w:b/>
          <w:bCs/>
          <w:color w:val="000000"/>
        </w:rPr>
        <w:t>2022年</w:t>
      </w:r>
      <w:r>
        <w:rPr>
          <w:rFonts w:hint="eastAsia" w:cs="宋体"/>
          <w:b/>
          <w:bCs/>
          <w:color w:val="000000"/>
          <w:lang w:val="en-US" w:eastAsia="zh-CN"/>
        </w:rPr>
        <w:t>10</w:t>
      </w:r>
      <w:r>
        <w:rPr>
          <w:rFonts w:hint="eastAsia" w:cs="宋体"/>
          <w:b/>
          <w:bCs/>
          <w:color w:val="000000"/>
        </w:rPr>
        <w:t>月</w:t>
      </w:r>
      <w:r>
        <w:rPr>
          <w:rFonts w:hint="eastAsia" w:cs="宋体"/>
          <w:b/>
          <w:bCs/>
          <w:color w:val="000000"/>
          <w:lang w:val="en-US" w:eastAsia="zh-CN"/>
        </w:rPr>
        <w:t>24</w:t>
      </w:r>
      <w:r>
        <w:rPr>
          <w:rFonts w:hint="eastAsia" w:cs="宋体"/>
          <w:b/>
          <w:bCs/>
          <w:color w:val="000000"/>
        </w:rPr>
        <w:t>日起至2022年</w:t>
      </w:r>
      <w:r>
        <w:rPr>
          <w:rFonts w:hint="eastAsia" w:cs="宋体"/>
          <w:b/>
          <w:bCs/>
          <w:color w:val="000000"/>
          <w:lang w:val="en-US" w:eastAsia="zh-CN"/>
        </w:rPr>
        <w:t>10</w:t>
      </w:r>
      <w:r>
        <w:rPr>
          <w:rFonts w:hint="eastAsia" w:cs="宋体"/>
          <w:b/>
          <w:bCs/>
          <w:color w:val="000000"/>
        </w:rPr>
        <w:t>月</w:t>
      </w:r>
      <w:r>
        <w:rPr>
          <w:rFonts w:hint="eastAsia" w:cs="宋体"/>
          <w:b/>
          <w:bCs/>
          <w:color w:val="000000"/>
          <w:lang w:val="en-US" w:eastAsia="zh-CN"/>
        </w:rPr>
        <w:t>28</w:t>
      </w:r>
      <w:r>
        <w:rPr>
          <w:rFonts w:hint="eastAsia" w:cs="宋体"/>
          <w:b/>
          <w:bCs/>
          <w:color w:val="000000"/>
        </w:rPr>
        <w:t>日</w:t>
      </w:r>
      <w:r>
        <w:rPr>
          <w:rFonts w:hint="eastAsia" w:cs="宋体"/>
          <w:bCs/>
          <w:color w:val="000000"/>
        </w:rPr>
        <w:t>，每天上午9:00至11:30，下午1:30至5:00（北京时间，法定节假日除外 ）</w:t>
      </w:r>
    </w:p>
    <w:p>
      <w:pPr>
        <w:spacing w:line="360" w:lineRule="auto"/>
        <w:rPr>
          <w:rFonts w:hint="eastAsia" w:cs="宋体"/>
          <w:bCs/>
          <w:color w:val="000000"/>
        </w:rPr>
      </w:pPr>
      <w:r>
        <w:rPr>
          <w:rFonts w:hint="eastAsia" w:cs="宋体"/>
          <w:bCs/>
          <w:color w:val="000000"/>
        </w:rPr>
        <w:t xml:space="preserve">地点：常州正衡招投标有限公司（常州市新北区新城府翰苑6栋9楼） </w:t>
      </w:r>
    </w:p>
    <w:p>
      <w:pPr>
        <w:spacing w:line="360" w:lineRule="auto"/>
        <w:rPr>
          <w:rFonts w:hint="eastAsia" w:ascii="宋体" w:hAnsi="宋体" w:cs="宋体"/>
          <w:bCs/>
          <w:color w:val="000000"/>
          <w:spacing w:val="2"/>
        </w:rPr>
      </w:pPr>
      <w:r>
        <w:rPr>
          <w:rFonts w:hint="eastAsia" w:ascii="宋体" w:hAnsi="宋体" w:cs="宋体"/>
          <w:bCs/>
          <w:color w:val="000000"/>
          <w:spacing w:val="2"/>
        </w:rPr>
        <w:t>方式：现场获取，或将符合要求的报名资料扫描件和标书费汇款凭证一并发送至邮箱：3415909493@qq.com。报名时须提供以下资料：1、《投标报名申请表》一份，格式见附件（加盖供应商单位公章，现场以原件方式提交，邮箱以扫描件方式提交。）；2、 营业执照副本（复印件加盖供应商单位公章）；代理机构审核无误后发送采购文件。</w:t>
      </w:r>
    </w:p>
    <w:p>
      <w:pPr>
        <w:spacing w:line="360" w:lineRule="auto"/>
        <w:rPr>
          <w:rFonts w:hint="eastAsia" w:ascii="宋体" w:hAnsi="宋体" w:cs="宋体"/>
          <w:bCs/>
          <w:color w:val="000000"/>
          <w:spacing w:val="2"/>
        </w:rPr>
      </w:pPr>
      <w:r>
        <w:rPr>
          <w:rFonts w:hint="eastAsia" w:ascii="宋体" w:hAnsi="宋体" w:cs="宋体"/>
          <w:bCs/>
          <w:color w:val="000000"/>
          <w:spacing w:val="2"/>
        </w:rPr>
        <w:t>售价：人民币伍佰元整（</w:t>
      </w:r>
      <w:r>
        <w:rPr>
          <w:rFonts w:hint="eastAsia" w:ascii="宋体" w:hAnsi="宋体" w:cs="宋体"/>
          <w:b/>
          <w:color w:val="000000"/>
          <w:spacing w:val="2"/>
        </w:rPr>
        <w:t>现金、支付宝缴纳或汇至以下账户</w:t>
      </w:r>
      <w:r>
        <w:rPr>
          <w:rFonts w:hint="eastAsia" w:ascii="宋体" w:hAnsi="宋体" w:cs="宋体"/>
          <w:bCs/>
          <w:color w:val="000000"/>
          <w:spacing w:val="2"/>
        </w:rPr>
        <w:t>），招标文件售后一概不退。</w:t>
      </w:r>
    </w:p>
    <w:p>
      <w:pPr>
        <w:spacing w:line="360" w:lineRule="auto"/>
        <w:rPr>
          <w:rFonts w:hint="eastAsia" w:ascii="宋体" w:hAnsi="宋体" w:cs="宋体"/>
          <w:bCs/>
          <w:color w:val="000000"/>
          <w:spacing w:val="2"/>
        </w:rPr>
      </w:pPr>
      <w:r>
        <w:rPr>
          <w:rFonts w:hint="eastAsia" w:ascii="宋体" w:hAnsi="宋体" w:cs="宋体"/>
          <w:bCs/>
          <w:color w:val="000000"/>
          <w:spacing w:val="2"/>
        </w:rPr>
        <w:t>收款人名称：常州正衡招投标有限公司</w:t>
      </w:r>
    </w:p>
    <w:p>
      <w:pPr>
        <w:spacing w:line="360" w:lineRule="auto"/>
        <w:rPr>
          <w:rFonts w:hint="eastAsia" w:ascii="宋体" w:hAnsi="宋体" w:cs="宋体"/>
          <w:bCs/>
          <w:color w:val="000000"/>
          <w:spacing w:val="2"/>
        </w:rPr>
      </w:pPr>
      <w:r>
        <w:rPr>
          <w:rFonts w:hint="eastAsia" w:ascii="宋体" w:hAnsi="宋体" w:cs="宋体"/>
          <w:bCs/>
          <w:color w:val="000000"/>
          <w:spacing w:val="2"/>
        </w:rPr>
        <w:t>开户行名称：招商银行常州北大街支行</w:t>
      </w:r>
    </w:p>
    <w:p>
      <w:pPr>
        <w:spacing w:line="360" w:lineRule="auto"/>
        <w:rPr>
          <w:rFonts w:hint="eastAsia" w:ascii="宋体" w:hAnsi="宋体" w:cs="宋体"/>
          <w:bCs/>
          <w:color w:val="000000"/>
          <w:spacing w:val="2"/>
        </w:rPr>
      </w:pPr>
      <w:r>
        <w:rPr>
          <w:rFonts w:hint="eastAsia" w:ascii="宋体" w:hAnsi="宋体" w:cs="宋体"/>
          <w:bCs/>
          <w:color w:val="000000"/>
          <w:spacing w:val="2"/>
        </w:rPr>
        <w:t>银行账号：519902981310901</w:t>
      </w:r>
    </w:p>
    <w:p>
      <w:pPr>
        <w:spacing w:line="360" w:lineRule="auto"/>
        <w:rPr>
          <w:rFonts w:hint="eastAsia" w:ascii="宋体" w:hAnsi="宋体" w:cs="宋体"/>
          <w:bCs/>
          <w:color w:val="000000"/>
          <w:spacing w:val="2"/>
        </w:rPr>
      </w:pPr>
      <w:r>
        <w:rPr>
          <w:rFonts w:hint="eastAsia" w:ascii="宋体" w:hAnsi="宋体" w:cs="宋体"/>
          <w:bCs/>
          <w:color w:val="000000"/>
          <w:spacing w:val="2"/>
        </w:rPr>
        <w:t>支付宝账号：3415909493@qq.com（备注单位名称和项目编号）</w:t>
      </w:r>
    </w:p>
    <w:p>
      <w:pPr>
        <w:spacing w:line="360" w:lineRule="auto"/>
        <w:rPr>
          <w:rFonts w:hint="eastAsia" w:cs="宋体"/>
          <w:b/>
          <w:bCs/>
          <w:color w:val="000000"/>
        </w:rPr>
      </w:pPr>
      <w:r>
        <w:rPr>
          <w:rFonts w:hint="eastAsia" w:cs="宋体"/>
          <w:b/>
          <w:bCs/>
          <w:color w:val="000000"/>
        </w:rPr>
        <w:t>四、响应文件提交</w:t>
      </w:r>
    </w:p>
    <w:p>
      <w:pPr>
        <w:spacing w:line="360" w:lineRule="auto"/>
        <w:rPr>
          <w:rFonts w:hint="eastAsia" w:cs="宋体"/>
          <w:b/>
          <w:bCs/>
          <w:color w:val="000000"/>
        </w:rPr>
      </w:pPr>
      <w:r>
        <w:rPr>
          <w:rFonts w:hint="eastAsia" w:cs="宋体"/>
          <w:bCs/>
          <w:color w:val="000000"/>
        </w:rPr>
        <w:t>截止时间：2</w:t>
      </w:r>
      <w:r>
        <w:rPr>
          <w:rFonts w:hint="eastAsia" w:cs="宋体"/>
          <w:b/>
          <w:bCs/>
          <w:color w:val="000000"/>
        </w:rPr>
        <w:t>022年</w:t>
      </w:r>
      <w:r>
        <w:rPr>
          <w:rFonts w:hint="eastAsia" w:cs="宋体"/>
          <w:b/>
          <w:bCs/>
          <w:color w:val="000000"/>
          <w:lang w:val="en-US" w:eastAsia="zh-CN"/>
        </w:rPr>
        <w:t>11</w:t>
      </w:r>
      <w:r>
        <w:rPr>
          <w:rFonts w:hint="eastAsia" w:cs="宋体"/>
          <w:b/>
          <w:bCs/>
          <w:color w:val="000000"/>
        </w:rPr>
        <w:t>月</w:t>
      </w:r>
      <w:r>
        <w:rPr>
          <w:rFonts w:hint="eastAsia" w:cs="宋体"/>
          <w:b/>
          <w:bCs/>
          <w:color w:val="000000"/>
          <w:lang w:val="en-US" w:eastAsia="zh-CN"/>
        </w:rPr>
        <w:t>3</w:t>
      </w:r>
      <w:r>
        <w:rPr>
          <w:rFonts w:hint="eastAsia" w:cs="宋体"/>
          <w:b/>
          <w:bCs/>
          <w:color w:val="000000"/>
        </w:rPr>
        <w:t>日</w:t>
      </w:r>
      <w:r>
        <w:rPr>
          <w:rFonts w:hint="eastAsia" w:cs="宋体"/>
          <w:b/>
          <w:bCs/>
          <w:color w:val="000000"/>
          <w:lang w:val="en-US" w:eastAsia="zh-CN"/>
        </w:rPr>
        <w:t>14:00</w:t>
      </w:r>
      <w:r>
        <w:rPr>
          <w:rFonts w:hint="eastAsia" w:cs="宋体"/>
          <w:b/>
          <w:bCs/>
          <w:color w:val="000000"/>
        </w:rPr>
        <w:t>分（北京时间）</w:t>
      </w:r>
    </w:p>
    <w:p>
      <w:pPr>
        <w:spacing w:line="360" w:lineRule="auto"/>
        <w:rPr>
          <w:rFonts w:hint="eastAsia" w:cs="宋体"/>
          <w:bCs/>
          <w:color w:val="000000"/>
        </w:rPr>
      </w:pPr>
      <w:r>
        <w:rPr>
          <w:rFonts w:hint="eastAsia" w:cs="宋体"/>
          <w:bCs/>
          <w:color w:val="000000"/>
        </w:rPr>
        <w:t>地点：常州正衡招投标有限公司开标室（常州市新北区新城府翰苑6栋9楼）</w:t>
      </w:r>
    </w:p>
    <w:p>
      <w:pPr>
        <w:spacing w:line="360" w:lineRule="auto"/>
        <w:rPr>
          <w:rFonts w:hint="eastAsia" w:cs="宋体"/>
          <w:b/>
          <w:bCs/>
          <w:color w:val="000000"/>
        </w:rPr>
      </w:pPr>
      <w:r>
        <w:rPr>
          <w:rFonts w:hint="eastAsia" w:cs="宋体"/>
          <w:b/>
          <w:bCs/>
          <w:color w:val="000000"/>
        </w:rPr>
        <w:t>五、开启</w:t>
      </w:r>
    </w:p>
    <w:p>
      <w:pPr>
        <w:spacing w:line="360" w:lineRule="auto"/>
        <w:rPr>
          <w:rFonts w:hint="eastAsia" w:cs="宋体"/>
          <w:b/>
          <w:bCs/>
          <w:color w:val="000000"/>
        </w:rPr>
      </w:pPr>
      <w:r>
        <w:rPr>
          <w:rFonts w:hint="eastAsia" w:cs="宋体"/>
          <w:bCs/>
          <w:color w:val="000000"/>
        </w:rPr>
        <w:t>时间：</w:t>
      </w:r>
      <w:r>
        <w:rPr>
          <w:rFonts w:hint="eastAsia" w:cs="宋体"/>
          <w:b/>
          <w:bCs/>
          <w:color w:val="000000"/>
        </w:rPr>
        <w:t>2022年</w:t>
      </w:r>
      <w:r>
        <w:rPr>
          <w:rFonts w:hint="eastAsia" w:cs="宋体"/>
          <w:b/>
          <w:bCs/>
          <w:color w:val="000000"/>
          <w:lang w:val="en-US" w:eastAsia="zh-CN"/>
        </w:rPr>
        <w:t>11</w:t>
      </w:r>
      <w:r>
        <w:rPr>
          <w:rFonts w:hint="eastAsia" w:cs="宋体"/>
          <w:b/>
          <w:bCs/>
          <w:color w:val="000000"/>
        </w:rPr>
        <w:t>月</w:t>
      </w:r>
      <w:r>
        <w:rPr>
          <w:rFonts w:hint="eastAsia" w:cs="宋体"/>
          <w:b/>
          <w:bCs/>
          <w:color w:val="000000"/>
          <w:lang w:val="en-US" w:eastAsia="zh-CN"/>
        </w:rPr>
        <w:t>3</w:t>
      </w:r>
      <w:r>
        <w:rPr>
          <w:rFonts w:hint="eastAsia" w:cs="宋体"/>
          <w:b/>
          <w:bCs/>
          <w:color w:val="000000"/>
        </w:rPr>
        <w:t>日</w:t>
      </w:r>
      <w:r>
        <w:rPr>
          <w:rFonts w:hint="eastAsia" w:cs="宋体"/>
          <w:b/>
          <w:bCs/>
          <w:color w:val="000000"/>
          <w:lang w:val="en-US" w:eastAsia="zh-CN"/>
        </w:rPr>
        <w:t>14:00</w:t>
      </w:r>
      <w:r>
        <w:rPr>
          <w:rFonts w:hint="eastAsia" w:cs="宋体"/>
          <w:b/>
          <w:bCs/>
          <w:color w:val="000000"/>
        </w:rPr>
        <w:t>分（北京时间）</w:t>
      </w:r>
    </w:p>
    <w:p>
      <w:pPr>
        <w:spacing w:line="360" w:lineRule="auto"/>
        <w:rPr>
          <w:rFonts w:hint="eastAsia" w:cs="宋体"/>
          <w:bCs/>
          <w:color w:val="000000"/>
        </w:rPr>
      </w:pPr>
      <w:r>
        <w:rPr>
          <w:rFonts w:hint="eastAsia" w:cs="宋体"/>
          <w:bCs/>
          <w:color w:val="000000"/>
        </w:rPr>
        <w:t>地点：常州正衡招投标有限公司评审室（常州市新北区新城府翰苑6栋9楼）</w:t>
      </w:r>
    </w:p>
    <w:p>
      <w:pPr>
        <w:spacing w:line="360" w:lineRule="auto"/>
        <w:rPr>
          <w:rFonts w:hint="eastAsia" w:cs="宋体"/>
          <w:b/>
          <w:bCs/>
          <w:color w:val="000000"/>
        </w:rPr>
      </w:pPr>
      <w:r>
        <w:rPr>
          <w:rFonts w:hint="eastAsia" w:cs="宋体"/>
          <w:b/>
          <w:bCs/>
          <w:color w:val="000000"/>
        </w:rPr>
        <w:t>六、公告期限</w:t>
      </w:r>
    </w:p>
    <w:p>
      <w:pPr>
        <w:spacing w:line="360" w:lineRule="auto"/>
        <w:rPr>
          <w:rFonts w:hint="eastAsia" w:cs="宋体"/>
          <w:bCs/>
          <w:color w:val="000000"/>
        </w:rPr>
      </w:pPr>
      <w:r>
        <w:rPr>
          <w:rFonts w:hint="eastAsia" w:cs="宋体"/>
          <w:bCs/>
          <w:color w:val="000000"/>
        </w:rPr>
        <w:t>自本公告发布之日起5个工作日。</w:t>
      </w:r>
    </w:p>
    <w:p>
      <w:pPr>
        <w:spacing w:line="360" w:lineRule="auto"/>
        <w:rPr>
          <w:rFonts w:cs="宋体"/>
          <w:b/>
          <w:color w:val="000000"/>
          <w:spacing w:val="2"/>
        </w:rPr>
      </w:pPr>
      <w:r>
        <w:rPr>
          <w:rFonts w:hint="eastAsia" w:cs="宋体"/>
          <w:b/>
          <w:color w:val="000000"/>
          <w:spacing w:val="2"/>
        </w:rPr>
        <w:t>七、磋商保证金</w:t>
      </w:r>
    </w:p>
    <w:p>
      <w:pPr>
        <w:tabs>
          <w:tab w:val="left" w:pos="851"/>
        </w:tabs>
        <w:spacing w:line="360" w:lineRule="auto"/>
        <w:rPr>
          <w:rFonts w:cs="宋体"/>
          <w:color w:val="000000"/>
        </w:rPr>
      </w:pPr>
      <w:r>
        <w:rPr>
          <w:rFonts w:hint="eastAsia"/>
          <w:color w:val="000000"/>
          <w:lang w:val="zh-CN"/>
        </w:rPr>
        <w:t>保证金数额</w:t>
      </w:r>
      <w:r>
        <w:rPr>
          <w:b/>
          <w:color w:val="000000"/>
        </w:rPr>
        <w:t>：</w:t>
      </w:r>
      <w:r>
        <w:rPr>
          <w:rFonts w:hint="eastAsia"/>
          <w:b/>
          <w:color w:val="000000"/>
        </w:rPr>
        <w:t>5000元</w:t>
      </w:r>
      <w:r>
        <w:rPr>
          <w:rFonts w:hint="eastAsia"/>
          <w:b/>
          <w:color w:val="000000"/>
          <w:lang w:val="zh-CN"/>
        </w:rPr>
        <w:t>整</w:t>
      </w:r>
      <w:r>
        <w:rPr>
          <w:rFonts w:hint="eastAsia"/>
          <w:color w:val="000000"/>
          <w:lang w:val="zh-CN"/>
        </w:rPr>
        <w:t>（汇款单上请注明项目编号）</w:t>
      </w:r>
    </w:p>
    <w:p>
      <w:pPr>
        <w:spacing w:line="360" w:lineRule="auto"/>
        <w:rPr>
          <w:rFonts w:cs="宋体"/>
          <w:color w:val="000000"/>
        </w:rPr>
      </w:pPr>
      <w:r>
        <w:rPr>
          <w:rFonts w:hint="eastAsia" w:cs="宋体"/>
          <w:b/>
          <w:bCs/>
          <w:color w:val="000000"/>
          <w:shd w:val="clear" w:color="auto" w:fill="FFFFFF"/>
        </w:rPr>
        <w:t>保证金</w:t>
      </w:r>
      <w:r>
        <w:rPr>
          <w:rFonts w:hint="eastAsia" w:ascii="宋体" w:hAnsi="宋体" w:cs="宋体"/>
          <w:b/>
          <w:bCs/>
          <w:color w:val="000000"/>
          <w:szCs w:val="21"/>
          <w:shd w:val="clear" w:color="auto" w:fill="FFFFFF"/>
        </w:rPr>
        <w:t>到帐截止日期</w:t>
      </w:r>
      <w:r>
        <w:rPr>
          <w:rFonts w:hint="eastAsia" w:cs="宋体"/>
          <w:color w:val="000000"/>
          <w:shd w:val="clear" w:color="auto" w:fill="FFFFFF"/>
        </w:rPr>
        <w:t>：</w:t>
      </w:r>
      <w:r>
        <w:rPr>
          <w:rFonts w:hint="eastAsia" w:ascii="宋体" w:hAnsi="宋体" w:cs="宋体"/>
          <w:b/>
          <w:bCs/>
          <w:color w:val="000000"/>
          <w:szCs w:val="21"/>
          <w:shd w:val="clear" w:color="auto" w:fill="FFFFFF"/>
        </w:rPr>
        <w:t>2022年</w:t>
      </w:r>
      <w:r>
        <w:rPr>
          <w:rFonts w:hint="eastAsia" w:ascii="宋体" w:hAnsi="宋体" w:cs="宋体"/>
          <w:b/>
          <w:bCs/>
          <w:color w:val="000000"/>
          <w:szCs w:val="21"/>
          <w:shd w:val="clear" w:color="auto" w:fill="FFFFFF"/>
          <w:lang w:val="en-US" w:eastAsia="zh-CN"/>
        </w:rPr>
        <w:t>10</w:t>
      </w:r>
      <w:r>
        <w:rPr>
          <w:rFonts w:hint="eastAsia" w:ascii="宋体" w:hAnsi="宋体" w:cs="宋体"/>
          <w:b/>
          <w:bCs/>
          <w:color w:val="000000"/>
          <w:szCs w:val="21"/>
          <w:shd w:val="clear" w:color="auto" w:fill="FFFFFF"/>
        </w:rPr>
        <w:t>月</w:t>
      </w:r>
      <w:r>
        <w:rPr>
          <w:rFonts w:hint="eastAsia" w:ascii="宋体" w:hAnsi="宋体" w:cs="宋体"/>
          <w:b/>
          <w:bCs/>
          <w:color w:val="000000"/>
          <w:szCs w:val="21"/>
          <w:shd w:val="clear" w:color="auto" w:fill="FFFFFF"/>
          <w:lang w:val="en-US" w:eastAsia="zh-CN"/>
        </w:rPr>
        <w:t>31</w:t>
      </w:r>
      <w:r>
        <w:rPr>
          <w:rFonts w:hint="eastAsia" w:ascii="宋体" w:hAnsi="宋体" w:cs="宋体"/>
          <w:b/>
          <w:bCs/>
          <w:color w:val="000000"/>
          <w:szCs w:val="21"/>
          <w:shd w:val="clear" w:color="auto" w:fill="FFFFFF"/>
        </w:rPr>
        <w:t>日 17:00前</w:t>
      </w:r>
    </w:p>
    <w:p>
      <w:pPr>
        <w:spacing w:line="360" w:lineRule="auto"/>
        <w:rPr>
          <w:rFonts w:cs="宋体"/>
          <w:color w:val="000000"/>
        </w:rPr>
      </w:pPr>
      <w:r>
        <w:rPr>
          <w:rFonts w:hint="eastAsia" w:cs="宋体"/>
          <w:color w:val="000000"/>
          <w:shd w:val="clear" w:color="auto" w:fill="FFFFFF"/>
        </w:rPr>
        <w:t>收款单位：</w:t>
      </w:r>
      <w:r>
        <w:rPr>
          <w:rFonts w:hint="eastAsia" w:cs="宋体"/>
          <w:bCs/>
          <w:color w:val="000000"/>
        </w:rPr>
        <w:t>常州正衡招投标有限公司</w:t>
      </w:r>
    </w:p>
    <w:p>
      <w:pPr>
        <w:spacing w:line="360" w:lineRule="auto"/>
        <w:rPr>
          <w:rFonts w:cs="宋体"/>
          <w:color w:val="000000"/>
          <w:shd w:val="clear" w:color="auto" w:fill="FFFFFF"/>
        </w:rPr>
      </w:pPr>
      <w:r>
        <w:rPr>
          <w:rFonts w:hint="eastAsia" w:cs="宋体"/>
          <w:color w:val="000000"/>
          <w:shd w:val="clear" w:color="auto" w:fill="FFFFFF"/>
        </w:rPr>
        <w:t>银行账号：519902981310901</w:t>
      </w:r>
    </w:p>
    <w:p>
      <w:pPr>
        <w:spacing w:line="360" w:lineRule="auto"/>
        <w:rPr>
          <w:rFonts w:cs="宋体"/>
          <w:color w:val="000000"/>
          <w:shd w:val="clear" w:color="auto" w:fill="FFFFFF"/>
        </w:rPr>
      </w:pPr>
      <w:r>
        <w:rPr>
          <w:rFonts w:hint="eastAsia" w:cs="宋体"/>
          <w:color w:val="000000"/>
          <w:shd w:val="clear" w:color="auto" w:fill="FFFFFF"/>
        </w:rPr>
        <w:t>开户银行：招商银行常州北大街支行</w:t>
      </w:r>
    </w:p>
    <w:p>
      <w:pPr>
        <w:spacing w:line="360" w:lineRule="auto"/>
        <w:rPr>
          <w:rFonts w:cs="宋体"/>
          <w:color w:val="000000"/>
        </w:rPr>
      </w:pPr>
      <w:r>
        <w:rPr>
          <w:rFonts w:hint="eastAsia" w:cs="宋体"/>
          <w:color w:val="000000"/>
          <w:shd w:val="clear" w:color="auto" w:fill="FFFFFF"/>
        </w:rPr>
        <w:t>保证金交纳方式：银行电汇或转帐（</w:t>
      </w:r>
      <w:r>
        <w:rPr>
          <w:rFonts w:hint="eastAsia" w:ascii="宋体" w:hAnsi="宋体" w:cs="宋体"/>
          <w:b/>
          <w:bCs/>
          <w:color w:val="000000"/>
          <w:szCs w:val="21"/>
          <w:shd w:val="clear" w:color="auto" w:fill="FFFFFF"/>
        </w:rPr>
        <w:t>拒绝以个人名义交纳或者以现金方式交纳</w:t>
      </w:r>
      <w:r>
        <w:rPr>
          <w:rFonts w:hint="eastAsia" w:cs="宋体"/>
          <w:color w:val="000000"/>
          <w:shd w:val="clear" w:color="auto" w:fill="FFFFFF"/>
        </w:rPr>
        <w:t>）</w:t>
      </w:r>
    </w:p>
    <w:p>
      <w:pPr>
        <w:spacing w:line="360" w:lineRule="auto"/>
        <w:rPr>
          <w:rFonts w:ascii="宋体" w:hAnsi="宋体" w:cs="宋体"/>
          <w:color w:val="000000"/>
          <w:szCs w:val="21"/>
        </w:rPr>
      </w:pPr>
      <w:r>
        <w:rPr>
          <w:rFonts w:hint="eastAsia" w:cs="宋体"/>
          <w:color w:val="000000"/>
          <w:shd w:val="clear" w:color="auto" w:fill="FFFFFF"/>
        </w:rPr>
        <w:t>供应商必须自行将保证金从公司账户按规定方式和时间交至上述指定帐户</w:t>
      </w:r>
      <w:r>
        <w:rPr>
          <w:rFonts w:hint="eastAsia" w:cs="宋体"/>
          <w:b/>
          <w:color w:val="000000"/>
          <w:shd w:val="clear" w:color="auto" w:fill="FFFFFF"/>
        </w:rPr>
        <w:t>并到帐</w:t>
      </w:r>
      <w:r>
        <w:rPr>
          <w:rFonts w:hint="eastAsia" w:cs="宋体"/>
          <w:color w:val="000000"/>
          <w:shd w:val="clear" w:color="auto" w:fill="FFFFFF"/>
        </w:rPr>
        <w:t>，禁止第三方代交保证金，否则将被视为无效响应，其投标文件将被拒绝</w:t>
      </w:r>
      <w:r>
        <w:rPr>
          <w:rFonts w:hint="eastAsia" w:ascii="宋体" w:hAnsi="宋体" w:cs="宋体"/>
          <w:color w:val="000000"/>
          <w:szCs w:val="21"/>
        </w:rPr>
        <w:t>。</w:t>
      </w:r>
    </w:p>
    <w:p>
      <w:pPr>
        <w:spacing w:line="360" w:lineRule="auto"/>
        <w:rPr>
          <w:rFonts w:cs="宋体"/>
          <w:b/>
          <w:color w:val="000000"/>
          <w:spacing w:val="2"/>
        </w:rPr>
      </w:pPr>
      <w:r>
        <w:rPr>
          <w:rFonts w:hint="eastAsia" w:cs="宋体"/>
          <w:b/>
          <w:color w:val="000000"/>
          <w:spacing w:val="2"/>
          <w:lang w:val="zh-CN"/>
        </w:rPr>
        <w:t>八、现场</w:t>
      </w:r>
      <w:r>
        <w:rPr>
          <w:rFonts w:hint="eastAsia" w:cs="宋体"/>
          <w:b/>
          <w:color w:val="000000"/>
          <w:spacing w:val="2"/>
        </w:rPr>
        <w:t>踏勘和标前答疑会</w:t>
      </w:r>
    </w:p>
    <w:p>
      <w:pPr>
        <w:spacing w:line="360" w:lineRule="auto"/>
        <w:rPr>
          <w:rFonts w:hint="eastAsia" w:cs="宋体"/>
          <w:bCs/>
          <w:color w:val="000000"/>
        </w:rPr>
      </w:pPr>
      <w:r>
        <w:rPr>
          <w:rFonts w:hint="eastAsia" w:cs="宋体"/>
          <w:bCs/>
          <w:color w:val="000000"/>
        </w:rPr>
        <w:t>现场踏勘与标前答疑：本项目不组织，如有需要，供应商可自行勘查现场。</w:t>
      </w:r>
    </w:p>
    <w:p>
      <w:pPr>
        <w:spacing w:line="360" w:lineRule="auto"/>
        <w:rPr>
          <w:rFonts w:hint="eastAsia" w:cs="宋体"/>
          <w:bCs/>
          <w:color w:val="000000"/>
        </w:rPr>
      </w:pPr>
      <w:r>
        <w:rPr>
          <w:rFonts w:hint="eastAsia" w:cs="宋体"/>
          <w:bCs/>
          <w:color w:val="000000"/>
        </w:rPr>
        <w:t>本项目不召开标前答疑会，供应商如对采购文件有疑问，须在</w:t>
      </w:r>
      <w:r>
        <w:rPr>
          <w:rFonts w:hint="eastAsia" w:cs="宋体"/>
          <w:b/>
          <w:bCs/>
          <w:color w:val="000000"/>
        </w:rPr>
        <w:t>2022年</w:t>
      </w:r>
      <w:r>
        <w:rPr>
          <w:rFonts w:hint="eastAsia" w:cs="宋体"/>
          <w:b/>
          <w:bCs/>
          <w:color w:val="000000"/>
          <w:lang w:val="en-US" w:eastAsia="zh-CN"/>
        </w:rPr>
        <w:t>10</w:t>
      </w:r>
      <w:r>
        <w:rPr>
          <w:rFonts w:hint="eastAsia" w:cs="宋体"/>
          <w:b/>
          <w:bCs/>
          <w:color w:val="000000"/>
        </w:rPr>
        <w:t>月</w:t>
      </w:r>
      <w:r>
        <w:rPr>
          <w:rFonts w:hint="eastAsia" w:cs="宋体"/>
          <w:b/>
          <w:bCs/>
          <w:color w:val="000000"/>
          <w:lang w:val="en-US" w:eastAsia="zh-CN"/>
        </w:rPr>
        <w:t>28</w:t>
      </w:r>
      <w:r>
        <w:rPr>
          <w:rFonts w:hint="eastAsia" w:cs="宋体"/>
          <w:b/>
          <w:bCs/>
          <w:color w:val="000000"/>
        </w:rPr>
        <w:t>日</w:t>
      </w:r>
      <w:r>
        <w:rPr>
          <w:rFonts w:hint="eastAsia" w:cs="宋体"/>
          <w:bCs/>
          <w:color w:val="000000"/>
        </w:rPr>
        <w:t>17：00前，以书面形式提交至采购人和正衡招投标公司联系人处。</w:t>
      </w:r>
    </w:p>
    <w:p>
      <w:pPr>
        <w:spacing w:line="360" w:lineRule="auto"/>
        <w:rPr>
          <w:rFonts w:hint="eastAsia" w:cs="宋体"/>
          <w:b/>
          <w:bCs/>
          <w:color w:val="000000"/>
        </w:rPr>
      </w:pPr>
      <w:r>
        <w:rPr>
          <w:rFonts w:hint="eastAsia" w:cs="宋体"/>
          <w:b/>
          <w:bCs/>
          <w:color w:val="000000"/>
        </w:rPr>
        <w:t>九、凡对本次采购提出询问，请按以下方式联系：</w:t>
      </w:r>
    </w:p>
    <w:p>
      <w:pPr>
        <w:spacing w:line="360" w:lineRule="auto"/>
        <w:rPr>
          <w:rFonts w:hint="eastAsia" w:cs="宋体"/>
          <w:bCs/>
          <w:color w:val="000000"/>
        </w:rPr>
      </w:pPr>
      <w:r>
        <w:rPr>
          <w:rFonts w:hint="eastAsia" w:cs="宋体"/>
          <w:bCs/>
          <w:color w:val="000000"/>
        </w:rPr>
        <w:t>1.采购人信息</w:t>
      </w:r>
    </w:p>
    <w:p>
      <w:pPr>
        <w:spacing w:line="360" w:lineRule="auto"/>
        <w:rPr>
          <w:rFonts w:hint="eastAsia" w:eastAsia="宋体" w:cs="宋体"/>
          <w:bCs/>
          <w:color w:val="000000"/>
          <w:lang w:eastAsia="zh-CN"/>
        </w:rPr>
      </w:pPr>
      <w:r>
        <w:rPr>
          <w:rFonts w:hint="eastAsia" w:cs="宋体"/>
          <w:bCs/>
          <w:color w:val="000000"/>
        </w:rPr>
        <w:t>名 称：</w:t>
      </w:r>
      <w:r>
        <w:rPr>
          <w:rFonts w:hint="eastAsia"/>
          <w:color w:val="000000"/>
          <w:lang w:eastAsia="zh-CN"/>
        </w:rPr>
        <w:t>常州市新北区龙城初级中学</w:t>
      </w:r>
    </w:p>
    <w:p>
      <w:pPr>
        <w:spacing w:line="360" w:lineRule="auto"/>
        <w:rPr>
          <w:rFonts w:hint="eastAsia" w:cs="宋体"/>
          <w:bCs/>
          <w:color w:val="000000"/>
        </w:rPr>
      </w:pPr>
      <w:r>
        <w:rPr>
          <w:rFonts w:hint="eastAsia" w:cs="宋体"/>
          <w:bCs/>
          <w:color w:val="000000"/>
        </w:rPr>
        <w:t>地 址：</w:t>
      </w:r>
      <w:r>
        <w:rPr>
          <w:rFonts w:hint="eastAsia" w:cs="宋体"/>
          <w:bCs/>
          <w:color w:val="000000"/>
          <w:lang w:val="en-US" w:eastAsia="zh-CN"/>
        </w:rPr>
        <w:t>常州市新北区汉江东路101号</w:t>
      </w:r>
      <w:r>
        <w:rPr>
          <w:rFonts w:hint="eastAsia" w:cs="宋体"/>
          <w:bCs/>
          <w:color w:val="000000"/>
        </w:rPr>
        <w:t xml:space="preserve"> </w:t>
      </w:r>
    </w:p>
    <w:p>
      <w:pPr>
        <w:spacing w:line="360" w:lineRule="auto"/>
        <w:rPr>
          <w:rFonts w:hint="eastAsia" w:cs="宋体"/>
          <w:bCs/>
          <w:color w:val="000000"/>
        </w:rPr>
      </w:pPr>
      <w:r>
        <w:rPr>
          <w:rFonts w:hint="eastAsia" w:cs="宋体"/>
          <w:bCs/>
          <w:color w:val="000000"/>
        </w:rPr>
        <w:t>联系人：</w:t>
      </w:r>
      <w:r>
        <w:rPr>
          <w:rFonts w:hint="eastAsia" w:cs="宋体"/>
          <w:bCs/>
          <w:color w:val="000000"/>
          <w:lang w:val="en-US" w:eastAsia="zh-CN"/>
        </w:rPr>
        <w:t>张</w:t>
      </w:r>
      <w:r>
        <w:rPr>
          <w:rFonts w:hint="eastAsia" w:cs="宋体"/>
          <w:bCs/>
          <w:color w:val="000000"/>
        </w:rPr>
        <w:t xml:space="preserve">老师          </w:t>
      </w:r>
      <w:r>
        <w:rPr>
          <w:rFonts w:hint="eastAsia" w:cs="宋体"/>
          <w:bCs/>
          <w:color w:val="000000"/>
        </w:rPr>
        <w:tab/>
      </w:r>
    </w:p>
    <w:p>
      <w:pPr>
        <w:spacing w:line="360" w:lineRule="auto"/>
        <w:rPr>
          <w:rFonts w:hint="eastAsia" w:ascii="Times New Roman" w:hAnsi="Times New Roman" w:eastAsia="宋体" w:cs="Times New Roman"/>
          <w:color w:val="000000"/>
          <w:lang w:val="zh-CN" w:eastAsia="zh-CN"/>
        </w:rPr>
      </w:pPr>
      <w:r>
        <w:rPr>
          <w:rFonts w:hint="eastAsia" w:ascii="Times New Roman" w:hAnsi="Times New Roman" w:eastAsia="宋体" w:cs="Times New Roman"/>
          <w:color w:val="000000"/>
          <w:lang w:val="zh-CN" w:eastAsia="zh-CN"/>
        </w:rPr>
        <w:t>联系电话：0519-69817872</w:t>
      </w:r>
    </w:p>
    <w:p>
      <w:pPr>
        <w:spacing w:line="360" w:lineRule="auto"/>
        <w:rPr>
          <w:rFonts w:hint="eastAsia" w:cs="宋体"/>
          <w:bCs/>
          <w:color w:val="000000"/>
        </w:rPr>
      </w:pPr>
      <w:r>
        <w:rPr>
          <w:rFonts w:hint="eastAsia" w:cs="宋体"/>
          <w:bCs/>
          <w:color w:val="000000"/>
        </w:rPr>
        <w:t xml:space="preserve"> 2.采购代理机构信息</w:t>
      </w:r>
    </w:p>
    <w:p>
      <w:pPr>
        <w:spacing w:line="360" w:lineRule="auto"/>
        <w:rPr>
          <w:rFonts w:hint="eastAsia" w:cs="宋体"/>
          <w:bCs/>
          <w:color w:val="000000"/>
        </w:rPr>
      </w:pPr>
      <w:r>
        <w:rPr>
          <w:rFonts w:hint="eastAsia" w:cs="宋体"/>
          <w:bCs/>
          <w:color w:val="000000"/>
        </w:rPr>
        <w:t xml:space="preserve">名 称：常州正衡招投标有限公司 </w:t>
      </w:r>
    </w:p>
    <w:p>
      <w:pPr>
        <w:spacing w:line="360" w:lineRule="auto"/>
        <w:rPr>
          <w:rFonts w:hint="eastAsia" w:cs="宋体"/>
          <w:bCs/>
          <w:color w:val="000000"/>
        </w:rPr>
      </w:pPr>
      <w:r>
        <w:rPr>
          <w:rFonts w:hint="eastAsia" w:cs="宋体"/>
          <w:bCs/>
          <w:color w:val="000000"/>
        </w:rPr>
        <w:t>地 址：常州市新北区新城府翰苑6栋9楼</w:t>
      </w:r>
    </w:p>
    <w:p>
      <w:pPr>
        <w:spacing w:line="360" w:lineRule="auto"/>
        <w:rPr>
          <w:rFonts w:hint="eastAsia" w:cs="宋体"/>
          <w:bCs/>
          <w:color w:val="000000"/>
        </w:rPr>
      </w:pPr>
      <w:r>
        <w:rPr>
          <w:rFonts w:hint="eastAsia" w:cs="宋体"/>
          <w:bCs/>
          <w:color w:val="000000"/>
        </w:rPr>
        <w:t>3、项目联系方式</w:t>
      </w:r>
    </w:p>
    <w:p>
      <w:pPr>
        <w:spacing w:line="360" w:lineRule="auto"/>
        <w:rPr>
          <w:rFonts w:hint="eastAsia" w:cs="宋体"/>
          <w:bCs/>
          <w:color w:val="000000"/>
        </w:rPr>
      </w:pPr>
      <w:r>
        <w:rPr>
          <w:rFonts w:hint="eastAsia" w:cs="宋体"/>
          <w:bCs/>
          <w:color w:val="000000"/>
        </w:rPr>
        <w:t xml:space="preserve">联系人：刘女士   </w:t>
      </w:r>
    </w:p>
    <w:p>
      <w:pPr>
        <w:spacing w:line="360" w:lineRule="auto"/>
        <w:rPr>
          <w:rFonts w:hint="eastAsia" w:cs="宋体"/>
          <w:bCs/>
          <w:color w:val="000000"/>
        </w:rPr>
      </w:pPr>
      <w:r>
        <w:rPr>
          <w:rFonts w:hint="eastAsia" w:cs="宋体"/>
          <w:bCs/>
          <w:color w:val="000000"/>
        </w:rPr>
        <w:t>电话：0519-85510566</w:t>
      </w:r>
    </w:p>
    <w:p>
      <w:pPr>
        <w:spacing w:line="360" w:lineRule="auto"/>
        <w:rPr>
          <w:rFonts w:cs="宋体"/>
          <w:bCs/>
          <w:spacing w:val="2"/>
        </w:rPr>
      </w:pPr>
      <w:r>
        <w:rPr>
          <w:rFonts w:hint="eastAsia" w:cs="宋体"/>
          <w:bCs/>
          <w:spacing w:val="2"/>
        </w:rPr>
        <w:t>报名、保证金事项联系人：丁女士</w:t>
      </w:r>
    </w:p>
    <w:p>
      <w:pPr>
        <w:spacing w:line="360" w:lineRule="auto"/>
        <w:rPr>
          <w:rFonts w:hint="eastAsia" w:cs="宋体"/>
          <w:bCs/>
          <w:color w:val="000000"/>
        </w:rPr>
      </w:pPr>
      <w:r>
        <w:rPr>
          <w:rFonts w:hint="eastAsia" w:cs="宋体"/>
          <w:bCs/>
          <w:color w:val="000000"/>
        </w:rPr>
        <w:t>电话：0519-85520566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OGRkOWVlMmNiNzA3OTdhOTdmNjA4YjRhMjhlMzAifQ=="/>
  </w:docVars>
  <w:rsids>
    <w:rsidRoot w:val="00000000"/>
    <w:rsid w:val="02577100"/>
    <w:rsid w:val="056A6259"/>
    <w:rsid w:val="148B197B"/>
    <w:rsid w:val="184749C7"/>
    <w:rsid w:val="1D1F49E7"/>
    <w:rsid w:val="219E6EEE"/>
    <w:rsid w:val="22A77FE8"/>
    <w:rsid w:val="2AA807EF"/>
    <w:rsid w:val="2ED847C0"/>
    <w:rsid w:val="3A8539AF"/>
    <w:rsid w:val="3E560CFA"/>
    <w:rsid w:val="4064352D"/>
    <w:rsid w:val="409F64B9"/>
    <w:rsid w:val="48824125"/>
    <w:rsid w:val="4B9263D3"/>
    <w:rsid w:val="4E010F04"/>
    <w:rsid w:val="50B7465D"/>
    <w:rsid w:val="510F5D72"/>
    <w:rsid w:val="52D3770E"/>
    <w:rsid w:val="54C7014D"/>
    <w:rsid w:val="5A6F4BD4"/>
    <w:rsid w:val="5D355C19"/>
    <w:rsid w:val="603F6536"/>
    <w:rsid w:val="608C3976"/>
    <w:rsid w:val="64140DDD"/>
    <w:rsid w:val="6A573765"/>
    <w:rsid w:val="70790654"/>
    <w:rsid w:val="74E8476A"/>
    <w:rsid w:val="766330D2"/>
    <w:rsid w:val="7B3420ED"/>
    <w:rsid w:val="7C5204B8"/>
    <w:rsid w:val="7E447435"/>
    <w:rsid w:val="7FAA620E"/>
    <w:rsid w:val="7FFA2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tabs>
        <w:tab w:val="left" w:pos="0"/>
      </w:tabs>
      <w:spacing w:before="50"/>
      <w:outlineLvl w:val="2"/>
    </w:pPr>
    <w:rPr>
      <w:rFonts w:ascii="Arial" w:hAnsi="Arial" w:eastAsia="黑体"/>
      <w:kern w:val="0"/>
      <w:sz w:val="30"/>
      <w:szCs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kern w:val="0"/>
      <w:sz w:val="24"/>
      <w:szCs w:val="20"/>
    </w:rPr>
  </w:style>
  <w:style w:type="paragraph" w:styleId="4">
    <w:name w:val="footer"/>
    <w:basedOn w:val="1"/>
    <w:uiPriority w:val="99"/>
    <w:pPr>
      <w:tabs>
        <w:tab w:val="center" w:pos="4153"/>
        <w:tab w:val="right" w:pos="8306"/>
      </w:tabs>
      <w:snapToGrid w:val="0"/>
      <w:jc w:val="left"/>
    </w:pPr>
    <w:rPr>
      <w:kern w:val="0"/>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2"/>
    <w:basedOn w:val="1"/>
    <w:qFormat/>
    <w:uiPriority w:val="0"/>
    <w:pPr>
      <w:spacing w:line="360" w:lineRule="auto"/>
      <w:jc w:val="center"/>
    </w:pPr>
    <w:rPr>
      <w:rFonts w:ascii="Calibri" w:hAnsi="Calibri" w:eastAsia="宋体" w:cs="Times New Roman"/>
      <w:b/>
      <w:sz w:val="32"/>
      <w:szCs w:val="32"/>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WPS_1587458221</cp:lastModifiedBy>
  <dcterms:modified xsi:type="dcterms:W3CDTF">2022-10-21T06:35:02Z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2FF1E4805CA74B89B173DBB9F31C54BC</vt:lpwstr>
  </property>
</Properties>
</file>