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28"/>
          <w:szCs w:val="28"/>
          <w:lang w:eastAsia="zh-CN"/>
        </w:rPr>
        <w:t>市</w:t>
      </w:r>
      <w:r>
        <w:rPr>
          <w:rFonts w:hint="eastAsia" w:ascii="黑体" w:hAnsi="黑体" w:eastAsia="黑体"/>
          <w:sz w:val="28"/>
          <w:szCs w:val="28"/>
        </w:rPr>
        <w:t>级课题《</w:t>
      </w:r>
      <w:r>
        <w:rPr>
          <w:rFonts w:hint="eastAsia" w:ascii="宋体" w:hAnsi="宋体"/>
          <w:bCs/>
          <w:sz w:val="28"/>
          <w:szCs w:val="28"/>
          <w:u w:val="none"/>
        </w:rPr>
        <w:t>基于生命课堂开展小学语文大单元教学的实践与研究</w:t>
      </w:r>
      <w:r>
        <w:rPr>
          <w:rFonts w:hint="eastAsia" w:ascii="黑体" w:hAnsi="黑体" w:eastAsia="黑体"/>
          <w:sz w:val="28"/>
          <w:szCs w:val="28"/>
        </w:rPr>
        <w:t>》</w:t>
      </w:r>
    </w:p>
    <w:tbl>
      <w:tblPr>
        <w:tblStyle w:val="5"/>
        <w:tblpPr w:leftFromText="180" w:rightFromText="180" w:vertAnchor="text" w:horzAnchor="page" w:tblpX="1789" w:tblpY="644"/>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2285"/>
        <w:gridCol w:w="12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bidi="ar-SA"/>
              </w:rPr>
            </w:pPr>
            <w:r>
              <w:rPr>
                <w:rFonts w:hint="eastAsia"/>
                <w:lang w:val="en-US" w:eastAsia="zh-CN" w:bidi="ar-SA"/>
              </w:rPr>
              <w:t>樊迎香</w:t>
            </w:r>
          </w:p>
        </w:tc>
        <w:tc>
          <w:tcPr>
            <w:tcW w:w="162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摘录来源</w:t>
            </w:r>
          </w:p>
        </w:tc>
        <w:tc>
          <w:tcPr>
            <w:tcW w:w="2285"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lang w:val="en-US" w:eastAsia="zh-CN" w:bidi="ar-SA"/>
              </w:rPr>
              <w:t>知网期刊</w:t>
            </w:r>
          </w:p>
        </w:tc>
        <w:tc>
          <w:tcPr>
            <w:tcW w:w="128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学习时间</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hint="default" w:eastAsia="宋体"/>
                <w:lang w:val="en-US" w:eastAsia="zh-CN" w:bidi="ar-SA"/>
              </w:rPr>
            </w:pPr>
            <w:r>
              <w:rPr>
                <w:rFonts w:hint="eastAsia"/>
                <w:lang w:val="en-US" w:bidi="ar-SA"/>
              </w:rPr>
              <w:t>2</w:t>
            </w:r>
            <w:r>
              <w:rPr>
                <w:lang w:val="en-US" w:bidi="ar-SA"/>
              </w:rPr>
              <w:t>02</w:t>
            </w:r>
            <w:r>
              <w:rPr>
                <w:rFonts w:hint="eastAsia"/>
                <w:lang w:val="en-US" w:eastAsia="zh-CN" w:bidi="ar-SA"/>
              </w:rPr>
              <w:t>1</w:t>
            </w:r>
            <w:r>
              <w:rPr>
                <w:lang w:val="en-US" w:bidi="ar-SA"/>
              </w:rPr>
              <w:t>.</w:t>
            </w:r>
            <w:r>
              <w:rPr>
                <w:rFonts w:hint="eastAsia"/>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4"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真实情境的深度学习。核心素养具有情境性、实践性，这意味着课程改革不只是“改课”“换教材”，更重要的是促进 学习方式的变革。新教学需要反思习以为常的“听课、刷题与考试”三件套，倡导项目化、对话式、探究型、重实践的教学方式。它要求打通知识内容与生活世界的壁垒，借用真实情境的介入，促进知识的条件化与情境化，以实现高阶目标、高度投入的深度学习。它强调学以致用、知行合一，注重真实情境下的问题解决，倡导具身学习、累积学习与反思学习。要求我们意识到“怎样学”与“学什么”对于育人同样重要，并深刻反思“用不言语的方式学英语”、“用不道德的方式教品德”、“用不科学的方法学科学”等错误做法所带来的严重后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问题解决的进阶测评。核心素养规定了课程或学科学业质量的维度（内涵）与水平（进阶），这要求新评价必须摒弃原先习惯以“双基”掌握为评价目标、以知识点为测试单位的“双向细目表”，规划基于学业质量的测试蓝图，并建构测试目标、内容范围、主题代表、难度水平与表征的一致性。要求重建试题属性，强调“在什么情境下运用哪种类型的知识能完成何种任务”。要求重新审视“标准答案、唯一答案”的利弊，变革评分方式，突出过程评价，推进表现性、真实性评价。特别是，测评不能再停留于对学习做判断、下结论，而要用于支持教师的教学改进，引导学生的素养提升。</w:t>
            </w:r>
          </w:p>
          <w:p>
            <w:pPr>
              <w:keepNext w:val="0"/>
              <w:keepLines w:val="0"/>
              <w:widowControl/>
              <w:suppressLineNumbers w:val="0"/>
              <w:jc w:val="left"/>
              <w:rPr>
                <w:rFonts w:hint="eastAsia" w:ascii="宋体" w:hAnsi="宋体" w:eastAsia="宋体" w:cs="宋体"/>
                <w:color w:val="231F20"/>
                <w:kern w:val="0"/>
                <w:sz w:val="24"/>
                <w:szCs w:val="24"/>
                <w:lang w:val="en-US" w:eastAsia="zh-CN" w:bidi="ar"/>
              </w:rPr>
            </w:pPr>
          </w:p>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right="0" w:rightChars="0"/>
              <w:jc w:val="both"/>
              <w:textAlignment w:val="auto"/>
              <w:rPr>
                <w:rFonts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100" w:right="0" w:rightChars="0"/>
              <w:jc w:val="both"/>
              <w:textAlignment w:val="auto"/>
              <w:rPr>
                <w:rFonts w:hint="eastAsia" w:ascii="Calibri" w:hAnsi="Calibri" w:eastAsia="宋体" w:cs="Times New Roman"/>
                <w:color w:val="000000"/>
                <w:spacing w:val="0"/>
                <w:w w:val="100"/>
                <w:kern w:val="2"/>
                <w:position w:val="0"/>
                <w:sz w:val="21"/>
                <w:szCs w:val="21"/>
                <w:u w:val="none"/>
                <w:shd w:val="clear" w:color="auto" w:fill="auto"/>
                <w:lang w:val="en-US" w:eastAsia="zh-CN" w:bidi="ar-SA"/>
              </w:rPr>
            </w:pPr>
            <w:r>
              <w:rPr>
                <w:rFonts w:hint="eastAsia" w:ascii="宋体" w:hAnsi="宋体" w:eastAsia="宋体" w:cs="宋体"/>
                <w:b/>
                <w:bCs/>
                <w:sz w:val="28"/>
                <w:szCs w:val="28"/>
                <w:lang w:val="en-US" w:eastAsia="zh-CN" w:bidi="ar-SA"/>
              </w:rPr>
              <w:t>学习心得：</w:t>
            </w:r>
            <w:r>
              <w:rPr>
                <w:rFonts w:ascii="宋体" w:hAnsi="宋体" w:eastAsia="宋体" w:cs="宋体"/>
                <w:sz w:val="24"/>
                <w:szCs w:val="24"/>
              </w:rPr>
              <w:t>改革的道路上，一定会有新政策、</w:t>
            </w:r>
            <w:bookmarkStart w:id="0" w:name="_GoBack"/>
            <w:bookmarkEnd w:id="0"/>
            <w:r>
              <w:rPr>
                <w:rFonts w:ascii="宋体" w:hAnsi="宋体" w:eastAsia="宋体" w:cs="宋体"/>
                <w:sz w:val="24"/>
                <w:szCs w:val="24"/>
              </w:rPr>
              <w:t>新方法、新理念，在已经形成自己的教学理念和方法的教师中改变认知往往有一定的难度，而作为教师的我们则是改革最直接的一线推动人与实践者，我们必须加快转变自身认识，必须适应改变，追随改革的脚步，勤学勤思，不断更新自己的教育理念，与时俱进明确教育方向。</w:t>
            </w:r>
          </w:p>
        </w:tc>
      </w:tr>
    </w:tbl>
    <w:p>
      <w:pPr>
        <w:pageBreakBefore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 xml:space="preserve"> </w:t>
      </w:r>
    </w:p>
    <w:p>
      <w:pPr>
        <w:pageBreakBefore w:val="0"/>
        <w:kinsoku/>
        <w:wordWrap/>
        <w:overflowPunct/>
        <w:topLinePunct w:val="0"/>
        <w:autoSpaceDE/>
        <w:autoSpaceDN/>
        <w:bidi w:val="0"/>
        <w:adjustRightInd/>
        <w:snapToGrid/>
        <w:spacing w:line="360" w:lineRule="auto"/>
        <w:textAlignment w:val="auto"/>
        <w:rPr>
          <w:rFonts w:hint="eastAsia"/>
          <w:b/>
          <w:bCs/>
          <w:sz w:val="28"/>
          <w:szCs w:val="28"/>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FZKTJW--GB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JiN2JhOGFjYzcxMjkwNWI4NzdlNTY5YzQ3NDgifQ=="/>
  </w:docVars>
  <w:rsids>
    <w:rsidRoot w:val="00391945"/>
    <w:rsid w:val="00011EDD"/>
    <w:rsid w:val="002F4190"/>
    <w:rsid w:val="00391945"/>
    <w:rsid w:val="003D162C"/>
    <w:rsid w:val="00812522"/>
    <w:rsid w:val="00A237BA"/>
    <w:rsid w:val="06494121"/>
    <w:rsid w:val="0B360922"/>
    <w:rsid w:val="14935CBE"/>
    <w:rsid w:val="16802B2E"/>
    <w:rsid w:val="16DA7AAC"/>
    <w:rsid w:val="19C408E2"/>
    <w:rsid w:val="1E214AC3"/>
    <w:rsid w:val="39391A52"/>
    <w:rsid w:val="499E56A8"/>
    <w:rsid w:val="4B0E424E"/>
    <w:rsid w:val="5E356442"/>
    <w:rsid w:val="5F63099F"/>
    <w:rsid w:val="737C05E0"/>
    <w:rsid w:val="757C29A6"/>
    <w:rsid w:val="762A6DDD"/>
    <w:rsid w:val="794B4C7B"/>
    <w:rsid w:val="7F1B4AAA"/>
    <w:rsid w:val="7F5E460B"/>
    <w:rsid w:val="FC67B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文本1"/>
    <w:basedOn w:val="1"/>
    <w:qFormat/>
    <w:uiPriority w:val="0"/>
    <w:pPr>
      <w:widowControl w:val="0"/>
      <w:shd w:val="clear" w:color="auto" w:fill="FFFFFF"/>
      <w:spacing w:line="338" w:lineRule="auto"/>
      <w:ind w:firstLine="400"/>
    </w:pPr>
    <w:rPr>
      <w:rFonts w:ascii="MingLiU" w:hAnsi="MingLiU" w:eastAsia="MingLiU" w:cs="MingLiU"/>
      <w:sz w:val="20"/>
      <w:szCs w:val="20"/>
      <w:u w:val="none"/>
      <w:lang w:val="zh-CN" w:eastAsia="zh-CN" w:bidi="zh-CN"/>
    </w:rPr>
  </w:style>
  <w:style w:type="paragraph" w:customStyle="1" w:styleId="8">
    <w:name w:val="标题 #1"/>
    <w:basedOn w:val="1"/>
    <w:uiPriority w:val="0"/>
    <w:pPr>
      <w:widowControl w:val="0"/>
      <w:shd w:val="clear" w:color="auto" w:fill="FFFFFF"/>
      <w:spacing w:after="110"/>
      <w:jc w:val="center"/>
      <w:outlineLvl w:val="0"/>
    </w:pPr>
    <w:rPr>
      <w:rFonts w:ascii="MingLiU" w:hAnsi="MingLiU" w:eastAsia="MingLiU" w:cs="MingLiU"/>
      <w:sz w:val="42"/>
      <w:szCs w:val="4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916</Words>
  <Characters>925</Characters>
  <Lines>7</Lines>
  <Paragraphs>2</Paragraphs>
  <TotalTime>19</TotalTime>
  <ScaleCrop>false</ScaleCrop>
  <LinksUpToDate>false</LinksUpToDate>
  <CharactersWithSpaces>927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2020-08-30T11:17:00Z</dcterms:created>
  <dc:creator>Microsoft Office User</dc:creator>
  <cp:lastModifiedBy>樊</cp:lastModifiedBy>
  <dcterms:modified xsi:type="dcterms:W3CDTF">2022-10-06T02:25:45Z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0BE46C749A0A422880C0B78E81E66BAB</vt:lpwstr>
  </property>
</Properties>
</file>