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p>
      <w:pPr>
        <w:spacing w:before="0" w:after="0" w:line="167" w:lineRule="exact"/>
        <w:ind w:left="10054" w:right="0" w:firstLine="0"/>
        <w:jc w:val="left"/>
        <w:rPr>
          <w:rFonts w:hAnsi="Calibri"/>
          <w:color w:val="000000"/>
          <w:sz w:val="16"/>
          <w:szCs w:val="22"/>
          <w:lang w:val="en-US" w:eastAsia="en-US" w:bidi="ar-SA"/>
        </w:rPr>
      </w:pPr>
      <w:bookmarkStart w:id="0" w:name="br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4.55pt;height:350.1pt;margin-top:-1pt;margin-left:560.25pt;mso-position-horizontal-relative:page;mso-position-vertical-relative:page;position:absolute;z-index:-251611136">
            <v:imagedata r:id="rId4" o:title=""/>
          </v:shape>
        </w:pict>
      </w:r>
      <w:bookmarkStart w:id="1" w:name="br1_0"/>
      <w:bookmarkEnd w:id="1"/>
      <w:r>
        <w:rPr>
          <w:noProof/>
        </w:rPr>
        <w:pict>
          <v:shape id="_x0000_s1026" type="#_x0000_t75" style="width:55.5pt;height:12.3pt;margin-top:764.15pt;margin-left:549.2pt;mso-position-horizontal-relative:page;mso-position-vertical-relative:page;position:absolute;z-index:-251612160">
            <v:imagedata r:id="rId5" o:title=""/>
          </v:shape>
        </w:pict>
      </w:r>
      <w:r>
        <w:rPr>
          <w:noProof/>
        </w:rPr>
        <w:pict>
          <v:shape id="_x0000_s1027" type="#_x0000_t75" style="width:186.8pt;height:3pt;margin-top:769.6pt;margin-left:282.75pt;mso-position-horizontal-relative:page;mso-position-vertical-relative:page;position:absolute;z-index:-251613184">
            <v:imagedata r:id="rId6" o:title=""/>
          </v:shape>
        </w:pict>
      </w:r>
      <w:r>
        <w:rPr>
          <w:noProof/>
        </w:rPr>
        <w:pict>
          <v:shape id="_x0000_s1028" type="#_x0000_t75" style="width:11.1pt;height:14.35pt;margin-top:136.4pt;margin-left:548.1pt;mso-position-horizontal-relative:page;mso-position-vertical-relative:page;position:absolute;z-index:-251614208">
            <v:imagedata r:id="rId7" o:title=""/>
          </v:shape>
        </w:pict>
      </w:r>
      <w:r>
        <w:rPr>
          <w:noProof/>
        </w:rPr>
        <w:pict>
          <v:shape id="_x0000_s1029" type="#_x0000_t75" style="width:11.35pt;height:39.5pt;margin-top:143.55pt;margin-left:547.9pt;mso-position-horizontal-relative:page;mso-position-vertical-relative:page;position:absolute;z-index:-251615232">
            <v:imagedata r:id="rId8" o:title=""/>
          </v:shape>
        </w:pict>
      </w:r>
      <w:r>
        <w:rPr>
          <w:noProof/>
        </w:rPr>
        <w:pict>
          <v:shape id="_x0000_s1030" type="#_x0000_t75" style="width:11.35pt;height:15pt;margin-top:184.65pt;margin-left:547.9pt;mso-position-horizontal-relative:page;mso-position-vertical-relative:page;position:absolute;z-index:-251616256">
            <v:imagedata r:id="rId9" o:title=""/>
          </v:shape>
        </w:pict>
      </w:r>
      <w:r>
        <w:rPr>
          <w:noProof/>
        </w:rPr>
        <w:pict>
          <v:shape id="_x0000_s1031" type="#_x0000_t75" style="width:11.35pt;height:14.2pt;margin-top:201.15pt;margin-left:547.9pt;mso-position-horizontal-relative:page;mso-position-vertical-relative:page;position:absolute;z-index:-251617280">
            <v:imagedata r:id="rId10" o:title=""/>
          </v:shape>
        </w:pict>
      </w:r>
      <w:r>
        <w:rPr>
          <w:noProof/>
        </w:rPr>
        <w:pict>
          <v:shape id="_x0000_s1032" type="#_x0000_t75" style="width:11.35pt;height:20.95pt;margin-top:208.1pt;margin-left:547.9pt;mso-position-horizontal-relative:page;mso-position-vertical-relative:page;position:absolute;z-index:-251618304">
            <v:imagedata r:id="rId11" o:title=""/>
          </v:shape>
        </w:pict>
      </w:r>
      <w:r>
        <w:rPr>
          <w:noProof/>
        </w:rPr>
        <w:pict>
          <v:shape id="_x0000_s1033" type="#_x0000_t75" style="width:11.35pt;height:29.4pt;margin-top:214.65pt;margin-left:547.9pt;mso-position-horizontal-relative:page;mso-position-vertical-relative:page;position:absolute;z-index:-251619328">
            <v:imagedata r:id="rId12" o:title=""/>
          </v:shape>
        </w:pict>
      </w:r>
      <w:r>
        <w:rPr>
          <w:noProof/>
        </w:rPr>
        <w:pict>
          <v:shape id="_x0000_s1034" type="#_x0000_t75" style="width:11.35pt;height:15.15pt;margin-top:245.1pt;margin-left:547.9pt;mso-position-horizontal-relative:page;mso-position-vertical-relative:page;position:absolute;z-index:-251621376">
            <v:imagedata r:id="rId13" o:title=""/>
          </v:shape>
        </w:pict>
      </w:r>
      <w:r>
        <w:rPr>
          <w:noProof/>
        </w:rPr>
        <w:pict>
          <v:shape id="_x0000_s1035" type="#_x0000_t75" style="width:11.35pt;height:23.95pt;margin-top:245.1pt;margin-left:547.9pt;mso-position-horizontal-relative:page;mso-position-vertical-relative:page;position:absolute;z-index:-251623424">
            <v:imagedata r:id="rId14" o:title=""/>
          </v:shape>
        </w:pict>
      </w:r>
      <w:r>
        <w:rPr>
          <w:noProof/>
        </w:rPr>
        <w:pict>
          <v:shape id="_x0000_s1036" type="#_x0000_t75" style="width:11.35pt;height:10.55pt;margin-top:266.1pt;margin-left:547.9pt;mso-position-horizontal-relative:page;mso-position-vertical-relative:page;position:absolute;z-index:-251625472">
            <v:imagedata r:id="rId15" o:title=""/>
          </v:shape>
        </w:pict>
      </w:r>
      <w:r>
        <w:rPr>
          <w:noProof/>
        </w:rPr>
        <w:pict>
          <v:shape id="_x0000_s1037" type="#_x0000_t75" style="width:35pt;height:9.5pt;margin-top:778.6pt;margin-left:427.2pt;mso-position-horizontal-relative:page;mso-position-vertical-relative:page;position:absolute;z-index:-251627520">
            <v:imagedata r:id="rId16" o:title=""/>
          </v:shape>
        </w:pict>
      </w:r>
      <w:r>
        <w:rPr>
          <w:noProof/>
        </w:rPr>
        <w:pict>
          <v:shape id="_x0000_s1038" type="#_x0000_t75" style="width:15.4pt;height:11.6pt;margin-top:778.7pt;margin-left:19.4pt;mso-position-horizontal-relative:page;mso-position-vertical-relative:page;position:absolute;z-index:-251629568">
            <v:imagedata r:id="rId17" o:title=""/>
          </v:shape>
        </w:pict>
      </w:r>
      <w:r>
        <w:rPr>
          <w:noProof/>
        </w:rPr>
        <w:pict>
          <v:shape id="_x0000_s1039" type="#_x0000_t75" style="width:47.2pt;height:11.7pt;margin-top:778.6pt;margin-left:236.5pt;mso-position-horizontal-relative:page;mso-position-vertical-relative:page;position:absolute;z-index:-251631616">
            <v:imagedata r:id="rId18" o:title=""/>
          </v:shape>
        </w:pict>
      </w:r>
      <w:r>
        <w:rPr>
          <w:noProof/>
        </w:rPr>
        <w:pict>
          <v:shape id="_x0000_s1040" type="#_x0000_t75" style="width:56.2pt;height:11.6pt;margin-top:778.7pt;margin-left:19.4pt;mso-position-horizontal-relative:page;mso-position-vertical-relative:page;position:absolute;z-index:-251633664">
            <v:imagedata r:id="rId19" o:title=""/>
          </v:shape>
        </w:pict>
      </w:r>
      <w:r>
        <w:rPr>
          <w:noProof/>
        </w:rPr>
        <w:pict>
          <v:shape id="_x0000_s1041" type="#_x0000_t75" style="width:44.9pt;height:9.5pt;margin-top:778.6pt;margin-left:110.2pt;mso-position-horizontal-relative:page;mso-position-vertical-relative:page;position:absolute;z-index:-251635712">
            <v:imagedata r:id="rId20" o:title=""/>
          </v:shape>
        </w:pict>
      </w:r>
      <w:r>
        <w:rPr>
          <w:noProof/>
        </w:rPr>
        <w:pict>
          <v:shape id="_x0000_s1042" type="#_x0000_t75" style="width:25.8pt;height:11.7pt;margin-top:778.6pt;margin-left:333.5pt;mso-position-horizontal-relative:page;mso-position-vertical-relative:page;position:absolute;z-index:-251637760">
            <v:imagedata r:id="rId21" o:title=""/>
          </v:shape>
        </w:pict>
      </w:r>
      <w:r>
        <w:rPr>
          <w:noProof/>
        </w:rPr>
        <w:pict>
          <v:shape id="_x0000_s1043" type="#_x0000_t75" style="width:15.4pt;height:9.4pt;margin-top:778.6pt;margin-left:317.2pt;mso-position-horizontal-relative:page;mso-position-vertical-relative:page;position:absolute;z-index:-251639808">
            <v:imagedata r:id="rId22" o:title=""/>
          </v:shape>
        </w:pict>
      </w:r>
      <w:r>
        <w:rPr>
          <w:noProof/>
        </w:rPr>
        <w:pict>
          <v:shape id="_x0000_s1044" type="#_x0000_t75" style="width:27.1pt;height:9.5pt;margin-top:778.6pt;margin-left:82.5pt;mso-position-horizontal-relative:page;mso-position-vertical-relative:page;position:absolute;z-index:-251641856">
            <v:imagedata r:id="rId23" o:title=""/>
          </v:shape>
        </w:pict>
      </w:r>
      <w:r>
        <w:rPr>
          <w:noProof/>
        </w:rPr>
        <w:pict>
          <v:shape id="_x0000_s1045" type="#_x0000_t75" style="width:35.6pt;height:9.5pt;margin-top:778.6pt;margin-left:461.3pt;mso-position-horizontal-relative:page;mso-position-vertical-relative:page;position:absolute;z-index:-251643904">
            <v:imagedata r:id="rId24" o:title=""/>
          </v:shape>
        </w:pict>
      </w:r>
      <w:r>
        <w:rPr>
          <w:noProof/>
        </w:rPr>
        <w:pict>
          <v:shape id="_x0000_s1046" type="#_x0000_t75" style="width:40pt;height:9.5pt;margin-top:778.6pt;margin-left:360.3pt;mso-position-horizontal-relative:page;mso-position-vertical-relative:page;position:absolute;z-index:-251645952">
            <v:imagedata r:id="rId25" o:title=""/>
          </v:shape>
        </w:pict>
      </w:r>
      <w:r>
        <w:rPr>
          <w:noProof/>
        </w:rPr>
        <w:pict>
          <v:shape id="_x0000_s1047" type="#_x0000_t75" style="width:32.9pt;height:9.5pt;margin-top:778.6pt;margin-left:156.2pt;mso-position-horizontal-relative:page;mso-position-vertical-relative:page;position:absolute;z-index:-251648000">
            <v:imagedata r:id="rId26" o:title=""/>
          </v:shape>
        </w:pict>
      </w:r>
      <w:r>
        <w:rPr>
          <w:noProof/>
        </w:rPr>
        <w:pict>
          <v:shape id="_x0000_s1048" type="#_x0000_t75" style="width:45.3pt;height:9.5pt;margin-top:778.6pt;margin-left:190.2pt;mso-position-horizontal-relative:page;mso-position-vertical-relative:page;position:absolute;z-index:-251650048">
            <v:imagedata r:id="rId27" o:title=""/>
          </v:shape>
        </w:pict>
      </w:r>
      <w:r>
        <w:rPr>
          <w:noProof/>
        </w:rPr>
        <w:pict>
          <v:shape id="_x0000_s1049" type="#_x0000_t75" style="width:28.9pt;height:9.2pt;margin-top:778.9pt;margin-left:284.7pt;mso-position-horizontal-relative:page;mso-position-vertical-relative:page;position:absolute;z-index:-251652096">
            <v:imagedata r:id="rId28" o:title=""/>
          </v:shape>
        </w:pict>
      </w:r>
      <w:r>
        <w:rPr>
          <w:noProof/>
        </w:rPr>
        <w:pict>
          <v:shape id="_x0000_s1050" type="#_x0000_t75" style="width:41.2pt;height:9.3pt;margin-top:778.8pt;margin-left:38.9pt;mso-position-horizontal-relative:page;mso-position-vertical-relative:page;position:absolute;z-index:-251654144">
            <v:imagedata r:id="rId29" o:title=""/>
          </v:shape>
        </w:pict>
      </w:r>
      <w:r>
        <w:rPr>
          <w:noProof/>
        </w:rPr>
        <w:pict>
          <v:shape id="_x0000_s1051" type="#_x0000_t75" style="width:18.2pt;height:11.7pt;margin-top:778.6pt;margin-left:409.7pt;mso-position-horizontal-relative:page;mso-position-vertical-relative:page;position:absolute;z-index:-251656192">
            <v:imagedata r:id="rId30" o:title=""/>
          </v:shape>
        </w:pict>
      </w:r>
      <w:r>
        <w:rPr>
          <w:noProof/>
        </w:rPr>
        <w:pict>
          <v:shape id="_x0000_s1052" type="#_x0000_t75" style="width:31.1pt;height:9.2pt;margin-top:778.9pt;margin-left:284.7pt;mso-position-horizontal-relative:page;mso-position-vertical-relative:page;position:absolute;z-index:-251658240">
            <v:imagedata r:id="rId31" o:title=""/>
          </v:shape>
        </w:pict>
      </w:r>
      <w:r>
        <w:rPr>
          <w:rFonts w:ascii="IOLWKM+HYb9gj" w:hAnsi="IOLWKM+HYb9gj" w:eastAsiaTheme="minorEastAsia" w:cs="IOLWKM+HYb9gj"/>
          <w:color w:val="FFFFFF"/>
          <w:spacing w:val="15"/>
          <w:sz w:val="16"/>
          <w:szCs w:val="22"/>
          <w:lang w:val="en-US" w:eastAsia="en-US" w:bidi="ar-SA"/>
        </w:rPr>
        <w:t>体育</w:t>
      </w:r>
      <w:r>
        <w:rPr>
          <w:rFonts w:ascii="IOLWKM+HYb9gj" w:hAnsi="IOLWKM+HYb9gj" w:eastAsiaTheme="minorEastAsia" w:cs="IOLWKM+HYb9gj"/>
          <w:color w:val="FFFFFF"/>
          <w:spacing w:val="15"/>
          <w:sz w:val="16"/>
          <w:szCs w:val="22"/>
          <w:lang w:val="en-US" w:eastAsia="en-US" w:bidi="ar-SA"/>
        </w:rPr>
        <w:cr/>
      </w:r>
      <w:r>
        <w:rPr>
          <w:rFonts w:ascii="IOLWKM+HYb9gj" w:hAnsi="IOLWKM+HYb9gj" w:eastAsiaTheme="minorEastAsia" w:cs="IOLWKM+HYb9gj"/>
          <w:color w:val="FFFFFF"/>
          <w:spacing w:val="15"/>
          <w:sz w:val="16"/>
          <w:szCs w:val="22"/>
          <w:lang w:val="en-US" w:eastAsia="en-US" w:bidi="ar-SA"/>
        </w:rPr>
        <w:t>教学</w:t>
      </w:r>
    </w:p>
    <w:p>
      <w:pPr>
        <w:spacing w:before="0" w:after="841" w:line="310" w:lineRule="exact"/>
        <w:ind w:left="10397" w:right="0" w:firstLine="0"/>
        <w:jc w:val="lef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NOKSB+HYb1gj" w:hAnsi="VNOKSB+HYb1gj" w:eastAsiaTheme="minorEastAsia" w:cs="VNOKSB+HYb1gj"/>
          <w:color w:val="FFFFFF"/>
          <w:sz w:val="30"/>
          <w:szCs w:val="22"/>
          <w:lang w:val="en-US" w:eastAsia="en-US" w:bidi="ar-SA"/>
        </w:rPr>
        <w:t>专题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279"/>
        <w:gridCol w:w="1025"/>
        <w:gridCol w:w="737"/>
        <w:gridCol w:w="8076"/>
        <w:gridCol w:w="20"/>
        <w:gridCol w:w="298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1621"/>
          <w:jc w:val="left"/>
        </w:trPr>
        <w:tc>
          <w:tcPr>
            <w:tcW w:w="279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9838" w:type="dxa"/>
            <w:gridSpan w:val="3"/>
            <w:noWrap w:val="0"/>
            <w:textDirection w:val="lrTb"/>
            <w:tcFitText w:val="0"/>
            <w:vAlign w:val="top"/>
          </w:tcPr>
          <w:p>
            <w:pPr>
              <w:spacing w:before="0" w:after="0" w:line="498" w:lineRule="exact"/>
              <w:ind w:left="0" w:right="0" w:firstLine="0"/>
              <w:jc w:val="left"/>
              <w:rPr>
                <w:rFonts w:hAnsi="Calibri"/>
                <w:color w:val="000000"/>
                <w:sz w:val="50"/>
                <w:szCs w:val="22"/>
                <w:lang w:val="en-US" w:eastAsia="en-US" w:bidi="ar-SA"/>
              </w:rPr>
            </w:pPr>
            <w:r>
              <w:rPr>
                <w:rFonts w:ascii="AWFCPD+HYk2gj" w:hAnsi="AWFCPD+HYk2gj" w:eastAsiaTheme="minorEastAsia" w:cs="AWFCPD+HYk2gj"/>
                <w:color w:val="663003"/>
                <w:spacing w:val="-2"/>
                <w:sz w:val="50"/>
                <w:szCs w:val="22"/>
                <w:lang w:val="en-US" w:eastAsia="en-US" w:bidi="ar-SA"/>
              </w:rPr>
              <w:t>初中篮球课学、练、赛、评一体化的探索</w:t>
            </w:r>
          </w:p>
          <w:p>
            <w:pPr>
              <w:spacing w:before="552" w:after="0" w:line="240" w:lineRule="exact"/>
              <w:ind w:left="3918" w:right="0" w:firstLine="0"/>
              <w:jc w:val="left"/>
              <w:rPr>
                <w:rFonts w:hAnsi="Calibri"/>
                <w:color w:val="000000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221E1F"/>
                <w:szCs w:val="22"/>
                <w:lang w:val="en-US" w:eastAsia="en-US" w:bidi="ar-SA"/>
              </w:rPr>
              <w:t>文/鲍卫志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Cs w:val="22"/>
                <w:lang w:val="en-US" w:eastAsia="en-US" w:bidi="ar-SA"/>
              </w:rPr>
            </w:pPr>
          </w:p>
        </w:tc>
        <w:tc>
          <w:tcPr>
            <w:tcW w:w="298" w:type="dxa"/>
            <w:noWrap w:val="0"/>
            <w:textDirection w:val="lrTb"/>
            <w:tcFitText w:val="0"/>
            <w:vAlign w:val="top"/>
          </w:tcPr>
          <w:p>
            <w:pPr>
              <w:spacing w:before="460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FFFFFF"/>
                <w:sz w:val="22"/>
                <w:szCs w:val="22"/>
                <w:lang w:val="en-US" w:eastAsia="en-US" w:bidi="ar-SA"/>
              </w:rPr>
              <w:t>体</w:t>
            </w:r>
          </w:p>
          <w:p>
            <w:pPr>
              <w:spacing w:before="0" w:after="0" w:line="212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FFFFFF"/>
                <w:sz w:val="22"/>
                <w:szCs w:val="22"/>
                <w:lang w:val="en-US" w:eastAsia="en-US" w:bidi="ar-SA"/>
              </w:rPr>
              <w:t>育</w:t>
            </w:r>
          </w:p>
          <w:p>
            <w:pPr>
              <w:spacing w:before="0" w:after="0" w:line="212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FFFFFF"/>
                <w:sz w:val="22"/>
                <w:szCs w:val="22"/>
                <w:lang w:val="en-US" w:eastAsia="en-US" w:bidi="ar-SA"/>
              </w:rPr>
              <w:t>教</w:t>
            </w:r>
          </w:p>
          <w:p>
            <w:pPr>
              <w:spacing w:before="0" w:after="0" w:line="212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FFFFFF"/>
                <w:sz w:val="22"/>
                <w:szCs w:val="22"/>
                <w:lang w:val="en-US" w:eastAsia="en-US" w:bidi="ar-SA"/>
              </w:rPr>
              <w:t>学</w:t>
            </w:r>
          </w:p>
          <w:p>
            <w:pPr>
              <w:spacing w:before="0" w:after="0" w:line="212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FFFFFF"/>
                <w:sz w:val="22"/>
                <w:szCs w:val="22"/>
                <w:lang w:val="en-US" w:eastAsia="en-US" w:bidi="ar-SA"/>
              </w:rPr>
              <w:t>与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556"/>
          <w:jc w:val="left"/>
        </w:trPr>
        <w:tc>
          <w:tcPr>
            <w:tcW w:w="1304" w:type="dxa"/>
            <w:gridSpan w:val="2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813" w:type="dxa"/>
            <w:gridSpan w:val="2"/>
            <w:noWrap w:val="0"/>
            <w:textDirection w:val="lrTb"/>
            <w:tcFitText w:val="0"/>
            <w:vAlign w:val="top"/>
          </w:tcPr>
          <w:p>
            <w:pPr>
              <w:spacing w:before="65" w:after="0" w:line="197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MSTVDW+HYa6gj" w:hAnsi="MSTVDW+HYa6gj" w:eastAsiaTheme="minorEastAsia" w:cs="MSTVDW+HYa6gj"/>
                <w:color w:val="221E1F"/>
                <w:spacing w:val="3"/>
                <w:sz w:val="18"/>
                <w:szCs w:val="22"/>
                <w:lang w:val="en-US" w:eastAsia="en-US" w:bidi="ar-SA"/>
              </w:rPr>
              <w:t xml:space="preserve">摘 </w:t>
            </w:r>
            <w:r>
              <w:rPr>
                <w:rFonts w:hAnsi="Calibri" w:eastAsiaTheme="minorEastAsia" w:cstheme="minorBidi"/>
                <w:color w:val="221E1F"/>
                <w:spacing w:val="4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MSTVDW+HYa6gj" w:hAnsi="MSTVDW+HYa6gj" w:eastAsiaTheme="minorEastAsia" w:cs="MSTVDW+HYa6gj"/>
                <w:color w:val="221E1F"/>
                <w:spacing w:val="3"/>
                <w:sz w:val="18"/>
                <w:szCs w:val="22"/>
                <w:lang w:val="en-US" w:eastAsia="en-US" w:bidi="ar-SA"/>
              </w:rPr>
              <w:t>要：</w:t>
            </w:r>
            <w:r>
              <w:rPr>
                <w:rFonts w:ascii="NGVAMD+FZKTJW--GB1-0" w:hAnsi="NGVAMD+FZKTJW--GB1-0" w:eastAsiaTheme="minorEastAsia" w:cs="NGVAMD+FZKTJW--GB1-0"/>
                <w:color w:val="221E1F"/>
                <w:spacing w:val="3"/>
                <w:sz w:val="18"/>
                <w:szCs w:val="22"/>
                <w:lang w:val="en-US" w:eastAsia="en-US" w:bidi="ar-SA"/>
              </w:rPr>
              <w:t>篮球运动是初中体育课程中学生喜闻乐见、参与度高的项目。在初中篮球课堂教学中，主要进</w:t>
            </w:r>
          </w:p>
          <w:p>
            <w:pPr>
              <w:spacing w:before="72" w:after="0" w:line="197" w:lineRule="exact"/>
              <w:ind w:left="737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NGVAMD+FZKTJW--GB1-0" w:hAnsi="NGVAMD+FZKTJW--GB1-0" w:eastAsiaTheme="minorEastAsia" w:cs="NGVAMD+FZKTJW--GB1-0"/>
                <w:color w:val="221E1F"/>
                <w:spacing w:val="3"/>
                <w:sz w:val="18"/>
                <w:szCs w:val="22"/>
                <w:lang w:val="en-US" w:eastAsia="en-US" w:bidi="ar-SA"/>
              </w:rPr>
              <w:t>行运球、传接球、投篮技术教学与传切、掩护、中锋策应等基本战术的运用。实践证明在篮球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298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FFFFFF"/>
                <w:sz w:val="22"/>
                <w:szCs w:val="22"/>
                <w:lang w:val="en-US" w:eastAsia="en-US" w:bidi="ar-SA"/>
              </w:rPr>
              <w:t>教</w:t>
            </w:r>
          </w:p>
          <w:p>
            <w:pPr>
              <w:spacing w:before="0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FFFFFF"/>
                <w:sz w:val="22"/>
                <w:szCs w:val="22"/>
                <w:lang w:val="en-US" w:eastAsia="en-US" w:bidi="ar-SA"/>
              </w:rPr>
              <w:t>会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545"/>
          <w:jc w:val="left"/>
        </w:trPr>
        <w:tc>
          <w:tcPr>
            <w:tcW w:w="2041" w:type="dxa"/>
            <w:gridSpan w:val="3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076" w:type="dxa"/>
            <w:noWrap w:val="0"/>
            <w:textDirection w:val="lrTb"/>
            <w:tcFitText w:val="0"/>
            <w:vAlign w:val="top"/>
          </w:tcPr>
          <w:p>
            <w:pPr>
              <w:spacing w:before="37" w:after="0" w:line="197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NGVAMD+FZKTJW--GB1-0" w:hAnsi="NGVAMD+FZKTJW--GB1-0" w:eastAsiaTheme="minorEastAsia" w:cs="NGVAMD+FZKTJW--GB1-0"/>
                <w:color w:val="221E1F"/>
                <w:spacing w:val="3"/>
                <w:sz w:val="18"/>
                <w:szCs w:val="22"/>
                <w:lang w:val="en-US" w:eastAsia="en-US" w:bidi="ar-SA"/>
              </w:rPr>
              <w:t>课堂教学中从学有乐趣、练有方向、赛有形式、评有依据四个方面进行一体化设计与实施，构</w:t>
            </w:r>
          </w:p>
          <w:p>
            <w:pPr>
              <w:spacing w:before="62" w:after="0" w:line="197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NGVAMD+FZKTJW--GB1-0" w:hAnsi="NGVAMD+FZKTJW--GB1-0" w:eastAsiaTheme="minorEastAsia" w:cs="NGVAMD+FZKTJW--GB1-0"/>
                <w:color w:val="221E1F"/>
                <w:sz w:val="18"/>
                <w:szCs w:val="22"/>
                <w:lang w:val="en-US" w:eastAsia="en-US" w:bidi="ar-SA"/>
              </w:rPr>
              <w:t>建学生活力健身的篮球平台，可以有效提高篮球教学的生产力，实现篮球育人的目标。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298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FFFFFF"/>
                <w:sz w:val="22"/>
                <w:szCs w:val="22"/>
                <w:lang w:val="en-US" w:eastAsia="en-US" w:bidi="ar-SA"/>
              </w:rPr>
              <w:t>勤</w:t>
            </w:r>
          </w:p>
          <w:p>
            <w:pPr>
              <w:spacing w:before="0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FFFFFF"/>
                <w:sz w:val="22"/>
                <w:szCs w:val="22"/>
                <w:lang w:val="en-US" w:eastAsia="en-US" w:bidi="ar-SA"/>
              </w:rPr>
              <w:t>练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450"/>
          <w:jc w:val="left"/>
        </w:trPr>
        <w:tc>
          <w:tcPr>
            <w:tcW w:w="1304" w:type="dxa"/>
            <w:gridSpan w:val="2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813" w:type="dxa"/>
            <w:gridSpan w:val="2"/>
            <w:noWrap w:val="0"/>
            <w:textDirection w:val="lrTb"/>
            <w:tcFitText w:val="0"/>
            <w:vAlign w:val="top"/>
          </w:tcPr>
          <w:p>
            <w:pPr>
              <w:spacing w:before="0" w:after="0" w:line="197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MSTVDW+HYa6gj" w:hAnsi="MSTVDW+HYa6gj" w:eastAsiaTheme="minorEastAsia" w:cs="MSTVDW+HYa6gj"/>
                <w:color w:val="221E1F"/>
                <w:sz w:val="18"/>
                <w:szCs w:val="22"/>
                <w:lang w:val="en-US" w:eastAsia="en-US" w:bidi="ar-SA"/>
              </w:rPr>
              <w:t>关键词：</w:t>
            </w:r>
            <w:r>
              <w:rPr>
                <w:rFonts w:ascii="NGVAMD+FZKTJW--GB1-0" w:hAnsi="NGVAMD+FZKTJW--GB1-0" w:eastAsiaTheme="minorEastAsia" w:cs="NGVAMD+FZKTJW--GB1-0"/>
                <w:color w:val="221E1F"/>
                <w:sz w:val="18"/>
                <w:szCs w:val="22"/>
                <w:lang w:val="en-US" w:eastAsia="en-US" w:bidi="ar-SA"/>
              </w:rPr>
              <w:t>初中篮球课；学、练、赛、评；一体化</w:t>
            </w:r>
          </w:p>
          <w:p>
            <w:pPr>
              <w:spacing w:before="74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MSTVDW+HYa6gj" w:hAnsi="MSTVDW+HYa6gj" w:eastAsiaTheme="minorEastAsia" w:cs="MSTVDW+HYa6gj"/>
                <w:color w:val="221E1F"/>
                <w:sz w:val="18"/>
                <w:szCs w:val="22"/>
                <w:lang w:val="en-US" w:eastAsia="en-US" w:bidi="ar-SA"/>
              </w:rPr>
              <w:t xml:space="preserve">中图分类号：G623.8     文献标识码：A    文章编号：1005-2410（2021）02-0029-02  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298" w:type="dxa"/>
            <w:noWrap w:val="0"/>
            <w:textDirection w:val="lrTb"/>
            <w:tcFitText w:val="0"/>
            <w:vAlign w:val="top"/>
          </w:tcPr>
          <w:p>
            <w:pPr>
              <w:spacing w:before="10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FFFFFF"/>
                <w:sz w:val="22"/>
                <w:szCs w:val="22"/>
                <w:lang w:val="en-US" w:eastAsia="en-US" w:bidi="ar-SA"/>
              </w:rPr>
              <w:t>常</w:t>
            </w:r>
          </w:p>
          <w:p>
            <w:pPr>
              <w:spacing w:before="0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FFFFFF"/>
                <w:sz w:val="22"/>
                <w:szCs w:val="22"/>
                <w:lang w:val="en-US" w:eastAsia="en-US" w:bidi="ar-SA"/>
              </w:rPr>
              <w:t>赛</w:t>
            </w:r>
          </w:p>
        </w:tc>
      </w:tr>
    </w:tbl>
    <w:p>
      <w:pPr>
        <w:spacing w:before="272" w:after="0" w:line="190" w:lineRule="exact"/>
        <w:ind w:left="386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6"/>
          <w:sz w:val="18"/>
          <w:szCs w:val="22"/>
          <w:lang w:val="en-US" w:eastAsia="en-US" w:bidi="ar-SA"/>
        </w:rPr>
        <w:t>终身体育就是要学会自主健身，</w:t>
      </w:r>
      <w:r>
        <w:rPr>
          <w:rFonts w:hAnsi="Calibri" w:eastAsiaTheme="minorEastAsia" w:cstheme="minorBidi"/>
          <w:color w:val="221E1F"/>
          <w:spacing w:val="228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教，借助同伴力量，直至学会运动技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有方法，在运动技能巩固阶段通过合</w:t>
      </w:r>
    </w:p>
    <w:p>
      <w:pPr>
        <w:spacing w:before="68" w:after="0" w:line="190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而自主健身离不开相应的运动技能，</w:t>
      </w:r>
      <w:r>
        <w:rPr>
          <w:rFonts w:hAnsi="Calibri" w:eastAsiaTheme="minorEastAsia" w:cstheme="minorBidi"/>
          <w:color w:val="221E1F"/>
          <w:spacing w:val="226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术。变化运动技能学习形式，如行进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理的训练方法，根据练习内容进行有</w:t>
      </w:r>
    </w:p>
    <w:p>
      <w:pPr>
        <w:spacing w:before="68" w:after="0" w:line="190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-5"/>
          <w:sz w:val="18"/>
          <w:szCs w:val="22"/>
          <w:lang w:val="en-US" w:eastAsia="en-US" w:bidi="ar-SA"/>
        </w:rPr>
        <w:t>运动技能的学练与掌握是自主健身的保</w:t>
      </w:r>
      <w:r>
        <w:rPr>
          <w:rFonts w:hAnsi="Calibri" w:eastAsiaTheme="minorEastAsia" w:cstheme="minorBidi"/>
          <w:color w:val="221E1F"/>
          <w:spacing w:val="239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间传接球学习，可以采用四角传球、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z w:val="18"/>
          <w:szCs w:val="22"/>
          <w:lang w:val="en-US" w:eastAsia="en-US" w:bidi="ar-SA"/>
        </w:rPr>
        <w:t>机选择，练无定法，但要得法。</w:t>
      </w:r>
    </w:p>
    <w:p>
      <w:pPr>
        <w:spacing w:before="67" w:after="0" w:line="207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-5"/>
          <w:sz w:val="18"/>
          <w:szCs w:val="22"/>
          <w:lang w:val="en-US" w:eastAsia="en-US" w:bidi="ar-SA"/>
        </w:rPr>
        <w:t>障。以下将从初中篮球课堂学有乐趣、</w:t>
      </w:r>
      <w:r>
        <w:rPr>
          <w:rFonts w:hAnsi="Calibri" w:eastAsiaTheme="minorEastAsia" w:cstheme="minorBidi"/>
          <w:color w:val="221E1F"/>
          <w:spacing w:val="23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传球接力，学生在游戏化的教学情境</w:t>
      </w:r>
      <w:r>
        <w:rPr>
          <w:rFonts w:hAnsi="Calibri" w:eastAsiaTheme="minorEastAsia" w:cstheme="minorBidi"/>
          <w:color w:val="221E1F"/>
          <w:spacing w:val="612"/>
          <w:sz w:val="20"/>
          <w:szCs w:val="22"/>
          <w:lang w:val="en-US" w:eastAsia="en-US" w:bidi="ar-SA"/>
        </w:rPr>
        <w:t xml:space="preserve"> </w:t>
      </w:r>
      <w:r>
        <w:rPr>
          <w:rFonts w:ascii="NGVAMD+FZKTJW--GB1-0" w:hAnsi="NGVAMD+FZKTJW--GB1-0" w:eastAsiaTheme="minorEastAsia" w:cs="NGVAMD+FZKTJW--GB1-0"/>
          <w:color w:val="221E1F"/>
          <w:sz w:val="18"/>
          <w:szCs w:val="22"/>
          <w:lang w:val="en-US" w:eastAsia="en-US" w:bidi="ar-SA"/>
        </w:rPr>
        <w:t>（一）强化运动技能</w:t>
      </w:r>
    </w:p>
    <w:p>
      <w:pPr>
        <w:spacing w:before="53" w:after="0" w:line="190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-5"/>
          <w:sz w:val="18"/>
          <w:szCs w:val="22"/>
          <w:lang w:val="en-US" w:eastAsia="en-US" w:bidi="ar-SA"/>
        </w:rPr>
        <w:t>练有方向、赛有形式、评有依据四个方</w:t>
      </w:r>
      <w:r>
        <w:rPr>
          <w:rFonts w:hAnsi="Calibri" w:eastAsiaTheme="minorEastAsia" w:cstheme="minorBidi"/>
          <w:color w:val="221E1F"/>
          <w:spacing w:val="239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中享受传接球乐趣，不自觉地学会了</w:t>
      </w:r>
      <w:r>
        <w:rPr>
          <w:rFonts w:hAnsi="Calibri" w:eastAsiaTheme="minorEastAsia" w:cstheme="minorBidi"/>
          <w:color w:val="221E1F"/>
          <w:spacing w:val="612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22"/>
          <w:sz w:val="18"/>
          <w:szCs w:val="22"/>
          <w:lang w:val="en-US" w:eastAsia="en-US" w:bidi="ar-SA"/>
        </w:rPr>
        <w:t>运、传、投就是篮球的核心技</w:t>
      </w:r>
    </w:p>
    <w:p>
      <w:pPr>
        <w:spacing w:before="68" w:after="0" w:line="190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面进行阐述，结合学生核心素养的培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z w:val="18"/>
          <w:szCs w:val="22"/>
          <w:lang w:val="en-US" w:eastAsia="en-US" w:bidi="ar-SA"/>
        </w:rPr>
        <w:t>运动技能。</w:t>
      </w:r>
      <w:r>
        <w:rPr>
          <w:rFonts w:hAnsi="Calibri" w:eastAsiaTheme="minorEastAsia" w:cstheme="minorBidi"/>
          <w:color w:val="221E1F"/>
          <w:spacing w:val="2319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能，在课堂教学中要强化运动技能，</w:t>
      </w:r>
    </w:p>
    <w:p>
      <w:pPr>
        <w:spacing w:before="67" w:after="0" w:line="207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-5"/>
          <w:sz w:val="18"/>
          <w:szCs w:val="22"/>
          <w:lang w:val="en-US" w:eastAsia="en-US" w:bidi="ar-SA"/>
        </w:rPr>
        <w:t>育，构建篮球学、练、赛、评一体化课</w:t>
      </w:r>
      <w:r>
        <w:rPr>
          <w:rFonts w:hAnsi="Calibri" w:eastAsiaTheme="minorEastAsia" w:cstheme="minorBidi"/>
          <w:color w:val="221E1F"/>
          <w:spacing w:val="624"/>
          <w:sz w:val="20"/>
          <w:szCs w:val="22"/>
          <w:lang w:val="en-US" w:eastAsia="en-US" w:bidi="ar-SA"/>
        </w:rPr>
        <w:t xml:space="preserve"> </w:t>
      </w:r>
      <w:r>
        <w:rPr>
          <w:rFonts w:ascii="NGVAMD+FZKTJW--GB1-0" w:hAnsi="NGVAMD+FZKTJW--GB1-0" w:eastAsiaTheme="minorEastAsia" w:cs="NGVAMD+FZKTJW--GB1-0"/>
          <w:color w:val="221E1F"/>
          <w:sz w:val="18"/>
          <w:szCs w:val="22"/>
          <w:lang w:val="en-US" w:eastAsia="en-US" w:bidi="ar-SA"/>
        </w:rPr>
        <w:t>（三）质疑本源探究</w:t>
      </w:r>
      <w:r>
        <w:rPr>
          <w:rFonts w:hAnsi="Calibri" w:eastAsiaTheme="minorEastAsia" w:cstheme="minorBidi"/>
          <w:color w:val="221E1F"/>
          <w:spacing w:val="1219"/>
          <w:sz w:val="18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可以是单个技术的重复练习，也可以</w:t>
      </w:r>
    </w:p>
    <w:p>
      <w:pPr>
        <w:spacing w:before="54" w:after="79" w:line="190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-5"/>
          <w:sz w:val="18"/>
          <w:szCs w:val="22"/>
          <w:lang w:val="en-US" w:eastAsia="en-US" w:bidi="ar-SA"/>
        </w:rPr>
        <w:t>堂，为学生的篮球健身提供有力支撑。</w:t>
      </w:r>
      <w:r>
        <w:rPr>
          <w:rFonts w:hAnsi="Calibri" w:eastAsiaTheme="minorEastAsia" w:cstheme="minorBidi"/>
          <w:color w:val="221E1F"/>
          <w:spacing w:val="629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6"/>
          <w:sz w:val="18"/>
          <w:szCs w:val="22"/>
          <w:lang w:val="en-US" w:eastAsia="en-US" w:bidi="ar-SA"/>
        </w:rPr>
        <w:t>运动技能有其独特的动作结构，</w:t>
      </w:r>
      <w:r>
        <w:rPr>
          <w:rFonts w:hAnsi="Calibri" w:eastAsiaTheme="minorEastAsia" w:cstheme="minorBidi"/>
          <w:color w:val="221E1F"/>
          <w:spacing w:val="228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是组合技术的综合练习。如在行进间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397"/>
        <w:gridCol w:w="2853"/>
        <w:gridCol w:w="20"/>
        <w:gridCol w:w="3249"/>
        <w:gridCol w:w="20"/>
        <w:gridCol w:w="3065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439"/>
          <w:jc w:val="left"/>
        </w:trPr>
        <w:tc>
          <w:tcPr>
            <w:tcW w:w="397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2853" w:type="dxa"/>
            <w:noWrap w:val="0"/>
            <w:textDirection w:val="lrTb"/>
            <w:tcFitText w:val="0"/>
            <w:vAlign w:val="top"/>
          </w:tcPr>
          <w:p>
            <w:pPr>
              <w:spacing w:before="168" w:after="0" w:line="200" w:lineRule="exact"/>
              <w:ind w:left="0" w:right="0" w:firstLine="0"/>
              <w:jc w:val="left"/>
              <w:rPr>
                <w:rFonts w:hAnsi="Calibri"/>
                <w:color w:val="000000"/>
                <w:sz w:val="20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B1292F"/>
                <w:sz w:val="20"/>
                <w:szCs w:val="22"/>
                <w:lang w:val="en-US" w:eastAsia="en-US" w:bidi="ar-SA"/>
              </w:rPr>
              <w:t>一、学有乐趣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3249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MSTVDW+HYa6gj" w:hAnsi="MSTVDW+HYa6gj" w:eastAsiaTheme="minorEastAsia" w:cs="MSTVDW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运动技能形成有规律可循，在篮球技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MSTVDW+HYa6gj" w:hAnsi="MSTVDW+HYa6gj" w:eastAsiaTheme="minorEastAsia" w:cs="MSTVDW+HYa6gj"/>
                <w:color w:val="221E1F"/>
                <w:spacing w:val="20"/>
                <w:sz w:val="18"/>
                <w:szCs w:val="22"/>
                <w:lang w:val="en-US" w:eastAsia="en-US" w:bidi="ar-SA"/>
              </w:rPr>
              <w:t>能学练中，要激发学生质疑动作原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3065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MSTVDW+HYa6gj" w:hAnsi="MSTVDW+HYa6gj" w:eastAsiaTheme="minorEastAsia" w:cs="MSTVDW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运球后传球练习，提高技术之间的整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MSTVDW+HYa6gj" w:hAnsi="MSTVDW+HYa6gj" w:eastAsiaTheme="minorEastAsia" w:cs="MSTVDW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合，满足篮球运动的要求；模拟比赛</w:t>
            </w:r>
          </w:p>
        </w:tc>
      </w:tr>
    </w:tbl>
    <w:p>
      <w:pPr>
        <w:spacing w:before="75" w:after="0" w:line="194" w:lineRule="exact"/>
        <w:ind w:left="386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6"/>
          <w:sz w:val="18"/>
          <w:szCs w:val="22"/>
          <w:lang w:val="en-US" w:eastAsia="en-US" w:bidi="ar-SA"/>
        </w:rPr>
        <w:t>学有乐趣，是学生学习的动力与</w:t>
      </w:r>
      <w:r>
        <w:rPr>
          <w:rFonts w:hAnsi="Calibri" w:eastAsiaTheme="minorEastAsia" w:cstheme="minorBidi"/>
          <w:color w:val="221E1F"/>
          <w:spacing w:val="228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理，主动探究运动技能形成过程。如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状态下的运动技能强化练习，如在积</w:t>
      </w:r>
    </w:p>
    <w:p>
      <w:pPr>
        <w:spacing w:before="62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需求，体现内容新颖、形式有趣。学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行进间右手高手投篮，为什么很多学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20"/>
          <w:sz w:val="18"/>
          <w:szCs w:val="22"/>
          <w:lang w:val="en-US" w:eastAsia="en-US" w:bidi="ar-SA"/>
        </w:rPr>
        <w:t>极防守对抗条件下进行变向运球，</w:t>
      </w:r>
    </w:p>
    <w:p>
      <w:pPr>
        <w:spacing w:before="62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有追求，在篮球技能学习时要质疑本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生在练习时步法与手法不协调，导致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20"/>
          <w:sz w:val="18"/>
          <w:szCs w:val="22"/>
          <w:lang w:val="en-US" w:eastAsia="en-US" w:bidi="ar-SA"/>
        </w:rPr>
        <w:t>既可以提升变向运球的兴趣，又可</w:t>
      </w:r>
    </w:p>
    <w:p>
      <w:pPr>
        <w:spacing w:before="62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源，理解运动技能的动作原理，并能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行进间多走一步违例，少走一步不完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20"/>
          <w:sz w:val="18"/>
          <w:szCs w:val="22"/>
          <w:lang w:val="en-US" w:eastAsia="en-US" w:bidi="ar-SA"/>
        </w:rPr>
        <w:t>以提高运球难度，促进运球能力的</w:t>
      </w:r>
    </w:p>
    <w:p>
      <w:pPr>
        <w:spacing w:before="62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够借助信息技术，帮助我们对运动技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整。经过探究得出：在动作的开始时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增强。</w:t>
      </w:r>
    </w:p>
    <w:p>
      <w:pPr>
        <w:spacing w:before="64" w:after="0" w:line="209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能进行分析研究，做到知其然又知其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左脚在前迈步的同时，右手将球向前</w:t>
      </w:r>
      <w:r>
        <w:rPr>
          <w:rFonts w:hAnsi="Calibri" w:eastAsiaTheme="minorEastAsia" w:cstheme="minorBidi"/>
          <w:color w:val="221E1F"/>
          <w:spacing w:val="612"/>
          <w:sz w:val="20"/>
          <w:szCs w:val="22"/>
          <w:lang w:val="en-US" w:eastAsia="en-US" w:bidi="ar-SA"/>
        </w:rPr>
        <w:t xml:space="preserve"> </w:t>
      </w:r>
      <w:r>
        <w:rPr>
          <w:rFonts w:ascii="NGVAMD+FZKTJW--GB1-0" w:hAnsi="NGVAMD+FZKTJW--GB1-0" w:eastAsiaTheme="minorEastAsia" w:cs="NGVAMD+FZKTJW--GB1-0"/>
          <w:color w:val="221E1F"/>
          <w:spacing w:val="4"/>
          <w:sz w:val="18"/>
          <w:szCs w:val="22"/>
          <w:lang w:val="en-US" w:eastAsia="en-US" w:bidi="ar-SA"/>
        </w:rPr>
        <w:t>（二）提高专项体能</w:t>
      </w:r>
    </w:p>
    <w:p>
      <w:pPr>
        <w:spacing w:before="47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z w:val="18"/>
          <w:szCs w:val="22"/>
          <w:lang w:val="en-US" w:eastAsia="en-US" w:bidi="ar-SA"/>
        </w:rPr>
        <w:t>所以然，学会并尽快掌握运动技能。</w:t>
      </w:r>
      <w:r>
        <w:rPr>
          <w:rFonts w:hAnsi="Calibri" w:eastAsiaTheme="minorEastAsia" w:cstheme="minorBidi"/>
          <w:color w:val="221E1F"/>
          <w:spacing w:val="339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按拍；接着上右脚一大步持球，左脚</w:t>
      </w:r>
      <w:r>
        <w:rPr>
          <w:rFonts w:hAnsi="Calibri" w:eastAsiaTheme="minorEastAsia" w:cstheme="minorBidi"/>
          <w:color w:val="221E1F"/>
          <w:spacing w:val="612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22"/>
          <w:sz w:val="18"/>
          <w:szCs w:val="22"/>
          <w:lang w:val="en-US" w:eastAsia="en-US" w:bidi="ar-SA"/>
        </w:rPr>
        <w:t>体能是参与篮球运动的基本保</w:t>
      </w:r>
    </w:p>
    <w:p>
      <w:pPr>
        <w:spacing w:before="63" w:after="0" w:line="207" w:lineRule="exact"/>
        <w:ind w:left="386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NGVAMD+FZKTJW--GB1-0" w:hAnsi="NGVAMD+FZKTJW--GB1-0" w:eastAsiaTheme="minorEastAsia" w:cs="NGVAMD+FZKTJW--GB1-0"/>
          <w:color w:val="221E1F"/>
          <w:sz w:val="18"/>
          <w:szCs w:val="22"/>
          <w:lang w:val="en-US" w:eastAsia="en-US" w:bidi="ar-SA"/>
        </w:rPr>
        <w:t>（一）内容新颖适切</w:t>
      </w:r>
      <w:r>
        <w:rPr>
          <w:rFonts w:hAnsi="Calibri" w:eastAsiaTheme="minorEastAsia" w:cstheme="minorBidi"/>
          <w:color w:val="221E1F"/>
          <w:spacing w:val="1219"/>
          <w:sz w:val="18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一小步腾空跃起，右手举球进行高手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障，篮球运动特点就是快速多变，有</w:t>
      </w:r>
    </w:p>
    <w:p>
      <w:pPr>
        <w:spacing w:before="50" w:after="0" w:line="194" w:lineRule="exact"/>
        <w:ind w:left="386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22"/>
          <w:sz w:val="18"/>
          <w:szCs w:val="22"/>
          <w:lang w:val="en-US" w:eastAsia="en-US" w:bidi="ar-SA"/>
        </w:rPr>
        <w:t>篮球基本技术运、传、投都有</w:t>
      </w:r>
      <w:r>
        <w:rPr>
          <w:rFonts w:hAnsi="Calibri" w:eastAsiaTheme="minorEastAsia" w:cstheme="minorBidi"/>
          <w:color w:val="221E1F"/>
          <w:spacing w:val="211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20"/>
          <w:sz w:val="18"/>
          <w:szCs w:val="22"/>
          <w:lang w:val="en-US" w:eastAsia="en-US" w:bidi="ar-SA"/>
        </w:rPr>
        <w:t>投篮，整个过程就很流畅，身法自</w:t>
      </w:r>
      <w:r>
        <w:rPr>
          <w:rFonts w:hAnsi="Calibri" w:eastAsiaTheme="minorEastAsia" w:cstheme="minorBidi"/>
          <w:color w:val="221E1F"/>
          <w:spacing w:val="214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一定的身体对抗，所以要提高速度力</w:t>
      </w:r>
    </w:p>
    <w:p>
      <w:pPr>
        <w:spacing w:before="62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规范的术语，在课堂教学中可以创编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z w:val="18"/>
          <w:szCs w:val="22"/>
          <w:lang w:val="en-US" w:eastAsia="en-US" w:bidi="ar-SA"/>
        </w:rPr>
        <w:t>然，兼具美感。</w:t>
      </w:r>
      <w:r>
        <w:rPr>
          <w:rFonts w:hAnsi="Calibri" w:eastAsiaTheme="minorEastAsia" w:cstheme="minorBidi"/>
          <w:color w:val="221E1F"/>
          <w:spacing w:val="1959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量专项体能，以促进篮球运动技能的</w:t>
      </w:r>
    </w:p>
    <w:p>
      <w:pPr>
        <w:spacing w:before="64" w:after="0" w:line="209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内容的表述形式，如原地运球可以叫</w:t>
      </w:r>
      <w:r>
        <w:rPr>
          <w:rFonts w:hAnsi="Calibri" w:eastAsiaTheme="minorEastAsia" w:cstheme="minorBidi"/>
          <w:color w:val="221E1F"/>
          <w:spacing w:val="613"/>
          <w:sz w:val="20"/>
          <w:szCs w:val="22"/>
          <w:lang w:val="en-US" w:eastAsia="en-US" w:bidi="ar-SA"/>
        </w:rPr>
        <w:t xml:space="preserve"> </w:t>
      </w:r>
      <w:r>
        <w:rPr>
          <w:rFonts w:ascii="NGVAMD+FZKTJW--GB1-0" w:hAnsi="NGVAMD+FZKTJW--GB1-0" w:eastAsiaTheme="minorEastAsia" w:cs="NGVAMD+FZKTJW--GB1-0"/>
          <w:color w:val="221E1F"/>
          <w:sz w:val="18"/>
          <w:szCs w:val="22"/>
          <w:lang w:val="en-US" w:eastAsia="en-US" w:bidi="ar-SA"/>
        </w:rPr>
        <w:t>（四）信息技术助力</w:t>
      </w:r>
      <w:r>
        <w:rPr>
          <w:rFonts w:hAnsi="Calibri" w:eastAsiaTheme="minorEastAsia" w:cstheme="minorBidi"/>
          <w:color w:val="221E1F"/>
          <w:spacing w:val="1219"/>
          <w:sz w:val="18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学习与运用。在篮球课堂教学中，通</w:t>
      </w:r>
    </w:p>
    <w:p>
      <w:pPr>
        <w:spacing w:before="47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“如影相随”，行进间运球外号“凌</w:t>
      </w:r>
      <w:r>
        <w:rPr>
          <w:rFonts w:hAnsi="Calibri" w:eastAsiaTheme="minorEastAsia" w:cstheme="minorBidi"/>
          <w:color w:val="221E1F"/>
          <w:spacing w:val="613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6"/>
          <w:sz w:val="18"/>
          <w:szCs w:val="22"/>
          <w:lang w:val="en-US" w:eastAsia="en-US" w:bidi="ar-SA"/>
        </w:rPr>
        <w:t>篮球很多技术动作是连贯的，尽</w:t>
      </w:r>
      <w:r>
        <w:rPr>
          <w:rFonts w:hAnsi="Calibri" w:eastAsiaTheme="minorEastAsia" w:cstheme="minorBidi"/>
          <w:color w:val="221E1F"/>
          <w:spacing w:val="228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常采用趣味性强、游戏化的形式进行</w:t>
      </w:r>
    </w:p>
    <w:p>
      <w:pPr>
        <w:spacing w:before="62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波微步”，行进间上篮戏称“天马行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管教师的示范很漂亮，但有时依旧无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训练，以缓解体能练习带来的身体压</w:t>
      </w:r>
    </w:p>
    <w:p>
      <w:pPr>
        <w:spacing w:before="62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空”，中锋策应可谓“左右逢源”，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法观摩清楚，这就需要借助现代信息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力与不适感。如听音乐变速跑、变向</w:t>
      </w:r>
    </w:p>
    <w:p>
      <w:pPr>
        <w:spacing w:before="62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称谓不同，实质一样，但给学生的却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技术来支撑我们学习。在学习传切配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追逐跑、变式平板支撑、跳起打板接</w:t>
      </w:r>
    </w:p>
    <w:p>
      <w:pPr>
        <w:spacing w:before="62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是新颖有趣的感觉，吸引学生乐于体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合战术时，将完整的视频进行慢放，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z w:val="18"/>
          <w:szCs w:val="22"/>
          <w:lang w:val="en-US" w:eastAsia="en-US" w:bidi="ar-SA"/>
        </w:rPr>
        <w:t>力等。</w:t>
      </w:r>
    </w:p>
    <w:p>
      <w:pPr>
        <w:spacing w:before="64" w:after="0" w:line="209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z w:val="18"/>
          <w:szCs w:val="22"/>
          <w:lang w:val="en-US" w:eastAsia="en-US" w:bidi="ar-SA"/>
        </w:rPr>
        <w:t>验，积极参与到技能学习中去。</w:t>
      </w:r>
      <w:r>
        <w:rPr>
          <w:rFonts w:hAnsi="Calibri" w:eastAsiaTheme="minorEastAsia" w:cstheme="minorBidi"/>
          <w:color w:val="221E1F"/>
          <w:spacing w:val="699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就可以清楚地看到同伴传球的刹那，</w:t>
      </w:r>
      <w:r>
        <w:rPr>
          <w:rFonts w:hAnsi="Calibri" w:eastAsiaTheme="minorEastAsia" w:cstheme="minorBidi"/>
          <w:color w:val="221E1F"/>
          <w:spacing w:val="612"/>
          <w:sz w:val="20"/>
          <w:szCs w:val="22"/>
          <w:lang w:val="en-US" w:eastAsia="en-US" w:bidi="ar-SA"/>
        </w:rPr>
        <w:t xml:space="preserve"> </w:t>
      </w:r>
      <w:r>
        <w:rPr>
          <w:rFonts w:ascii="NGVAMD+FZKTJW--GB1-0" w:hAnsi="NGVAMD+FZKTJW--GB1-0" w:eastAsiaTheme="minorEastAsia" w:cs="NGVAMD+FZKTJW--GB1-0"/>
          <w:color w:val="221E1F"/>
          <w:sz w:val="18"/>
          <w:szCs w:val="22"/>
          <w:lang w:val="en-US" w:eastAsia="en-US" w:bidi="ar-SA"/>
        </w:rPr>
        <w:t>（三）学会自主锻炼</w:t>
      </w:r>
    </w:p>
    <w:p>
      <w:pPr>
        <w:spacing w:before="48" w:after="0" w:line="207" w:lineRule="exact"/>
        <w:ind w:left="386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NGVAMD+FZKTJW--GB1-0" w:hAnsi="NGVAMD+FZKTJW--GB1-0" w:eastAsiaTheme="minorEastAsia" w:cs="NGVAMD+FZKTJW--GB1-0"/>
          <w:color w:val="221E1F"/>
          <w:sz w:val="18"/>
          <w:szCs w:val="22"/>
          <w:lang w:val="en-US" w:eastAsia="en-US" w:bidi="ar-SA"/>
        </w:rPr>
        <w:t>（二）学习主动有趣</w:t>
      </w:r>
      <w:r>
        <w:rPr>
          <w:rFonts w:hAnsi="Calibri" w:eastAsiaTheme="minorEastAsia" w:cstheme="minorBidi"/>
          <w:color w:val="221E1F"/>
          <w:spacing w:val="1219"/>
          <w:sz w:val="18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接应队员在摆脱防守切入的动作是精</w:t>
      </w:r>
      <w:r>
        <w:rPr>
          <w:rFonts w:hAnsi="Calibri" w:eastAsiaTheme="minorEastAsia" w:cstheme="minorBidi"/>
          <w:color w:val="221E1F"/>
          <w:spacing w:val="612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6"/>
          <w:sz w:val="18"/>
          <w:szCs w:val="22"/>
          <w:lang w:val="en-US" w:eastAsia="en-US" w:bidi="ar-SA"/>
        </w:rPr>
        <w:t>学生在篮球课堂上要善于自我管</w:t>
      </w:r>
    </w:p>
    <w:p>
      <w:pPr>
        <w:spacing w:before="50" w:after="0" w:line="194" w:lineRule="exact"/>
        <w:ind w:left="386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22"/>
          <w:sz w:val="18"/>
          <w:szCs w:val="22"/>
          <w:lang w:val="en-US" w:eastAsia="en-US" w:bidi="ar-SA"/>
        </w:rPr>
        <w:t>在篮球实践教学中，教师优美</w:t>
      </w:r>
      <w:r>
        <w:rPr>
          <w:rFonts w:hAnsi="Calibri" w:eastAsiaTheme="minorEastAsia" w:cstheme="minorBidi"/>
          <w:color w:val="221E1F"/>
          <w:spacing w:val="211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准匹配、遥相呼应的，为切入上篮进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理，主动学习，自主锻炼，以求单位</w:t>
      </w:r>
    </w:p>
    <w:p>
      <w:pPr>
        <w:spacing w:before="62" w:after="75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的动作示范固然可以激发学生学习兴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z w:val="18"/>
          <w:szCs w:val="22"/>
          <w:lang w:val="en-US" w:eastAsia="en-US" w:bidi="ar-SA"/>
        </w:rPr>
        <w:t>攻打下良好的基础。</w:t>
      </w:r>
      <w:r>
        <w:rPr>
          <w:rFonts w:hAnsi="Calibri" w:eastAsiaTheme="minorEastAsia" w:cstheme="minorBidi"/>
          <w:color w:val="221E1F"/>
          <w:spacing w:val="1599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时间内锻炼效果最佳。在篮球课堂教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3646"/>
        <w:gridCol w:w="20"/>
        <w:gridCol w:w="2852"/>
        <w:gridCol w:w="20"/>
        <w:gridCol w:w="3065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443"/>
          <w:jc w:val="left"/>
        </w:trPr>
        <w:tc>
          <w:tcPr>
            <w:tcW w:w="3646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MSTVDW+HYa6gj" w:hAnsi="MSTVDW+HYa6gj" w:eastAsiaTheme="minorEastAsia" w:cs="MSTVDW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趣，但是学生在经历动作体验后，发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MSTVDW+HYa6gj" w:hAnsi="MSTVDW+HYa6gj" w:eastAsiaTheme="minorEastAsia" w:cs="MSTVDW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现运动技能并非那么容易掌握，那怎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2852" w:type="dxa"/>
            <w:noWrap w:val="0"/>
            <w:textDirection w:val="lrTb"/>
            <w:tcFitText w:val="0"/>
            <w:vAlign w:val="top"/>
          </w:tcPr>
          <w:p>
            <w:pPr>
              <w:spacing w:before="172" w:after="0" w:line="200" w:lineRule="exact"/>
              <w:ind w:left="0" w:right="0" w:firstLine="0"/>
              <w:jc w:val="left"/>
              <w:rPr>
                <w:rFonts w:hAnsi="Calibri"/>
                <w:color w:val="000000"/>
                <w:sz w:val="20"/>
                <w:szCs w:val="22"/>
                <w:lang w:val="en-US" w:eastAsia="en-US" w:bidi="ar-SA"/>
              </w:rPr>
            </w:pPr>
            <w:r>
              <w:rPr>
                <w:rFonts w:ascii="SRDVKD+HYb1gj" w:hAnsi="SRDVKD+HYb1gj" w:eastAsiaTheme="minorEastAsia" w:cs="SRDVKD+HYb1gj"/>
                <w:color w:val="B1292F"/>
                <w:sz w:val="20"/>
                <w:szCs w:val="22"/>
                <w:lang w:val="en-US" w:eastAsia="en-US" w:bidi="ar-SA"/>
              </w:rPr>
              <w:t>二、练有方向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3065" w:type="dxa"/>
            <w:noWrap w:val="0"/>
            <w:textDirection w:val="lrTb"/>
            <w:tcFitText w:val="0"/>
            <w:vAlign w:val="top"/>
          </w:tcPr>
          <w:p>
            <w:pPr>
              <w:spacing w:before="4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MSTVDW+HYa6gj" w:hAnsi="MSTVDW+HYa6gj" w:eastAsiaTheme="minorEastAsia" w:cs="MSTVDW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学中，只有学生自己最清楚自己的情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MSTVDW+HYa6gj" w:hAnsi="MSTVDW+HYa6gj" w:eastAsiaTheme="minorEastAsia" w:cs="MSTVDW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况，是全力以赴，还是敷衍了事，最</w:t>
            </w:r>
          </w:p>
        </w:tc>
      </w:tr>
    </w:tbl>
    <w:p>
      <w:pPr>
        <w:spacing w:before="75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么才能学得更快更好？就需要改变学</w:t>
      </w:r>
      <w:r>
        <w:rPr>
          <w:rFonts w:hAnsi="Calibri" w:eastAsiaTheme="minorEastAsia" w:cstheme="minorBidi"/>
          <w:color w:val="221E1F"/>
          <w:spacing w:val="613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6"/>
          <w:sz w:val="18"/>
          <w:szCs w:val="22"/>
          <w:lang w:val="en-US" w:eastAsia="en-US" w:bidi="ar-SA"/>
        </w:rPr>
        <w:t>练有方向，是学习内容的巩固与</w:t>
      </w:r>
      <w:r>
        <w:rPr>
          <w:rFonts w:hAnsi="Calibri" w:eastAsiaTheme="minorEastAsia" w:cstheme="minorBidi"/>
          <w:color w:val="221E1F"/>
          <w:spacing w:val="228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后导致的学练效果是不一样的。教师</w:t>
      </w:r>
    </w:p>
    <w:p>
      <w:pPr>
        <w:spacing w:before="62" w:after="0" w:line="194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TVDW+HYa6gj" w:hAnsi="MSTVDW+HYa6gj" w:eastAsiaTheme="minorEastAsia" w:cs="MSTVDW+HYa6gj"/>
          <w:color w:val="221E1F"/>
          <w:spacing w:val="20"/>
          <w:sz w:val="18"/>
          <w:szCs w:val="22"/>
          <w:lang w:val="en-US" w:eastAsia="en-US" w:bidi="ar-SA"/>
        </w:rPr>
        <w:t>习方式，变被动为主动，向教师请</w:t>
      </w:r>
      <w:r>
        <w:rPr>
          <w:rFonts w:hAnsi="Calibri" w:eastAsiaTheme="minorEastAsia" w:cstheme="minorBidi"/>
          <w:color w:val="221E1F"/>
          <w:spacing w:val="214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提高，体现主动锻炼，勤于反思。练</w:t>
      </w:r>
      <w:r>
        <w:rPr>
          <w:rFonts w:hAnsi="Calibri" w:eastAsiaTheme="minorEastAsia" w:cstheme="minorBidi"/>
          <w:color w:val="221E1F"/>
          <w:spacing w:val="227"/>
          <w:sz w:val="20"/>
          <w:szCs w:val="22"/>
          <w:lang w:val="en-US" w:eastAsia="en-US" w:bidi="ar-SA"/>
        </w:rPr>
        <w:t xml:space="preserve"> </w:t>
      </w:r>
      <w:r>
        <w:rPr>
          <w:rFonts w:ascii="MSTVDW+HYa6gj" w:hAnsi="MSTVDW+HYa6gj" w:eastAsiaTheme="minorEastAsia" w:cs="MSTVDW+HYa6gj"/>
          <w:color w:val="221E1F"/>
          <w:spacing w:val="7"/>
          <w:sz w:val="18"/>
          <w:szCs w:val="22"/>
          <w:lang w:val="en-US" w:eastAsia="en-US" w:bidi="ar-SA"/>
        </w:rPr>
        <w:t>要致力于培养体育骨干，参与课堂教</w:t>
      </w:r>
    </w:p>
    <w:p>
      <w:pPr>
        <w:spacing w:before="651" w:after="0" w:line="170" w:lineRule="exact"/>
        <w:ind w:left="8332" w:right="0" w:firstLine="0"/>
        <w:jc w:val="left"/>
        <w:rPr>
          <w:rFonts w:hAnsi="Calibri"/>
          <w:color w:val="000000"/>
          <w:sz w:val="16"/>
          <w:szCs w:val="22"/>
          <w:lang w:val="en-US" w:eastAsia="en-US" w:bidi="ar-SA"/>
        </w:rPr>
        <w:sectPr>
          <w:pgSz w:w="11900" w:h="16140"/>
          <w:pgMar w:top="1112" w:right="0" w:bottom="0" w:left="1190" w:header="720" w:footer="720" w:gutter="0"/>
          <w:pgNumType w:start="1"/>
          <w:cols w:sep="0" w:space="720"/>
          <w:docGrid w:linePitch="1"/>
        </w:sectPr>
      </w:pPr>
      <w:r>
        <w:rPr>
          <w:rFonts w:ascii="SRDVKD+HYb1gj" w:hAnsi="SRDVKD+HYb1gj" w:eastAsiaTheme="minorEastAsia" w:cs="SRDVKD+HYb1gj"/>
          <w:color w:val="221E1F"/>
          <w:sz w:val="14"/>
          <w:szCs w:val="22"/>
          <w:lang w:val="en-US" w:eastAsia="en-US" w:bidi="ar-SA"/>
        </w:rPr>
        <w:t>体育教学/2021年第2期</w:t>
      </w:r>
      <w:r>
        <w:rPr>
          <w:rFonts w:hAnsi="Calibri" w:eastAsiaTheme="minorEastAsia" w:cstheme="minorBidi"/>
          <w:color w:val="221E1F"/>
          <w:spacing w:val="78"/>
          <w:sz w:val="14"/>
          <w:szCs w:val="22"/>
          <w:lang w:val="en-US" w:eastAsia="en-US" w:bidi="ar-SA"/>
        </w:rPr>
        <w:t xml:space="preserve"> </w:t>
      </w:r>
      <w:r>
        <w:rPr>
          <w:rFonts w:ascii="DDTNKM+HYa3gj" w:hAnsi="Calibri" w:eastAsiaTheme="minorEastAsia" w:cstheme="minorBidi"/>
          <w:color w:val="FFFFFF"/>
          <w:sz w:val="16"/>
          <w:szCs w:val="22"/>
          <w:lang w:val="en-US" w:eastAsia="en-US" w:bidi="ar-SA"/>
        </w:rPr>
        <w:t>P29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4112"/>
        <w:gridCol w:w="20"/>
        <w:gridCol w:w="6336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571"/>
          <w:jc w:val="left"/>
        </w:trPr>
        <w:tc>
          <w:tcPr>
            <w:tcW w:w="4112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62" w:lineRule="exact"/>
              <w:ind w:left="0" w:right="0" w:firstLine="0"/>
              <w:jc w:val="left"/>
              <w:rPr>
                <w:rFonts w:hAnsi="Calibri"/>
                <w:color w:val="000000"/>
                <w:sz w:val="16"/>
                <w:szCs w:val="22"/>
                <w:lang w:val="en-US" w:eastAsia="en-US" w:bidi="ar-SA"/>
              </w:rPr>
            </w:pPr>
            <w:bookmarkStart w:id="2" w:name="br1_1"/>
            <w:bookmarkEnd w:id="2"/>
            <w:r>
              <w:rPr>
                <w:noProof/>
              </w:rPr>
              <w:pict>
                <v:shape id="_x0000_s1053" type="#_x0000_t75" style="width:55.65pt;height:350.3pt;margin-top:-57.2pt;margin-left:-17.4pt;mso-position-horizontal-relative:page;mso-position-vertical-relative:page;position:absolute;z-index:-251620352">
                  <v:imagedata r:id="rId32" o:title=""/>
                </v:shape>
              </w:pict>
            </w:r>
            <w:bookmarkStart w:id="3" w:name="br1_2"/>
            <w:bookmarkEnd w:id="3"/>
            <w:r>
              <w:rPr>
                <w:noProof/>
              </w:rPr>
              <w:pict>
                <v:shape id="_x0000_s1054" type="#_x0000_t75" style="width:55.3pt;height:12.3pt;margin-top:708pt;margin-left:-17.4pt;mso-position-horizontal-relative:page;mso-position-vertical-relative:page;position:absolute;z-index:-251622400">
                  <v:imagedata r:id="rId33" o:title=""/>
                </v:shape>
              </w:pict>
            </w:r>
            <w:r>
              <w:rPr>
                <w:noProof/>
              </w:rPr>
              <w:pict>
                <v:shape id="_x0000_s1055" type="#_x0000_t75" style="width:186.8pt;height:3pt;margin-top:713.45pt;margin-left:107.25pt;mso-position-horizontal-relative:page;mso-position-vertical-relative:page;position:absolute;z-index:-251624448">
                  <v:imagedata r:id="rId34" o:title=""/>
                </v:shape>
              </w:pict>
            </w:r>
            <w:r>
              <w:rPr>
                <w:noProof/>
              </w:rPr>
              <w:pict>
                <v:shape id="_x0000_s1056" type="#_x0000_t75" style="width:35pt;height:9.5pt;margin-top:722.4pt;margin-left:410.8pt;mso-position-horizontal-relative:page;mso-position-vertical-relative:page;position:absolute;z-index:-251626496">
                  <v:imagedata r:id="rId16" o:title=""/>
                </v:shape>
              </w:pict>
            </w:r>
            <w:r>
              <w:rPr>
                <w:noProof/>
              </w:rPr>
              <w:pict>
                <v:shape id="_x0000_s1057" type="#_x0000_t75" style="width:15.4pt;height:11.6pt;margin-top:722.5pt;margin-left:3pt;mso-position-horizontal-relative:page;mso-position-vertical-relative:page;position:absolute;z-index:-251628544">
                  <v:imagedata r:id="rId17" o:title=""/>
                </v:shape>
              </w:pict>
            </w:r>
            <w:r>
              <w:rPr>
                <w:noProof/>
              </w:rPr>
              <w:pict>
                <v:shape id="_x0000_s1058" type="#_x0000_t75" style="width:47.2pt;height:11.7pt;margin-top:722.4pt;margin-left:220.1pt;mso-position-horizontal-relative:page;mso-position-vertical-relative:page;position:absolute;z-index:-251630592">
                  <v:imagedata r:id="rId18" o:title=""/>
                </v:shape>
              </w:pict>
            </w:r>
            <w:r>
              <w:rPr>
                <w:noProof/>
              </w:rPr>
              <w:pict>
                <v:shape id="_x0000_s1059" type="#_x0000_t75" style="width:56.2pt;height:11.6pt;margin-top:722.5pt;margin-left:3pt;mso-position-horizontal-relative:page;mso-position-vertical-relative:page;position:absolute;z-index:-251632640">
                  <v:imagedata r:id="rId19" o:title=""/>
                </v:shape>
              </w:pict>
            </w:r>
            <w:r>
              <w:rPr>
                <w:noProof/>
              </w:rPr>
              <w:pict>
                <v:shape id="_x0000_s1060" type="#_x0000_t75" style="width:44.9pt;height:9.5pt;margin-top:722.4pt;margin-left:93.8pt;mso-position-horizontal-relative:page;mso-position-vertical-relative:page;position:absolute;z-index:-251634688">
                  <v:imagedata r:id="rId20" o:title=""/>
                </v:shape>
              </w:pict>
            </w:r>
            <w:r>
              <w:rPr>
                <w:noProof/>
              </w:rPr>
              <w:pict>
                <v:shape id="_x0000_s1061" type="#_x0000_t75" style="width:25.8pt;height:11.7pt;margin-top:722.4pt;margin-left:317.1pt;mso-position-horizontal-relative:page;mso-position-vertical-relative:page;position:absolute;z-index:-251636736">
                  <v:imagedata r:id="rId21" o:title=""/>
                </v:shape>
              </w:pict>
            </w:r>
            <w:r>
              <w:rPr>
                <w:noProof/>
              </w:rPr>
              <w:pict>
                <v:shape id="_x0000_s1062" type="#_x0000_t75" style="width:15.4pt;height:9.4pt;margin-top:722.4pt;margin-left:300.8pt;mso-position-horizontal-relative:page;mso-position-vertical-relative:page;position:absolute;z-index:-251638784">
                  <v:imagedata r:id="rId22" o:title=""/>
                </v:shape>
              </w:pict>
            </w:r>
            <w:r>
              <w:rPr>
                <w:noProof/>
              </w:rPr>
              <w:pict>
                <v:shape id="_x0000_s1063" type="#_x0000_t75" style="width:27.1pt;height:9.5pt;margin-top:722.4pt;margin-left:66.1pt;mso-position-horizontal-relative:page;mso-position-vertical-relative:page;position:absolute;z-index:-251640832">
                  <v:imagedata r:id="rId23" o:title=""/>
                </v:shape>
              </w:pict>
            </w:r>
            <w:r>
              <w:rPr>
                <w:noProof/>
              </w:rPr>
              <w:pict>
                <v:shape id="_x0000_s1064" type="#_x0000_t75" style="width:35.6pt;height:9.5pt;margin-top:722.4pt;margin-left:444.9pt;mso-position-horizontal-relative:page;mso-position-vertical-relative:page;position:absolute;z-index:-251642880">
                  <v:imagedata r:id="rId24" o:title=""/>
                </v:shape>
              </w:pict>
            </w:r>
            <w:r>
              <w:rPr>
                <w:noProof/>
              </w:rPr>
              <w:pict>
                <v:shape id="_x0000_s1065" type="#_x0000_t75" style="width:40pt;height:9.5pt;margin-top:722.4pt;margin-left:343.9pt;mso-position-horizontal-relative:page;mso-position-vertical-relative:page;position:absolute;z-index:-251644928">
                  <v:imagedata r:id="rId25" o:title=""/>
                </v:shape>
              </w:pict>
            </w:r>
            <w:r>
              <w:rPr>
                <w:noProof/>
              </w:rPr>
              <w:pict>
                <v:shape id="_x0000_s1066" type="#_x0000_t75" style="width:32.9pt;height:9.5pt;margin-top:722.4pt;margin-left:139.8pt;mso-position-horizontal-relative:page;mso-position-vertical-relative:page;position:absolute;z-index:-251646976">
                  <v:imagedata r:id="rId26" o:title=""/>
                </v:shape>
              </w:pict>
            </w:r>
            <w:r>
              <w:rPr>
                <w:noProof/>
              </w:rPr>
              <w:pict>
                <v:shape id="_x0000_s1067" type="#_x0000_t75" style="width:45.3pt;height:9.5pt;margin-top:722.4pt;margin-left:173.8pt;mso-position-horizontal-relative:page;mso-position-vertical-relative:page;position:absolute;z-index:-251649024">
                  <v:imagedata r:id="rId27" o:title=""/>
                </v:shape>
              </w:pict>
            </w:r>
            <w:r>
              <w:rPr>
                <w:noProof/>
              </w:rPr>
              <w:pict>
                <v:shape id="_x0000_s1068" type="#_x0000_t75" style="width:28.9pt;height:9.2pt;margin-top:722.7pt;margin-left:268.3pt;mso-position-horizontal-relative:page;mso-position-vertical-relative:page;position:absolute;z-index:-251651072">
                  <v:imagedata r:id="rId28" o:title=""/>
                </v:shape>
              </w:pict>
            </w:r>
            <w:r>
              <w:rPr>
                <w:noProof/>
              </w:rPr>
              <w:pict>
                <v:shape id="_x0000_s1069" type="#_x0000_t75" style="width:41.2pt;height:9.3pt;margin-top:722.6pt;margin-left:22.5pt;mso-position-horizontal-relative:page;mso-position-vertical-relative:page;position:absolute;z-index:-251653120">
                  <v:imagedata r:id="rId29" o:title=""/>
                </v:shape>
              </w:pict>
            </w:r>
            <w:r>
              <w:rPr>
                <w:noProof/>
              </w:rPr>
              <w:pict>
                <v:shape id="_x0000_s1070" type="#_x0000_t75" style="width:18.2pt;height:11.7pt;margin-top:722.4pt;margin-left:393.3pt;mso-position-horizontal-relative:page;mso-position-vertical-relative:page;position:absolute;z-index:-251655168">
                  <v:imagedata r:id="rId30" o:title=""/>
                </v:shape>
              </w:pict>
            </w:r>
            <w:r>
              <w:rPr>
                <w:noProof/>
              </w:rPr>
              <w:pict>
                <v:shape id="_x0000_s1071" type="#_x0000_t75" style="width:31.1pt;height:9.2pt;margin-top:722.7pt;margin-left:268.3pt;mso-position-horizontal-relative:page;mso-position-vertical-relative:page;position:absolute;z-index:-251657216">
                  <v:imagedata r:id="rId31" o:title=""/>
                </v:shape>
              </w:pict>
            </w:r>
            <w:r>
              <w:rPr>
                <w:rFonts w:ascii="BCUMGP+HYb9gj" w:hAnsi="BCUMGP+HYb9gj" w:eastAsiaTheme="minorEastAsia" w:cs="BCUMGP+HYb9gj"/>
                <w:color w:val="FFFFFF"/>
                <w:spacing w:val="15"/>
                <w:sz w:val="16"/>
                <w:szCs w:val="22"/>
                <w:lang w:val="en-US" w:eastAsia="en-US" w:bidi="ar-SA"/>
              </w:rPr>
              <w:t>体育</w:t>
            </w:r>
          </w:p>
          <w:p>
            <w:pPr>
              <w:spacing w:before="0" w:after="0" w:line="300" w:lineRule="exact"/>
              <w:ind w:left="0" w:right="0" w:firstLine="0"/>
              <w:jc w:val="left"/>
              <w:rPr>
                <w:rFonts w:hAnsi="Calibri"/>
                <w:color w:val="000000"/>
                <w:sz w:val="30"/>
                <w:szCs w:val="22"/>
                <w:lang w:val="en-US" w:eastAsia="en-US" w:bidi="ar-SA"/>
              </w:rPr>
            </w:pPr>
            <w:r>
              <w:rPr>
                <w:rFonts w:ascii="BCUMGP+HYb9gj" w:hAnsi="BCUMGP+HYb9gj" w:eastAsiaTheme="minorEastAsia" w:cs="BCUMGP+HYb9gj"/>
                <w:color w:val="FFFFFF"/>
                <w:spacing w:val="8"/>
                <w:szCs w:val="22"/>
                <w:vertAlign w:val="subscript"/>
                <w:lang w:val="en-US" w:eastAsia="en-US" w:bidi="ar-SA"/>
              </w:rPr>
              <w:t>教学</w:t>
            </w:r>
            <w:r>
              <w:rPr>
                <w:rFonts w:ascii="LISDNP+HYb1gj" w:hAnsi="LISDNP+HYb1gj" w:eastAsiaTheme="minorEastAsia" w:cs="LISDNP+HYb1gj"/>
                <w:color w:val="FFFFFF"/>
                <w:sz w:val="30"/>
                <w:szCs w:val="22"/>
                <w:lang w:val="en-US" w:eastAsia="en-US" w:bidi="ar-SA"/>
              </w:rPr>
              <w:t>专题讨论</w:t>
            </w:r>
          </w:p>
          <w:p>
            <w:pPr>
              <w:spacing w:before="0" w:after="0" w:line="180" w:lineRule="exact"/>
              <w:ind w:left="862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学管理，实现统一管理与自主锻炼相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6336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男女生投篮对抗赛、半场三对三擂台</w:t>
            </w:r>
            <w:r>
              <w:rPr>
                <w:rFonts w:hAnsi="Calibri" w:eastAsiaTheme="minorEastAsia" w:cstheme="minorBidi"/>
                <w:color w:val="221E1F"/>
                <w:spacing w:val="232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球、投篮技能掌握的基础上提高快速</w:t>
            </w:r>
          </w:p>
        </w:tc>
      </w:tr>
    </w:tbl>
    <w:p>
      <w:pPr>
        <w:spacing w:before="79" w:after="0" w:line="190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z w:val="18"/>
          <w:szCs w:val="22"/>
          <w:lang w:val="en-US" w:eastAsia="en-US" w:bidi="ar-SA"/>
        </w:rPr>
        <w:t>结合，为课堂的主动运行提供保障。</w:t>
      </w:r>
      <w:r>
        <w:rPr>
          <w:rFonts w:hAnsi="Calibri" w:eastAsiaTheme="minorEastAsia" w:cstheme="minorBidi"/>
          <w:color w:val="221E1F"/>
          <w:spacing w:val="344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赛、个人技能挑战赛等，满足学生运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20"/>
          <w:sz w:val="18"/>
          <w:szCs w:val="22"/>
          <w:lang w:val="en-US" w:eastAsia="en-US" w:bidi="ar-SA"/>
        </w:rPr>
        <w:t>完成的能力，充分体现技能的熟练</w:t>
      </w:r>
    </w:p>
    <w:p>
      <w:pPr>
        <w:spacing w:before="67" w:after="0" w:line="207" w:lineRule="exact"/>
        <w:ind w:left="1187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TFADHS+FZKTJW--GB1-0" w:hAnsi="TFADHS+FZKTJW--GB1-0" w:eastAsiaTheme="minorEastAsia" w:cs="TFADHS+FZKTJW--GB1-0"/>
          <w:color w:val="221E1F"/>
          <w:sz w:val="18"/>
          <w:szCs w:val="22"/>
          <w:lang w:val="en-US" w:eastAsia="en-US" w:bidi="ar-SA"/>
        </w:rPr>
        <w:t>（四）坚持同伴互助</w:t>
      </w:r>
      <w:r>
        <w:rPr>
          <w:rFonts w:ascii="TFADHS+FZKTJW--GB1-0" w:hAnsi="Calibri" w:eastAsiaTheme="minorEastAsia" w:cstheme="minorBidi"/>
          <w:color w:val="221E1F"/>
          <w:spacing w:val="1214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动需求和心理需求的比赛形式才是正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20"/>
          <w:sz w:val="18"/>
          <w:szCs w:val="22"/>
          <w:lang w:val="en-US" w:eastAsia="en-US" w:bidi="ar-SA"/>
        </w:rPr>
        <w:t>运用。只要学生的运动技能在自己</w:t>
      </w:r>
    </w:p>
    <w:p>
      <w:pPr>
        <w:spacing w:before="53" w:after="0" w:line="190" w:lineRule="exact"/>
        <w:ind w:left="1187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22"/>
          <w:sz w:val="18"/>
          <w:szCs w:val="22"/>
          <w:lang w:val="en-US" w:eastAsia="en-US" w:bidi="ar-SA"/>
        </w:rPr>
        <w:t>温故知新，有伴同行，篮球技</w:t>
      </w:r>
      <w:r>
        <w:rPr>
          <w:rFonts w:hAnsi="Calibri" w:eastAsiaTheme="minorEastAsia" w:cstheme="minorBidi"/>
          <w:color w:val="221E1F"/>
          <w:spacing w:val="216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z w:val="18"/>
          <w:szCs w:val="22"/>
          <w:lang w:val="en-US" w:eastAsia="en-US" w:bidi="ar-SA"/>
        </w:rPr>
        <w:t>确的选择。</w:t>
      </w:r>
      <w:r>
        <w:rPr>
          <w:rFonts w:hAnsi="Calibri" w:eastAsiaTheme="minorEastAsia" w:cstheme="minorBidi"/>
          <w:color w:val="221E1F"/>
          <w:spacing w:val="2324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20"/>
          <w:sz w:val="18"/>
          <w:szCs w:val="22"/>
          <w:lang w:val="en-US" w:eastAsia="en-US" w:bidi="ar-SA"/>
        </w:rPr>
        <w:t>基础上有所突破，有所进步，教师</w:t>
      </w:r>
    </w:p>
    <w:p>
      <w:pPr>
        <w:spacing w:before="67" w:after="64" w:line="207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能练习需要同伴互助来达到更好的效</w:t>
      </w:r>
      <w:r>
        <w:rPr>
          <w:rFonts w:hAnsi="Calibri" w:eastAsiaTheme="minorEastAsia" w:cstheme="minorBidi"/>
          <w:color w:val="221E1F"/>
          <w:spacing w:val="618"/>
          <w:sz w:val="18"/>
          <w:szCs w:val="22"/>
          <w:lang w:val="en-US" w:eastAsia="en-US" w:bidi="ar-SA"/>
        </w:rPr>
        <w:t xml:space="preserve"> </w:t>
      </w:r>
      <w:r>
        <w:rPr>
          <w:rFonts w:ascii="TFADHS+FZKTJW--GB1-0" w:hAnsi="TFADHS+FZKTJW--GB1-0" w:eastAsiaTheme="minorEastAsia" w:cs="TFADHS+FZKTJW--GB1-0"/>
          <w:color w:val="221E1F"/>
          <w:sz w:val="18"/>
          <w:szCs w:val="22"/>
          <w:lang w:val="en-US" w:eastAsia="en-US" w:bidi="ar-SA"/>
        </w:rPr>
        <w:t>（四）赛事条件保障</w:t>
      </w:r>
      <w:r>
        <w:rPr>
          <w:rFonts w:ascii="TFADHS+FZKTJW--GB1-0" w:hAnsi="Calibri" w:eastAsiaTheme="minorEastAsia" w:cstheme="minorBidi"/>
          <w:color w:val="221E1F"/>
          <w:spacing w:val="1214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20"/>
          <w:sz w:val="18"/>
          <w:szCs w:val="22"/>
          <w:lang w:val="en-US" w:eastAsia="en-US" w:bidi="ar-SA"/>
        </w:rPr>
        <w:t>就要肯定学生，从而激发学生的自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60"/>
        <w:gridCol w:w="782"/>
        <w:gridCol w:w="20"/>
        <w:gridCol w:w="3249"/>
        <w:gridCol w:w="20"/>
        <w:gridCol w:w="3249"/>
        <w:gridCol w:w="20"/>
        <w:gridCol w:w="2086"/>
        <w:gridCol w:w="979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1295"/>
          <w:jc w:val="left"/>
        </w:trPr>
        <w:tc>
          <w:tcPr>
            <w:tcW w:w="6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782" w:type="dxa"/>
            <w:noWrap w:val="0"/>
            <w:textDirection w:val="lrTb"/>
            <w:tcFitText w:val="0"/>
            <w:vAlign w:val="top"/>
          </w:tcPr>
          <w:p>
            <w:pPr>
              <w:spacing w:before="105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FFFFFF"/>
                <w:sz w:val="22"/>
                <w:szCs w:val="22"/>
                <w:lang w:val="en-US" w:eastAsia="en-US" w:bidi="ar-SA"/>
              </w:rPr>
              <w:t>体</w:t>
            </w:r>
          </w:p>
          <w:p>
            <w:pPr>
              <w:spacing w:before="0" w:after="0" w:line="212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FFFFFF"/>
                <w:sz w:val="22"/>
                <w:szCs w:val="22"/>
                <w:lang w:val="en-US" w:eastAsia="en-US" w:bidi="ar-SA"/>
              </w:rPr>
              <w:t>育</w:t>
            </w:r>
          </w:p>
          <w:p>
            <w:pPr>
              <w:spacing w:before="0" w:after="0" w:line="212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FFFFFF"/>
                <w:sz w:val="22"/>
                <w:szCs w:val="22"/>
                <w:lang w:val="en-US" w:eastAsia="en-US" w:bidi="ar-SA"/>
              </w:rPr>
              <w:t>教</w:t>
            </w:r>
          </w:p>
          <w:p>
            <w:pPr>
              <w:spacing w:before="0" w:after="0" w:line="212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FFFFFF"/>
                <w:sz w:val="22"/>
                <w:szCs w:val="22"/>
                <w:lang w:val="en-US" w:eastAsia="en-US" w:bidi="ar-SA"/>
              </w:rPr>
              <w:t>学</w:t>
            </w:r>
          </w:p>
          <w:p>
            <w:pPr>
              <w:spacing w:before="0" w:after="0" w:line="212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FFFFFF"/>
                <w:sz w:val="22"/>
                <w:szCs w:val="22"/>
                <w:lang w:val="en-US" w:eastAsia="en-US" w:bidi="ar-SA"/>
              </w:rPr>
              <w:t>与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49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果。单个运动技术如行进间运球，同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伴之间可以相互观摩，学习他人长处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补己之短，完善自己的运球技术；战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术配合更需要同伴互助来完成，如掩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护配合，在同伴的掩护下才能持球突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3249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386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6"/>
                <w:sz w:val="18"/>
                <w:szCs w:val="22"/>
                <w:lang w:val="en-US" w:eastAsia="en-US" w:bidi="ar-SA"/>
              </w:rPr>
              <w:t>学生在篮球课堂上进行教学比赛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必须有相应的条件保障，才能赛而有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序，赛有价值。时间的保障体现在相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对固定的分组，在课前就已经完成，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尽快进入比赛状态，避免临近比赛再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3065" w:type="dxa"/>
            <w:gridSpan w:val="2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11"/>
                <w:sz w:val="18"/>
                <w:szCs w:val="22"/>
                <w:lang w:val="en-US" w:eastAsia="en-US" w:bidi="ar-SA"/>
              </w:rPr>
              <w:t>信。</w:t>
            </w:r>
          </w:p>
          <w:tbl>
            <w:tblPr>
              <w:tblStyle w:val="TableNormal"/>
              <w:tblW w:w="0" w:type="auto"/>
              <w:jc w:val="left"/>
              <w:tblInd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00"/>
            </w:tblGrid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97"/>
                <w:jc w:val="left"/>
              </w:trPr>
              <w:tc>
                <w:tcPr>
                  <w:tcW w:w="2600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spacing w:before="0" w:after="0" w:line="197" w:lineRule="exact"/>
                    <w:ind w:left="0" w:right="0" w:firstLine="0"/>
                    <w:jc w:val="left"/>
                    <w:rPr>
                      <w:rFonts w:ascii="TFADHS+FZKTJW--GB1-0"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  <w:r>
                    <w:rPr>
                      <w:rFonts w:ascii="TFADHS+FZKTJW--GB1-0" w:hAnsi="TFADHS+FZKTJW--GB1-0" w:eastAsiaTheme="minorEastAsia" w:cs="TFADHS+FZKTJW--GB1-0"/>
                      <w:color w:val="221E1F"/>
                      <w:sz w:val="18"/>
                      <w:szCs w:val="22"/>
                      <w:lang w:val="en-US" w:eastAsia="en-US" w:bidi="ar-SA"/>
                    </w:rPr>
                    <w:t>（三）比赛参与程度</w:t>
                  </w:r>
                </w:p>
                <w:p>
                  <w:pPr>
                    <w:spacing w:before="64" w:after="0" w:line="180" w:lineRule="exac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  <w:r>
                    <w:rPr>
                      <w:rFonts w:ascii="IJLDQG+HYa6gj" w:hAnsi="IJLDQG+HYa6gj" w:eastAsiaTheme="minorEastAsia" w:cs="IJLDQG+HYa6gj"/>
                      <w:color w:val="221E1F"/>
                      <w:spacing w:val="6"/>
                      <w:sz w:val="18"/>
                      <w:szCs w:val="22"/>
                      <w:lang w:val="en-US" w:eastAsia="en-US" w:bidi="ar-SA"/>
                    </w:rPr>
                    <w:t>友谊第一，比赛第二，参与就是</w:t>
                  </w:r>
                </w:p>
              </w:tc>
            </w:tr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64"/>
                <w:jc w:val="left"/>
              </w:trPr>
              <w:tc>
                <w:tcPr>
                  <w:tcW w:w="2600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spacing w:before="0" w:after="0" w:line="0" w:lineRule="atLeas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</w:p>
              </w:tc>
            </w:tr>
          </w:tbl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成功的开始。学生在参与集体活动竞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赛时，心情是愉悦的，身体是充满活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1033"/>
          <w:jc w:val="left"/>
        </w:trPr>
        <w:tc>
          <w:tcPr>
            <w:tcW w:w="6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782" w:type="dxa"/>
            <w:noWrap w:val="0"/>
            <w:textDirection w:val="lrTb"/>
            <w:tcFitText w:val="0"/>
            <w:vAlign w:val="top"/>
          </w:tcPr>
          <w:p>
            <w:pPr>
              <w:spacing w:before="11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FFFFFF"/>
                <w:sz w:val="22"/>
                <w:szCs w:val="22"/>
                <w:lang w:val="en-US" w:eastAsia="en-US" w:bidi="ar-SA"/>
              </w:rPr>
              <w:t>教</w:t>
            </w:r>
          </w:p>
          <w:p>
            <w:pPr>
              <w:spacing w:before="0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FFFFFF"/>
                <w:sz w:val="22"/>
                <w:szCs w:val="22"/>
                <w:lang w:val="en-US" w:eastAsia="en-US" w:bidi="ar-SA"/>
              </w:rPr>
              <w:t>会</w:t>
            </w:r>
          </w:p>
          <w:p>
            <w:pPr>
              <w:spacing w:before="126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FFFFFF"/>
                <w:sz w:val="22"/>
                <w:szCs w:val="22"/>
                <w:lang w:val="en-US" w:eastAsia="en-US" w:bidi="ar-SA"/>
              </w:rPr>
              <w:t>勤</w:t>
            </w:r>
          </w:p>
          <w:p>
            <w:pPr>
              <w:spacing w:before="0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FFFFFF"/>
                <w:sz w:val="22"/>
                <w:szCs w:val="22"/>
                <w:lang w:val="en-US" w:eastAsia="en-US" w:bidi="ar-SA"/>
              </w:rPr>
              <w:t>练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49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z w:val="18"/>
                <w:szCs w:val="22"/>
                <w:lang w:val="en-US" w:eastAsia="en-US" w:bidi="ar-SA"/>
              </w:rPr>
              <w:t>破，摆脱防守开始进攻。</w:t>
            </w:r>
          </w:p>
          <w:p>
            <w:pPr>
              <w:spacing w:before="247" w:after="0" w:line="200" w:lineRule="exact"/>
              <w:ind w:left="397" w:right="0" w:firstLine="0"/>
              <w:jc w:val="left"/>
              <w:rPr>
                <w:rFonts w:hAnsi="Calibri"/>
                <w:color w:val="000000"/>
                <w:sz w:val="20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B1292F"/>
                <w:sz w:val="20"/>
                <w:szCs w:val="22"/>
                <w:lang w:val="en-US" w:eastAsia="en-US" w:bidi="ar-SA"/>
              </w:rPr>
              <w:t>三、赛有形式</w:t>
            </w:r>
          </w:p>
          <w:p>
            <w:pPr>
              <w:spacing w:before="146" w:after="0" w:line="180" w:lineRule="exact"/>
              <w:ind w:left="386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6"/>
                <w:sz w:val="18"/>
                <w:szCs w:val="22"/>
                <w:lang w:val="en-US" w:eastAsia="en-US" w:bidi="ar-SA"/>
              </w:rPr>
              <w:t>赛有形式，是学习内容的运用与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3249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来分组，浪费了宝贵的课堂时间；场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地条件保障体现在场地相对固定，实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行区域自治，有时要根据上课班级数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灵活变化，可以采用淘汰赛、分组循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3065" w:type="dxa"/>
            <w:gridSpan w:val="2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力的。篮球课堂教学比赛时，既要看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学生积极参与的程度，又要看学生在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教学比赛中技能的运用，学生脸上的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笑容与汗水是学生心甘情愿参与的最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gridAfter w:val="1"/>
          <w:trHeight w:val="519"/>
          <w:jc w:val="left"/>
        </w:trPr>
        <w:tc>
          <w:tcPr>
            <w:tcW w:w="6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782" w:type="dxa"/>
            <w:noWrap w:val="0"/>
            <w:textDirection w:val="lrTb"/>
            <w:tcFitText w:val="0"/>
            <w:vAlign w:val="top"/>
          </w:tcPr>
          <w:p>
            <w:pPr>
              <w:spacing w:before="90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FFFFFF"/>
                <w:sz w:val="22"/>
                <w:szCs w:val="22"/>
                <w:lang w:val="en-US" w:eastAsia="en-US" w:bidi="ar-SA"/>
              </w:rPr>
              <w:t>常</w:t>
            </w:r>
          </w:p>
          <w:p>
            <w:pPr>
              <w:spacing w:before="0" w:after="0" w:line="218" w:lineRule="exac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FFFFFF"/>
                <w:sz w:val="22"/>
                <w:szCs w:val="22"/>
                <w:lang w:val="en-US" w:eastAsia="en-US" w:bidi="ar-SA"/>
              </w:rPr>
              <w:t>赛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49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拓展，体现机会均等、公平公正。赛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有层次，因人而异，根据学生的篮球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3249" w:type="dxa"/>
            <w:noWrap w:val="0"/>
            <w:textDirection w:val="lrTb"/>
            <w:tcFitText w:val="0"/>
            <w:vAlign w:val="top"/>
          </w:tcPr>
          <w:p>
            <w:pPr>
              <w:spacing w:before="3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环赛；安全保障则体现在教师要提醒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学生合理运用技术动作，注意自我保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2086" w:type="dxa"/>
            <w:noWrap w:val="0"/>
            <w:textDirection w:val="lrTb"/>
            <w:tcFitText w:val="0"/>
            <w:vAlign w:val="top"/>
          </w:tcPr>
          <w:p>
            <w:pPr>
              <w:spacing w:before="3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z w:val="18"/>
                <w:szCs w:val="22"/>
                <w:lang w:val="en-US" w:eastAsia="en-US" w:bidi="ar-SA"/>
              </w:rPr>
              <w:t>好见证。</w:t>
            </w:r>
          </w:p>
          <w:p>
            <w:pPr>
              <w:spacing w:before="77" w:after="0" w:line="197" w:lineRule="exact"/>
              <w:ind w:left="386" w:right="0" w:firstLine="0"/>
              <w:jc w:val="left"/>
              <w:rPr>
                <w:rFonts w:ascii="TFADHS+FZKTJW--GB1-0"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TFADHS+FZKTJW--GB1-0" w:hAnsi="TFADHS+FZKTJW--GB1-0" w:eastAsiaTheme="minorEastAsia" w:cs="TFADHS+FZKTJW--GB1-0"/>
                <w:color w:val="221E1F"/>
                <w:sz w:val="18"/>
                <w:szCs w:val="22"/>
                <w:lang w:val="en-US" w:eastAsia="en-US" w:bidi="ar-SA"/>
              </w:rPr>
              <w:t>（四）体能促进增强</w:t>
            </w:r>
          </w:p>
        </w:tc>
      </w:tr>
    </w:tbl>
    <w:p>
      <w:pPr>
        <w:spacing w:before="0" w:after="76" w:line="193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水平进行不同层次的比赛，提高每位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z w:val="18"/>
          <w:szCs w:val="22"/>
          <w:lang w:val="en-US" w:eastAsia="en-US" w:bidi="ar-SA"/>
        </w:rPr>
        <w:t>护、相互保护、文明参赛。</w:t>
      </w:r>
      <w:r>
        <w:rPr>
          <w:rFonts w:hAnsi="Calibri" w:eastAsiaTheme="minorEastAsia" w:cstheme="minorBidi"/>
          <w:color w:val="221E1F"/>
          <w:spacing w:val="1450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6"/>
          <w:sz w:val="18"/>
          <w:szCs w:val="22"/>
          <w:lang w:val="en-US" w:eastAsia="en-US" w:bidi="ar-SA"/>
        </w:rPr>
        <w:t>体能是一切运动的基础，同样篮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862"/>
        <w:gridCol w:w="3646"/>
        <w:gridCol w:w="20"/>
        <w:gridCol w:w="2852"/>
        <w:gridCol w:w="20"/>
        <w:gridCol w:w="3065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442"/>
          <w:jc w:val="left"/>
        </w:trPr>
        <w:tc>
          <w:tcPr>
            <w:tcW w:w="862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3646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学生的篮球运动水平，享受篮球运动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z w:val="18"/>
                <w:szCs w:val="22"/>
                <w:lang w:val="en-US" w:eastAsia="en-US" w:bidi="ar-SA"/>
              </w:rPr>
              <w:t>带来的乐趣。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2852" w:type="dxa"/>
            <w:noWrap w:val="0"/>
            <w:textDirection w:val="lrTb"/>
            <w:tcFitText w:val="0"/>
            <w:vAlign w:val="top"/>
          </w:tcPr>
          <w:p>
            <w:pPr>
              <w:spacing w:before="172" w:after="0" w:line="200" w:lineRule="exact"/>
              <w:ind w:left="0" w:right="0" w:firstLine="0"/>
              <w:jc w:val="left"/>
              <w:rPr>
                <w:rFonts w:hAnsi="Calibri"/>
                <w:color w:val="000000"/>
                <w:sz w:val="20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B1292F"/>
                <w:sz w:val="20"/>
                <w:szCs w:val="22"/>
                <w:lang w:val="en-US" w:eastAsia="en-US" w:bidi="ar-SA"/>
              </w:rPr>
              <w:t>四、评有依据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3065" w:type="dxa"/>
            <w:noWrap w:val="0"/>
            <w:textDirection w:val="lrTb"/>
            <w:tcFitText w:val="0"/>
            <w:vAlign w:val="top"/>
          </w:tcPr>
          <w:p>
            <w:pPr>
              <w:spacing w:before="3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球运动需要体能的支撑，在课堂教学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中，教师要及时对学生表现出来的身</w:t>
            </w:r>
          </w:p>
        </w:tc>
      </w:tr>
    </w:tbl>
    <w:p>
      <w:pPr>
        <w:spacing w:before="74" w:after="0" w:line="207" w:lineRule="exact"/>
        <w:ind w:left="1187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TFADHS+FZKTJW--GB1-0" w:hAnsi="TFADHS+FZKTJW--GB1-0" w:eastAsiaTheme="minorEastAsia" w:cs="TFADHS+FZKTJW--GB1-0"/>
          <w:color w:val="221E1F"/>
          <w:sz w:val="18"/>
          <w:szCs w:val="22"/>
          <w:lang w:val="en-US" w:eastAsia="en-US" w:bidi="ar-SA"/>
        </w:rPr>
        <w:t>（一）个体技能展示</w:t>
      </w:r>
      <w:r>
        <w:rPr>
          <w:rFonts w:ascii="TFADHS+FZKTJW--GB1-0" w:hAnsi="Calibri" w:eastAsiaTheme="minorEastAsia" w:cstheme="minorBidi"/>
          <w:color w:val="221E1F"/>
          <w:spacing w:val="1599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6"/>
          <w:sz w:val="18"/>
          <w:szCs w:val="22"/>
          <w:lang w:val="en-US" w:eastAsia="en-US" w:bidi="ar-SA"/>
        </w:rPr>
        <w:t>评有依据，是学习效果的评估与</w:t>
      </w:r>
      <w:r>
        <w:rPr>
          <w:rFonts w:hAnsi="Calibri" w:eastAsiaTheme="minorEastAsia" w:cstheme="minorBidi"/>
          <w:color w:val="221E1F"/>
          <w:spacing w:val="233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体状态进行体能方面的评价，如往返</w:t>
      </w:r>
    </w:p>
    <w:p>
      <w:pPr>
        <w:spacing w:before="51" w:after="0" w:line="193" w:lineRule="exact"/>
        <w:ind w:left="1187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22"/>
          <w:sz w:val="18"/>
          <w:szCs w:val="22"/>
          <w:lang w:val="en-US" w:eastAsia="en-US" w:bidi="ar-SA"/>
        </w:rPr>
        <w:t>学生在学会了篮球技能后都有</w:t>
      </w:r>
      <w:r>
        <w:rPr>
          <w:rFonts w:hAnsi="Calibri" w:eastAsiaTheme="minorEastAsia" w:cstheme="minorBidi"/>
          <w:color w:val="221E1F"/>
          <w:spacing w:val="216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促进，体现过程参与，纵向进步。评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跑速度、耐力、身体柔韧性等。通过</w:t>
      </w:r>
    </w:p>
    <w:p>
      <w:pPr>
        <w:spacing w:before="62" w:after="0" w:line="193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展示自我的内心驱动，在初中篮球课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要及时，引导学生向美向善，篮球课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个性化评价，挖掘学生跑得更快、跳</w:t>
      </w:r>
    </w:p>
    <w:p>
      <w:pPr>
        <w:spacing w:before="62" w:after="0" w:line="193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堂教学中，教师要提供学生展示的平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堂教学的效果可以通过学生运动技能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得更高的潜能，激发学生专项体能训</w:t>
      </w:r>
    </w:p>
    <w:p>
      <w:pPr>
        <w:spacing w:before="62" w:after="0" w:line="193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台，如个人技能挑战赛，直线往返运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的学练水平、比赛的参与程度、学生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练的积极性，实现篮球运动助力健身</w:t>
      </w:r>
    </w:p>
    <w:p>
      <w:pPr>
        <w:spacing w:before="62" w:after="0" w:line="193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球比快；定点投篮比准；行进间上篮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z w:val="18"/>
          <w:szCs w:val="22"/>
          <w:lang w:val="en-US" w:eastAsia="en-US" w:bidi="ar-SA"/>
        </w:rPr>
        <w:t>运动后的满意表情呈现出来。</w:t>
      </w:r>
      <w:r>
        <w:rPr>
          <w:rFonts w:hAnsi="Calibri" w:eastAsiaTheme="minorEastAsia" w:cstheme="minorBidi"/>
          <w:color w:val="221E1F"/>
          <w:spacing w:val="884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z w:val="18"/>
          <w:szCs w:val="22"/>
          <w:lang w:val="en-US" w:eastAsia="en-US" w:bidi="ar-SA"/>
        </w:rPr>
        <w:t>的美好愿景。</w:t>
      </w:r>
    </w:p>
    <w:p>
      <w:pPr>
        <w:spacing w:before="64" w:after="0" w:line="207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比动作规范，让每名学生都有上台展</w:t>
      </w:r>
      <w:r>
        <w:rPr>
          <w:rFonts w:hAnsi="Calibri" w:eastAsiaTheme="minorEastAsia" w:cstheme="minorBidi"/>
          <w:color w:val="221E1F"/>
          <w:spacing w:val="618"/>
          <w:sz w:val="18"/>
          <w:szCs w:val="22"/>
          <w:lang w:val="en-US" w:eastAsia="en-US" w:bidi="ar-SA"/>
        </w:rPr>
        <w:t xml:space="preserve"> </w:t>
      </w:r>
      <w:r>
        <w:rPr>
          <w:rFonts w:ascii="TFADHS+FZKTJW--GB1-0" w:hAnsi="TFADHS+FZKTJW--GB1-0" w:eastAsiaTheme="minorEastAsia" w:cs="TFADHS+FZKTJW--GB1-0"/>
          <w:color w:val="221E1F"/>
          <w:sz w:val="18"/>
          <w:szCs w:val="22"/>
          <w:lang w:val="en-US" w:eastAsia="en-US" w:bidi="ar-SA"/>
        </w:rPr>
        <w:t>（一）知识理解掌握</w:t>
      </w:r>
      <w:r>
        <w:rPr>
          <w:rFonts w:ascii="TFADHS+FZKTJW--GB1-0" w:hAnsi="Calibri" w:eastAsiaTheme="minorEastAsia" w:cstheme="minorBidi"/>
          <w:color w:val="221E1F"/>
          <w:spacing w:val="1599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6"/>
          <w:sz w:val="18"/>
          <w:szCs w:val="22"/>
          <w:lang w:val="en-US" w:eastAsia="en-US" w:bidi="ar-SA"/>
        </w:rPr>
        <w:t>综上所述，初中篮球课学、练、</w:t>
      </w:r>
    </w:p>
    <w:p>
      <w:pPr>
        <w:spacing w:before="51" w:after="0" w:line="193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20"/>
          <w:sz w:val="18"/>
          <w:szCs w:val="22"/>
          <w:lang w:val="en-US" w:eastAsia="en-US" w:bidi="ar-SA"/>
        </w:rPr>
        <w:t>示自我的机会，往往每一名学生出</w:t>
      </w:r>
      <w:r>
        <w:rPr>
          <w:rFonts w:hAnsi="Calibri" w:eastAsiaTheme="minorEastAsia" w:cstheme="minorBidi"/>
          <w:color w:val="221E1F"/>
          <w:spacing w:val="605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6"/>
          <w:sz w:val="18"/>
          <w:szCs w:val="22"/>
          <w:lang w:val="en-US" w:eastAsia="en-US" w:bidi="ar-SA"/>
        </w:rPr>
        <w:t>篮球运动技能的掌握有赖于相关</w:t>
      </w:r>
      <w:r>
        <w:rPr>
          <w:rFonts w:hAnsi="Calibri" w:eastAsiaTheme="minorEastAsia" w:cstheme="minorBidi"/>
          <w:color w:val="221E1F"/>
          <w:spacing w:val="233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赛、评四个环节是相互联系的有机整</w:t>
      </w:r>
    </w:p>
    <w:p>
      <w:pPr>
        <w:spacing w:before="62" w:after="0" w:line="193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20"/>
          <w:sz w:val="18"/>
          <w:szCs w:val="22"/>
          <w:lang w:val="en-US" w:eastAsia="en-US" w:bidi="ar-SA"/>
        </w:rPr>
        <w:t>彩的瞬间都会让他爱上篮球运动，</w:t>
      </w:r>
      <w:r>
        <w:rPr>
          <w:rFonts w:hAnsi="Calibri" w:eastAsiaTheme="minorEastAsia" w:cstheme="minorBidi"/>
          <w:color w:val="221E1F"/>
          <w:spacing w:val="219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知识的铺垫与理解，如行进间运球上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体，学是练的基础，练是学的巩固；</w:t>
      </w:r>
    </w:p>
    <w:p>
      <w:pPr>
        <w:spacing w:before="62" w:after="0" w:line="193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20"/>
          <w:sz w:val="18"/>
          <w:szCs w:val="22"/>
          <w:lang w:val="en-US" w:eastAsia="en-US" w:bidi="ar-SA"/>
        </w:rPr>
        <w:t>并给他未来的学习生活带来自信和</w:t>
      </w:r>
      <w:r>
        <w:rPr>
          <w:rFonts w:hAnsi="Calibri" w:eastAsiaTheme="minorEastAsia" w:cstheme="minorBidi"/>
          <w:color w:val="221E1F"/>
          <w:spacing w:val="219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篮技术要求第一步大，是增加攻击距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练是赛的保障，赛是练的检验；学、</w:t>
      </w:r>
    </w:p>
    <w:p>
      <w:pPr>
        <w:spacing w:before="62" w:after="0" w:line="193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勇气。</w:t>
      </w:r>
      <w:r>
        <w:rPr>
          <w:rFonts w:hAnsi="Calibri" w:eastAsiaTheme="minorEastAsia" w:cstheme="minorBidi"/>
          <w:color w:val="221E1F"/>
          <w:spacing w:val="2663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离，第二步小，是动能转化为腾空向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练、赛是评的内容，评是学、练、赛</w:t>
      </w:r>
    </w:p>
    <w:p>
      <w:pPr>
        <w:spacing w:before="64" w:after="0" w:line="207" w:lineRule="exact"/>
        <w:ind w:left="1187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TFADHS+FZKTJW--GB1-0" w:hAnsi="TFADHS+FZKTJW--GB1-0" w:eastAsiaTheme="minorEastAsia" w:cs="TFADHS+FZKTJW--GB1-0"/>
          <w:color w:val="221E1F"/>
          <w:sz w:val="18"/>
          <w:szCs w:val="22"/>
          <w:lang w:val="en-US" w:eastAsia="en-US" w:bidi="ar-SA"/>
        </w:rPr>
        <w:t>（二）群体赛中运用</w:t>
      </w:r>
      <w:r>
        <w:rPr>
          <w:rFonts w:ascii="TFADHS+FZKTJW--GB1-0" w:hAnsi="Calibri" w:eastAsiaTheme="minorEastAsia" w:cstheme="minorBidi"/>
          <w:color w:val="221E1F"/>
          <w:spacing w:val="1214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上的势能，为最后的投篮进攻做好准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的促进。学生在学、练、赛、评四个</w:t>
      </w:r>
    </w:p>
    <w:p>
      <w:pPr>
        <w:spacing w:before="51" w:after="0" w:line="193" w:lineRule="exact"/>
        <w:ind w:left="1187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6"/>
          <w:sz w:val="18"/>
          <w:szCs w:val="22"/>
          <w:lang w:val="en-US" w:eastAsia="en-US" w:bidi="ar-SA"/>
        </w:rPr>
        <w:t>篮球技能学练的目的就是要在篮</w:t>
      </w:r>
      <w:r>
        <w:rPr>
          <w:rFonts w:hAnsi="Calibri" w:eastAsiaTheme="minorEastAsia" w:cstheme="minorBidi"/>
          <w:color w:val="221E1F"/>
          <w:spacing w:val="233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备，这就需要相关的物理学知识；空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20"/>
          <w:sz w:val="18"/>
          <w:szCs w:val="22"/>
          <w:lang w:val="en-US" w:eastAsia="en-US" w:bidi="ar-SA"/>
        </w:rPr>
        <w:t>教学过程中，掌握了必备的篮球知</w:t>
      </w:r>
    </w:p>
    <w:p>
      <w:pPr>
        <w:spacing w:before="62" w:after="0" w:line="193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球比赛中运用，才能发挥运动技能的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中投篮时，篮球向后旋转可以提高球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识，学会了相关的篮球技能，在比赛</w:t>
      </w:r>
    </w:p>
    <w:p>
      <w:pPr>
        <w:spacing w:before="62" w:after="0" w:line="193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价值。一个突破防守后行进间运球上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的稳定性，一定的出手角度可以确保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中体验篮球的乐趣，从而为篮球健身</w:t>
      </w:r>
    </w:p>
    <w:p>
      <w:pPr>
        <w:spacing w:before="62" w:after="0" w:line="193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篮，完成一定进攻距离的成功得分，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篮球在空中的弧度，是投篮命中的保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z w:val="18"/>
          <w:szCs w:val="22"/>
          <w:lang w:val="en-US" w:eastAsia="en-US" w:bidi="ar-SA"/>
        </w:rPr>
        <w:t>打下良好的基础。</w:t>
      </w:r>
    </w:p>
    <w:p>
      <w:pPr>
        <w:spacing w:before="66" w:after="79" w:line="190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是赏心悦目的风景。如传切配合战术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障。在篮球教学中，可以通过提问来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862"/>
        <w:gridCol w:w="3249"/>
        <w:gridCol w:w="20"/>
        <w:gridCol w:w="3249"/>
        <w:gridCol w:w="20"/>
        <w:gridCol w:w="3067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1814"/>
          <w:jc w:val="left"/>
        </w:trPr>
        <w:tc>
          <w:tcPr>
            <w:tcW w:w="862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3249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的熟练运用，在比赛中既能发挥团队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作战的作用，又能提高进攻得分的成</w:t>
            </w:r>
          </w:p>
          <w:tbl>
            <w:tblPr>
              <w:tblStyle w:val="TableNormal"/>
              <w:tblW w:w="0" w:type="auto"/>
              <w:jc w:val="left"/>
              <w:tblInd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86"/>
            </w:tblGrid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80"/>
                <w:jc w:val="left"/>
              </w:trPr>
              <w:tc>
                <w:tcPr>
                  <w:tcW w:w="2986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spacing w:before="0" w:after="0" w:line="180" w:lineRule="exac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  <w:r>
                    <w:rPr>
                      <w:rFonts w:ascii="IJLDQG+HYa6gj" w:hAnsi="IJLDQG+HYa6gj" w:eastAsiaTheme="minorEastAsia" w:cs="IJLDQG+HYa6gj"/>
                      <w:color w:val="221E1F"/>
                      <w:sz w:val="18"/>
                      <w:szCs w:val="22"/>
                      <w:lang w:val="en-US" w:eastAsia="en-US" w:bidi="ar-SA"/>
                    </w:rPr>
                    <w:t>功率，是学生钟爱有加的战术首选。</w:t>
                  </w:r>
                </w:p>
                <w:p>
                  <w:pPr>
                    <w:spacing w:before="77" w:after="0" w:line="197" w:lineRule="exact"/>
                    <w:ind w:left="386" w:right="0" w:firstLine="0"/>
                    <w:jc w:val="left"/>
                    <w:rPr>
                      <w:rFonts w:ascii="TFADHS+FZKTJW--GB1-0"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  <w:r>
                    <w:rPr>
                      <w:rFonts w:ascii="TFADHS+FZKTJW--GB1-0" w:hAnsi="TFADHS+FZKTJW--GB1-0" w:eastAsiaTheme="minorEastAsia" w:cs="TFADHS+FZKTJW--GB1-0"/>
                      <w:color w:val="221E1F"/>
                      <w:sz w:val="18"/>
                      <w:szCs w:val="22"/>
                      <w:lang w:val="en-US" w:eastAsia="en-US" w:bidi="ar-SA"/>
                    </w:rPr>
                    <w:t>（三）赛事组织形式</w:t>
                  </w:r>
                </w:p>
                <w:p>
                  <w:pPr>
                    <w:spacing w:before="64" w:after="0" w:line="180" w:lineRule="exact"/>
                    <w:ind w:left="386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  <w:r>
                    <w:rPr>
                      <w:rFonts w:ascii="IJLDQG+HYa6gj" w:hAnsi="IJLDQG+HYa6gj" w:eastAsiaTheme="minorEastAsia" w:cs="IJLDQG+HYa6gj"/>
                      <w:color w:val="221E1F"/>
                      <w:spacing w:val="6"/>
                      <w:sz w:val="18"/>
                      <w:szCs w:val="22"/>
                      <w:lang w:val="en-US" w:eastAsia="en-US" w:bidi="ar-SA"/>
                    </w:rPr>
                    <w:t>不让每一名学生只做观众，不参</w:t>
                  </w:r>
                </w:p>
                <w:p>
                  <w:pPr>
                    <w:spacing w:before="79" w:after="0" w:line="180" w:lineRule="exac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  <w:r>
                    <w:rPr>
                      <w:rFonts w:ascii="IJLDQG+HYa6gj" w:hAnsi="IJLDQG+HYa6gj" w:eastAsiaTheme="minorEastAsia" w:cs="IJLDQG+HYa6gj"/>
                      <w:color w:val="221E1F"/>
                      <w:spacing w:val="-5"/>
                      <w:sz w:val="18"/>
                      <w:szCs w:val="22"/>
                      <w:lang w:val="en-US" w:eastAsia="en-US" w:bidi="ar-SA"/>
                    </w:rPr>
                    <w:t>与比赛活动，教师应该根据场地条件、</w:t>
                  </w:r>
                </w:p>
                <w:p>
                  <w:pPr>
                    <w:spacing w:before="79" w:after="0" w:line="180" w:lineRule="exac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  <w:r>
                    <w:rPr>
                      <w:rFonts w:ascii="IJLDQG+HYa6gj" w:hAnsi="IJLDQG+HYa6gj" w:eastAsiaTheme="minorEastAsia" w:cs="IJLDQG+HYa6gj"/>
                      <w:color w:val="221E1F"/>
                      <w:spacing w:val="-5"/>
                      <w:sz w:val="18"/>
                      <w:szCs w:val="22"/>
                      <w:lang w:val="en-US" w:eastAsia="en-US" w:bidi="ar-SA"/>
                    </w:rPr>
                    <w:t>学生水平进行有机分组，在不同的时段</w:t>
                  </w:r>
                </w:p>
              </w:tc>
            </w:tr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77"/>
                <w:jc w:val="left"/>
              </w:trPr>
              <w:tc>
                <w:tcPr>
                  <w:tcW w:w="2986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spacing w:before="0" w:after="0" w:line="0" w:lineRule="atLeas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</w:p>
              </w:tc>
            </w:tr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64"/>
                <w:jc w:val="left"/>
              </w:trPr>
              <w:tc>
                <w:tcPr>
                  <w:tcW w:w="2986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spacing w:before="0" w:after="0" w:line="0" w:lineRule="atLeas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</w:p>
              </w:tc>
            </w:tr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79"/>
                <w:jc w:val="left"/>
              </w:trPr>
              <w:tc>
                <w:tcPr>
                  <w:tcW w:w="2986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spacing w:before="0" w:after="0" w:line="0" w:lineRule="atLeas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</w:p>
              </w:tc>
            </w:tr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79"/>
                <w:jc w:val="left"/>
              </w:trPr>
              <w:tc>
                <w:tcPr>
                  <w:tcW w:w="2986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spacing w:before="0" w:after="0" w:line="0" w:lineRule="atLeas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</w:p>
              </w:tc>
            </w:tr>
          </w:tbl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3249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评价学生知识的掌握程度，引导学生</w:t>
            </w:r>
          </w:p>
          <w:p>
            <w:pPr>
              <w:spacing w:before="79" w:after="0" w:line="180" w:lineRule="exact"/>
              <w:ind w:left="0" w:right="0" w:firstLine="0"/>
              <w:jc w:val="left"/>
              <w:rPr>
                <w:rFonts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IJLDQG+HYa6gj" w:hAnsi="IJLDQG+HYa6gj" w:eastAsiaTheme="minorEastAsia" w:cs="IJLDQG+HYa6gj"/>
                <w:color w:val="221E1F"/>
                <w:spacing w:val="7"/>
                <w:sz w:val="18"/>
                <w:szCs w:val="22"/>
                <w:lang w:val="en-US" w:eastAsia="en-US" w:bidi="ar-SA"/>
              </w:rPr>
              <w:t>善于利用多学科知识来解决篮球运动</w:t>
            </w:r>
          </w:p>
          <w:tbl>
            <w:tblPr>
              <w:tblStyle w:val="TableNormal"/>
              <w:tblW w:w="0" w:type="auto"/>
              <w:jc w:val="left"/>
              <w:tblInd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85"/>
            </w:tblGrid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80"/>
                <w:jc w:val="left"/>
              </w:trPr>
              <w:tc>
                <w:tcPr>
                  <w:tcW w:w="2985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spacing w:before="0" w:after="0" w:line="180" w:lineRule="exac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  <w:r>
                    <w:rPr>
                      <w:rFonts w:ascii="IJLDQG+HYa6gj" w:hAnsi="IJLDQG+HYa6gj" w:eastAsiaTheme="minorEastAsia" w:cs="IJLDQG+HYa6gj"/>
                      <w:color w:val="221E1F"/>
                      <w:spacing w:val="7"/>
                      <w:sz w:val="18"/>
                      <w:szCs w:val="22"/>
                      <w:lang w:val="en-US" w:eastAsia="en-US" w:bidi="ar-SA"/>
                    </w:rPr>
                    <w:t>中的问题；通过提问动作要领来知晓</w:t>
                  </w:r>
                </w:p>
                <w:p>
                  <w:pPr>
                    <w:spacing w:before="79" w:after="0" w:line="180" w:lineRule="exac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  <w:r>
                    <w:rPr>
                      <w:rFonts w:ascii="IJLDQG+HYa6gj" w:hAnsi="IJLDQG+HYa6gj" w:eastAsiaTheme="minorEastAsia" w:cs="IJLDQG+HYa6gj"/>
                      <w:color w:val="221E1F"/>
                      <w:spacing w:val="7"/>
                      <w:sz w:val="18"/>
                      <w:szCs w:val="22"/>
                      <w:lang w:val="en-US" w:eastAsia="en-US" w:bidi="ar-SA"/>
                    </w:rPr>
                    <w:t>学生运动技能掌握情况，既强化了学</w:t>
                  </w:r>
                </w:p>
                <w:p>
                  <w:pPr>
                    <w:spacing w:before="79" w:after="0" w:line="180" w:lineRule="exac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  <w:r>
                    <w:rPr>
                      <w:rFonts w:ascii="IJLDQG+HYa6gj" w:hAnsi="IJLDQG+HYa6gj" w:eastAsiaTheme="minorEastAsia" w:cs="IJLDQG+HYa6gj"/>
                      <w:color w:val="221E1F"/>
                      <w:spacing w:val="7"/>
                      <w:sz w:val="18"/>
                      <w:szCs w:val="22"/>
                      <w:lang w:val="en-US" w:eastAsia="en-US" w:bidi="ar-SA"/>
                    </w:rPr>
                    <w:t>生的思维能力，又加深了学生对运动</w:t>
                  </w:r>
                </w:p>
                <w:p>
                  <w:pPr>
                    <w:spacing w:before="79" w:after="0" w:line="180" w:lineRule="exact"/>
                    <w:ind w:left="0" w:right="0" w:firstLine="0"/>
                    <w:jc w:val="left"/>
                    <w:rPr>
                      <w:rFonts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  <w:r>
                    <w:rPr>
                      <w:rFonts w:ascii="IJLDQG+HYa6gj" w:hAnsi="IJLDQG+HYa6gj" w:eastAsiaTheme="minorEastAsia" w:cs="IJLDQG+HYa6gj"/>
                      <w:color w:val="221E1F"/>
                      <w:sz w:val="18"/>
                      <w:szCs w:val="22"/>
                      <w:lang w:val="en-US" w:eastAsia="en-US" w:bidi="ar-SA"/>
                    </w:rPr>
                    <w:t>技能的理解。</w:t>
                  </w:r>
                </w:p>
                <w:p>
                  <w:pPr>
                    <w:spacing w:before="77" w:after="0" w:line="197" w:lineRule="exact"/>
                    <w:ind w:left="386" w:right="0" w:firstLine="0"/>
                    <w:jc w:val="left"/>
                    <w:rPr>
                      <w:rFonts w:ascii="TFADHS+FZKTJW--GB1-0"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  <w:r>
                    <w:rPr>
                      <w:rFonts w:ascii="TFADHS+FZKTJW--GB1-0" w:hAnsi="TFADHS+FZKTJW--GB1-0" w:eastAsiaTheme="minorEastAsia" w:cs="TFADHS+FZKTJW--GB1-0"/>
                      <w:color w:val="221E1F"/>
                      <w:sz w:val="18"/>
                      <w:szCs w:val="22"/>
                      <w:lang w:val="en-US" w:eastAsia="en-US" w:bidi="ar-SA"/>
                    </w:rPr>
                    <w:t>（二）技能熟练运用</w:t>
                  </w:r>
                </w:p>
              </w:tc>
            </w:tr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79"/>
                <w:jc w:val="left"/>
              </w:trPr>
              <w:tc>
                <w:tcPr>
                  <w:tcW w:w="2985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spacing w:before="0" w:after="0" w:line="0" w:lineRule="atLeast"/>
                    <w:ind w:left="0" w:right="0" w:firstLine="0"/>
                    <w:jc w:val="left"/>
                    <w:rPr>
                      <w:rFonts w:ascii="TFADHS+FZKTJW--GB1-0"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</w:p>
              </w:tc>
            </w:tr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79"/>
                <w:jc w:val="left"/>
              </w:trPr>
              <w:tc>
                <w:tcPr>
                  <w:tcW w:w="2985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spacing w:before="0" w:after="0" w:line="0" w:lineRule="atLeast"/>
                    <w:ind w:left="0" w:right="0" w:firstLine="0"/>
                    <w:jc w:val="left"/>
                    <w:rPr>
                      <w:rFonts w:ascii="TFADHS+FZKTJW--GB1-0"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</w:p>
              </w:tc>
            </w:tr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79"/>
                <w:jc w:val="left"/>
              </w:trPr>
              <w:tc>
                <w:tcPr>
                  <w:tcW w:w="2985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spacing w:before="0" w:after="0" w:line="0" w:lineRule="atLeast"/>
                    <w:ind w:left="0" w:right="0" w:firstLine="0"/>
                    <w:jc w:val="left"/>
                    <w:rPr>
                      <w:rFonts w:ascii="TFADHS+FZKTJW--GB1-0"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</w:p>
              </w:tc>
            </w:tr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77"/>
                <w:jc w:val="left"/>
              </w:trPr>
              <w:tc>
                <w:tcPr>
                  <w:tcW w:w="2985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spacing w:before="0" w:after="0" w:line="0" w:lineRule="atLeast"/>
                    <w:ind w:left="0" w:right="0" w:firstLine="0"/>
                    <w:jc w:val="left"/>
                    <w:rPr>
                      <w:rFonts w:ascii="TFADHS+FZKTJW--GB1-0" w:hAnsi="Calibri"/>
                      <w:color w:val="000000"/>
                      <w:sz w:val="18"/>
                      <w:szCs w:val="22"/>
                      <w:lang w:val="en-US" w:eastAsia="en-US" w:bidi="ar-SA"/>
                    </w:rPr>
                  </w:pPr>
                </w:p>
              </w:tc>
            </w:tr>
          </w:tbl>
          <w:p>
            <w:pPr>
              <w:spacing w:before="0" w:after="0" w:line="0" w:lineRule="atLeast"/>
              <w:ind w:left="0" w:right="0" w:firstLine="0"/>
              <w:jc w:val="left"/>
              <w:rPr>
                <w:rFonts w:ascii="TFADHS+FZKTJW--GB1-0"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TFADHS+FZKTJW--GB1-0" w:hAnsi="Calibri"/>
                <w:color w:val="000000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3067" w:type="dxa"/>
            <w:noWrap w:val="0"/>
            <w:textDirection w:val="lrTb"/>
            <w:tcFitText w:val="0"/>
            <w:vAlign w:val="top"/>
          </w:tcPr>
          <w:p>
            <w:pPr>
              <w:spacing w:before="73" w:after="0" w:line="200" w:lineRule="exact"/>
              <w:ind w:left="0" w:right="0" w:firstLine="0"/>
              <w:jc w:val="left"/>
              <w:rPr>
                <w:rFonts w:hAnsi="Calibri"/>
                <w:color w:val="000000"/>
                <w:sz w:val="20"/>
                <w:szCs w:val="22"/>
                <w:lang w:val="en-US" w:eastAsia="en-US" w:bidi="ar-SA"/>
              </w:rPr>
            </w:pPr>
            <w:r>
              <w:rPr>
                <w:rFonts w:ascii="KJFJMD+HYb1gj" w:hAnsi="KJFJMD+HYb1gj" w:eastAsiaTheme="minorEastAsia" w:cs="KJFJMD+HYb1gj"/>
                <w:color w:val="221E1F"/>
                <w:sz w:val="20"/>
                <w:szCs w:val="22"/>
                <w:lang w:val="en-US" w:eastAsia="en-US" w:bidi="ar-SA"/>
              </w:rPr>
              <w:t>参考文献：</w:t>
            </w:r>
          </w:p>
          <w:p>
            <w:pPr>
              <w:spacing w:before="144" w:after="0" w:line="197" w:lineRule="exact"/>
              <w:ind w:left="0" w:right="0" w:firstLine="0"/>
              <w:jc w:val="left"/>
              <w:rPr>
                <w:rFonts w:ascii="TFADHS+FZKTJW--GB1-0"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TFADHS+FZKTJW--GB1-0" w:hAnsi="TFADHS+FZKTJW--GB1-0" w:eastAsiaTheme="minorEastAsia" w:cs="TFADHS+FZKTJW--GB1-0"/>
                <w:color w:val="221E1F"/>
                <w:spacing w:val="2"/>
                <w:sz w:val="18"/>
                <w:szCs w:val="22"/>
                <w:lang w:val="en-US" w:eastAsia="en-US" w:bidi="ar-SA"/>
              </w:rPr>
              <w:t>[1]钟启泉.学校的变革[M].上海:华东师</w:t>
            </w:r>
          </w:p>
          <w:p>
            <w:pPr>
              <w:spacing w:before="0" w:after="0" w:line="240" w:lineRule="exact"/>
              <w:ind w:left="0" w:right="0" w:firstLine="0"/>
              <w:jc w:val="left"/>
              <w:rPr>
                <w:rFonts w:ascii="TFADHS+FZKTJW--GB1-0"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TFADHS+FZKTJW--GB1-0" w:hAnsi="TFADHS+FZKTJW--GB1-0" w:eastAsiaTheme="minorEastAsia" w:cs="TFADHS+FZKTJW--GB1-0"/>
                <w:color w:val="221E1F"/>
                <w:sz w:val="18"/>
                <w:szCs w:val="22"/>
                <w:lang w:val="en-US" w:eastAsia="en-US" w:bidi="ar-SA"/>
              </w:rPr>
              <w:t>范大学出版社,2019,8.</w:t>
            </w:r>
          </w:p>
          <w:p>
            <w:pPr>
              <w:spacing w:before="43" w:after="0" w:line="197" w:lineRule="exact"/>
              <w:ind w:left="0" w:right="0" w:firstLine="0"/>
              <w:jc w:val="left"/>
              <w:rPr>
                <w:rFonts w:ascii="TFADHS+FZKTJW--GB1-0"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TFADHS+FZKTJW--GB1-0" w:hAnsi="TFADHS+FZKTJW--GB1-0" w:eastAsiaTheme="minorEastAsia" w:cs="TFADHS+FZKTJW--GB1-0"/>
                <w:color w:val="221E1F"/>
                <w:spacing w:val="10"/>
                <w:sz w:val="18"/>
                <w:szCs w:val="22"/>
                <w:lang w:val="en-US" w:eastAsia="en-US" w:bidi="ar-SA"/>
              </w:rPr>
              <w:t>[2]毛振明,于素梅.体育教学理论问题</w:t>
            </w:r>
          </w:p>
          <w:p>
            <w:pPr>
              <w:spacing w:before="0" w:after="0" w:line="240" w:lineRule="exact"/>
              <w:ind w:left="0" w:right="0" w:firstLine="0"/>
              <w:jc w:val="left"/>
              <w:rPr>
                <w:rFonts w:ascii="TFADHS+FZKTJW--GB1-0"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TFADHS+FZKTJW--GB1-0" w:hAnsi="TFADHS+FZKTJW--GB1-0" w:eastAsiaTheme="minorEastAsia" w:cs="TFADHS+FZKTJW--GB1-0"/>
                <w:color w:val="221E1F"/>
                <w:spacing w:val="17"/>
                <w:sz w:val="18"/>
                <w:szCs w:val="22"/>
                <w:lang w:val="en-US" w:eastAsia="en-US" w:bidi="ar-SA"/>
              </w:rPr>
              <w:t>与案例[M].北京:北京师范大学出版</w:t>
            </w:r>
          </w:p>
          <w:p>
            <w:pPr>
              <w:spacing w:before="0" w:after="0" w:line="240" w:lineRule="exact"/>
              <w:ind w:left="0" w:right="0" w:firstLine="0"/>
              <w:jc w:val="left"/>
              <w:rPr>
                <w:rFonts w:ascii="TFADHS+FZKTJW--GB1-0"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TFADHS+FZKTJW--GB1-0" w:hAnsi="TFADHS+FZKTJW--GB1-0" w:eastAsiaTheme="minorEastAsia" w:cs="TFADHS+FZKTJW--GB1-0"/>
                <w:color w:val="221E1F"/>
                <w:sz w:val="18"/>
                <w:szCs w:val="22"/>
                <w:lang w:val="en-US" w:eastAsia="en-US" w:bidi="ar-SA"/>
              </w:rPr>
              <w:t>社,2009,2.</w:t>
            </w:r>
          </w:p>
          <w:p>
            <w:pPr>
              <w:spacing w:before="43" w:after="0" w:line="197" w:lineRule="exact"/>
              <w:ind w:left="0" w:right="0" w:firstLine="0"/>
              <w:jc w:val="left"/>
              <w:rPr>
                <w:rFonts w:ascii="TFADHS+FZKTJW--GB1-0" w:hAnsi="Calibri"/>
                <w:color w:val="000000"/>
                <w:sz w:val="18"/>
                <w:szCs w:val="22"/>
                <w:lang w:val="en-US" w:eastAsia="en-US" w:bidi="ar-SA"/>
              </w:rPr>
            </w:pPr>
            <w:r>
              <w:rPr>
                <w:rFonts w:ascii="TFADHS+FZKTJW--GB1-0" w:hAnsi="TFADHS+FZKTJW--GB1-0" w:eastAsiaTheme="minorEastAsia" w:cs="TFADHS+FZKTJW--GB1-0"/>
                <w:color w:val="221E1F"/>
                <w:spacing w:val="13"/>
                <w:sz w:val="18"/>
                <w:szCs w:val="22"/>
                <w:lang w:val="en-US" w:eastAsia="en-US" w:bidi="ar-SA"/>
              </w:rPr>
              <w:t>[3]季浏.体育与健康教学研究与案例</w:t>
            </w:r>
          </w:p>
        </w:tc>
      </w:tr>
    </w:tbl>
    <w:p>
      <w:pPr>
        <w:spacing w:before="0" w:after="0" w:line="190" w:lineRule="exact"/>
        <w:ind w:left="802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-5"/>
          <w:sz w:val="18"/>
          <w:szCs w:val="22"/>
          <w:lang w:val="en-US" w:eastAsia="en-US" w:bidi="ar-SA"/>
        </w:rPr>
        <w:t>与空间有学生自己参赛的乐园。如传接</w:t>
      </w:r>
      <w:r>
        <w:rPr>
          <w:rFonts w:hAnsi="Calibri" w:eastAsiaTheme="minorEastAsia" w:cstheme="minorBidi"/>
          <w:color w:val="221E1F"/>
          <w:spacing w:val="629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6"/>
          <w:sz w:val="18"/>
          <w:szCs w:val="22"/>
          <w:lang w:val="en-US" w:eastAsia="en-US" w:bidi="ar-SA"/>
        </w:rPr>
        <w:t>篮球运动技能的熟练与否可以通</w:t>
      </w:r>
    </w:p>
    <w:p>
      <w:pPr>
        <w:spacing w:before="0" w:after="0" w:line="204" w:lineRule="exact"/>
        <w:ind w:left="802" w:right="1468" w:firstLine="6539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TFADHS+FZKTJW--GB1-0" w:hAnsi="TFADHS+FZKTJW--GB1-0" w:eastAsiaTheme="minorEastAsia" w:cs="TFADHS+FZKTJW--GB1-0"/>
          <w:color w:val="221E1F"/>
          <w:sz w:val="18"/>
          <w:szCs w:val="22"/>
          <w:lang w:val="en-US" w:eastAsia="en-US" w:bidi="ar-SA"/>
        </w:rPr>
        <w:t xml:space="preserve">[M].北京:高等教育出版社,2007,5. </w:t>
      </w:r>
      <w:r>
        <w:rPr>
          <w:rFonts w:ascii="IJLDQG+HYa6gj" w:hAnsi="IJLDQG+HYa6gj" w:eastAsiaTheme="minorEastAsia" w:cs="IJLDQG+HYa6gj"/>
          <w:color w:val="221E1F"/>
          <w:sz w:val="18"/>
          <w:szCs w:val="22"/>
          <w:lang w:val="en-US" w:eastAsia="en-US" w:bidi="ar-SA"/>
        </w:rPr>
        <w:t>球比赛，可以是3～4人/组，在半场区</w:t>
      </w:r>
      <w:r>
        <w:rPr>
          <w:rFonts w:hAnsi="Calibri" w:eastAsiaTheme="minorEastAsia" w:cstheme="minorBidi"/>
          <w:color w:val="221E1F"/>
          <w:spacing w:val="238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过学生的展示判断出来，既要看学生</w:t>
      </w:r>
    </w:p>
    <w:p>
      <w:pPr>
        <w:spacing w:before="0" w:after="0" w:line="207" w:lineRule="exact"/>
        <w:ind w:left="7340" w:right="0" w:firstLine="0"/>
        <w:jc w:val="left"/>
        <w:rPr>
          <w:rFonts w:ascii="TFADHS+FZKTJW--GB1-0" w:hAnsi="Calibri"/>
          <w:color w:val="000000"/>
          <w:sz w:val="18"/>
          <w:szCs w:val="22"/>
          <w:lang w:val="en-US" w:eastAsia="en-US" w:bidi="ar-SA"/>
        </w:rPr>
      </w:pPr>
      <w:r>
        <w:rPr>
          <w:rFonts w:ascii="TFADHS+FZKTJW--GB1-0" w:hAnsi="TFADHS+FZKTJW--GB1-0" w:eastAsiaTheme="minorEastAsia" w:cs="TFADHS+FZKTJW--GB1-0"/>
          <w:color w:val="221E1F"/>
          <w:spacing w:val="13"/>
          <w:sz w:val="18"/>
          <w:szCs w:val="22"/>
          <w:lang w:val="en-US" w:eastAsia="en-US" w:bidi="ar-SA"/>
        </w:rPr>
        <w:t>[4]董翠香.核心素养导向的体育与健</w:t>
      </w:r>
    </w:p>
    <w:p>
      <w:pPr>
        <w:spacing w:before="0" w:after="0" w:line="259" w:lineRule="exact"/>
        <w:ind w:left="802" w:right="1042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IJLDQG+HYa6gj" w:hAnsi="IJLDQG+HYa6gj" w:eastAsiaTheme="minorEastAsia" w:cs="IJLDQG+HYa6gj"/>
          <w:color w:val="221E1F"/>
          <w:spacing w:val="1"/>
          <w:sz w:val="18"/>
          <w:szCs w:val="22"/>
          <w:lang w:val="en-US" w:eastAsia="en-US" w:bidi="ar-SA"/>
        </w:rPr>
        <w:t>域内进行传接球，一组经历同伴6次传</w:t>
      </w:r>
      <w:r>
        <w:rPr>
          <w:rFonts w:hAnsi="Calibri" w:eastAsiaTheme="minorEastAsia" w:cstheme="minorBidi"/>
          <w:color w:val="221E1F"/>
          <w:spacing w:val="236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单项运动技能的掌握情况，又要根据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TFADHS+FZKTJW--GB1-0" w:hAnsi="TFADHS+FZKTJW--GB1-0" w:eastAsiaTheme="minorEastAsia" w:cs="TFADHS+FZKTJW--GB1-0"/>
          <w:color w:val="221E1F"/>
          <w:spacing w:val="17"/>
          <w:sz w:val="18"/>
          <w:szCs w:val="22"/>
          <w:lang w:val="en-US" w:eastAsia="en-US" w:bidi="ar-SA"/>
        </w:rPr>
        <w:t>康教学设计[M].上海:上海教育出版</w:t>
      </w:r>
      <w:r>
        <w:rPr>
          <w:rFonts w:ascii="TFADHS+FZKTJW--GB1-0" w:hAnsi="TFADHS+FZKTJW--GB1-0" w:eastAsiaTheme="minorEastAsia" w:cs="TFADHS+FZKTJW--GB1-0"/>
          <w:color w:val="221E1F"/>
          <w:spacing w:val="17"/>
          <w:sz w:val="18"/>
          <w:szCs w:val="22"/>
          <w:lang w:val="en-US" w:eastAsia="en-US" w:bidi="ar-SA"/>
        </w:rPr>
        <w:cr/>
      </w:r>
      <w:r>
        <w:rPr>
          <w:rFonts w:ascii="IJLDQG+HYa6gj" w:hAnsi="IJLDQG+HYa6gj" w:eastAsiaTheme="minorEastAsia" w:cs="IJLDQG+HYa6gj"/>
          <w:color w:val="221E1F"/>
          <w:spacing w:val="1"/>
          <w:sz w:val="18"/>
          <w:szCs w:val="22"/>
          <w:lang w:val="en-US" w:eastAsia="en-US" w:bidi="ar-SA"/>
        </w:rPr>
        <w:t>接球没被对方断球，便可得1分，如此</w:t>
      </w:r>
      <w:r>
        <w:rPr>
          <w:rFonts w:hAnsi="Calibri" w:eastAsiaTheme="minorEastAsia" w:cstheme="minorBidi"/>
          <w:color w:val="221E1F"/>
          <w:spacing w:val="236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20"/>
          <w:sz w:val="18"/>
          <w:szCs w:val="22"/>
          <w:lang w:val="en-US" w:eastAsia="en-US" w:bidi="ar-SA"/>
        </w:rPr>
        <w:t>学生在比赛中技能的运用场景，对</w:t>
      </w:r>
      <w:r>
        <w:rPr>
          <w:rFonts w:hAnsi="Calibri" w:eastAsiaTheme="minorEastAsia" w:cstheme="minorBidi"/>
          <w:color w:val="221E1F"/>
          <w:spacing w:val="219"/>
          <w:sz w:val="18"/>
          <w:szCs w:val="22"/>
          <w:lang w:val="en-US" w:eastAsia="en-US" w:bidi="ar-SA"/>
        </w:rPr>
        <w:t xml:space="preserve"> </w:t>
      </w:r>
      <w:r>
        <w:rPr>
          <w:rFonts w:ascii="TFADHS+FZKTJW--GB1-0" w:hAnsi="TFADHS+FZKTJW--GB1-0" w:eastAsiaTheme="minorEastAsia" w:cs="TFADHS+FZKTJW--GB1-0"/>
          <w:color w:val="221E1F"/>
          <w:sz w:val="18"/>
          <w:szCs w:val="22"/>
          <w:lang w:val="en-US" w:eastAsia="en-US" w:bidi="ar-SA"/>
        </w:rPr>
        <w:t>社,2020.</w:t>
      </w:r>
      <w:r>
        <w:rPr>
          <w:rFonts w:ascii="TFADHS+FZKTJW--GB1-0" w:hAnsi="TFADHS+FZKTJW--GB1-0" w:eastAsiaTheme="minorEastAsia" w:cs="TFADHS+FZKTJW--GB1-0"/>
          <w:color w:val="221E1F"/>
          <w:sz w:val="18"/>
          <w:szCs w:val="22"/>
          <w:lang w:val="en-US" w:eastAsia="en-US" w:bidi="ar-SA"/>
        </w:rPr>
        <w:cr/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往复。学生在比赛的情境下提高了传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20"/>
          <w:sz w:val="18"/>
          <w:szCs w:val="22"/>
          <w:lang w:val="en-US" w:eastAsia="en-US" w:bidi="ar-SA"/>
        </w:rPr>
        <w:t xml:space="preserve">学生的运动技能有一个综合评价，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接球能力，为进入正式的半场三对三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20"/>
          <w:sz w:val="18"/>
          <w:szCs w:val="22"/>
          <w:lang w:val="en-US" w:eastAsia="en-US" w:bidi="ar-SA"/>
        </w:rPr>
        <w:t xml:space="preserve">促进学生学以致用。在初三体育加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比赛奠定了坚实的技能基础。赛事组</w:t>
      </w:r>
      <w:r>
        <w:rPr>
          <w:rFonts w:hAnsi="Calibri" w:eastAsiaTheme="minorEastAsia" w:cstheme="minorBidi"/>
          <w:color w:val="221E1F"/>
          <w:spacing w:val="232"/>
          <w:sz w:val="18"/>
          <w:szCs w:val="22"/>
          <w:lang w:val="en-US" w:eastAsia="en-US" w:bidi="ar-SA"/>
        </w:rPr>
        <w:t xml:space="preserve">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试中的往返运球上篮，需要学生在运</w:t>
      </w:r>
    </w:p>
    <w:p>
      <w:pPr>
        <w:spacing w:before="41" w:after="0" w:line="180" w:lineRule="exact"/>
        <w:ind w:left="802" w:right="953" w:firstLine="6824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KJFJMD+HYb1gj" w:hAnsi="KJFJMD+HYb1gj" w:eastAsiaTheme="minorEastAsia" w:cs="KJFJMD+HYb1gj"/>
          <w:color w:val="221E1F"/>
          <w:sz w:val="18"/>
          <w:szCs w:val="22"/>
          <w:lang w:val="en-US" w:eastAsia="en-US" w:bidi="ar-SA"/>
        </w:rPr>
        <w:t xml:space="preserve">（上海市中远实验学校ꢀ200061） </w:t>
      </w:r>
      <w:r>
        <w:rPr>
          <w:rFonts w:ascii="IJLDQG+HYa6gj" w:hAnsi="IJLDQG+HYa6gj" w:eastAsiaTheme="minorEastAsia" w:cs="IJLDQG+HYa6gj"/>
          <w:color w:val="221E1F"/>
          <w:spacing w:val="7"/>
          <w:sz w:val="18"/>
          <w:szCs w:val="22"/>
          <w:lang w:val="en-US" w:eastAsia="en-US" w:bidi="ar-SA"/>
        </w:rPr>
        <w:t>织形式可以根据学生水平和需求进行</w:t>
      </w:r>
    </w:p>
    <w:p>
      <w:pPr>
        <w:spacing w:before="677" w:after="0" w:line="170" w:lineRule="exact"/>
        <w:ind w:left="123" w:right="0" w:firstLine="0"/>
        <w:jc w:val="lef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IMWEHT+HYa3gj" w:hAnsi="Calibri" w:eastAsiaTheme="minorEastAsia" w:cstheme="minorBidi"/>
          <w:color w:val="FFFFFF"/>
          <w:sz w:val="16"/>
          <w:szCs w:val="22"/>
          <w:lang w:val="en-US" w:eastAsia="en-US" w:bidi="ar-SA"/>
        </w:rPr>
        <w:t>P30</w:t>
      </w:r>
    </w:p>
    <w:p>
      <w:pPr>
        <w:spacing w:before="0" w:after="0" w:line="150" w:lineRule="exact"/>
        <w:ind w:left="549" w:right="0" w:firstLine="0"/>
        <w:jc w:val="left"/>
        <w:rPr>
          <w:rFonts w:hAnsi="Calibri"/>
          <w:color w:val="000000"/>
          <w:sz w:val="14"/>
          <w:szCs w:val="22"/>
          <w:lang w:val="en-US" w:eastAsia="en-US" w:bidi="ar-SA"/>
        </w:rPr>
      </w:pPr>
      <w:r>
        <w:rPr>
          <w:rFonts w:ascii="KJFJMD+HYb1gj" w:hAnsi="KJFJMD+HYb1gj" w:eastAsiaTheme="minorEastAsia" w:cs="KJFJMD+HYb1gj"/>
          <w:color w:val="221E1F"/>
          <w:sz w:val="14"/>
          <w:szCs w:val="22"/>
          <w:lang w:val="en-US" w:eastAsia="en-US" w:bidi="ar-SA"/>
        </w:rPr>
        <w:t>体育教学/2021年第2期</w:t>
      </w:r>
    </w:p>
    <w:sectPr>
      <w:pgSz w:w="11900" w:h="16140"/>
      <w:pgMar w:top="1124" w:right="100" w:bottom="0" w:left="328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IOLWKM+HYb9gj">
    <w:panose1 w:val="02010609000101010101"/>
    <w:charset w:val="01"/>
    <w:family w:val="modern"/>
    <w:pitch w:val="variable"/>
    <w:sig w:usb0="01010101" w:usb1="01010101" w:usb2="01010101" w:usb3="01010101" w:csb0="01010101" w:csb1="01010101"/>
  </w:font>
  <w:font w:name="VNOKSB+HYb1gj">
    <w:panose1 w:val="02010609000101010101"/>
    <w:charset w:val="01"/>
    <w:family w:val="modern"/>
    <w:pitch w:val="variable"/>
    <w:sig w:usb0="01010101" w:usb1="01010101" w:usb2="01010101" w:usb3="01010101" w:csb0="01010101" w:csb1="01010101"/>
  </w:font>
  <w:font w:name="AWFCPD+HYk2gj">
    <w:panose1 w:val="02010609000101010101"/>
    <w:charset w:val="01"/>
    <w:family w:val="modern"/>
    <w:pitch w:val="variable"/>
    <w:sig w:usb0="01010101" w:usb1="01010101" w:usb2="01010101" w:usb3="01010101" w:csb0="01010101" w:csb1="01010101"/>
  </w:font>
  <w:font w:name="SRDVKD+HYb1gj">
    <w:panose1 w:val="02010609000101010101"/>
    <w:charset w:val="01"/>
    <w:family w:val="modern"/>
    <w:pitch w:val="variable"/>
    <w:sig w:usb0="01010101" w:usb1="01010101" w:usb2="01010101" w:usb3="01010101" w:csb0="01010101" w:csb1="01010101"/>
  </w:font>
  <w:font w:name="MSTVDW+HYa6gj">
    <w:panose1 w:val="02010609000101010101"/>
    <w:charset w:val="01"/>
    <w:family w:val="modern"/>
    <w:pitch w:val="variable"/>
    <w:sig w:usb0="01010101" w:usb1="01010101" w:usb2="01010101" w:usb3="01010101" w:csb0="01010101" w:csb1="01010101"/>
  </w:font>
  <w:font w:name="NGVAMD+FZKTJW--GB1-0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DDTNKM+HYa3gj">
    <w:panose1 w:val="02010609000101010101"/>
    <w:charset w:val="01"/>
    <w:family w:val="modern"/>
    <w:pitch w:val="variable"/>
    <w:sig w:usb0="01010101" w:usb1="01010101" w:usb2="01010101" w:usb3="01010101" w:csb0="01010101" w:csb1="01010101"/>
  </w:font>
  <w:font w:name="BCUMGP+HYb9gj">
    <w:panose1 w:val="02010609000101010101"/>
    <w:charset w:val="01"/>
    <w:family w:val="modern"/>
    <w:pitch w:val="variable"/>
    <w:sig w:usb0="01010101" w:usb1="01010101" w:usb2="01010101" w:usb3="01010101" w:csb0="01010101" w:csb1="01010101"/>
  </w:font>
  <w:font w:name="LISDNP+HYb1gj">
    <w:panose1 w:val="02010609000101010101"/>
    <w:charset w:val="01"/>
    <w:family w:val="modern"/>
    <w:pitch w:val="variable"/>
    <w:sig w:usb0="01010101" w:usb1="01010101" w:usb2="01010101" w:usb3="01010101" w:csb0="01010101" w:csb1="01010101"/>
  </w:font>
  <w:font w:name="IJLDQG+HYa6gj">
    <w:panose1 w:val="02010609000101010101"/>
    <w:charset w:val="01"/>
    <w:family w:val="modern"/>
    <w:pitch w:val="variable"/>
    <w:sig w:usb0="01010101" w:usb1="01010101" w:usb2="01010101" w:usb3="01010101" w:csb0="01010101" w:csb1="01010101"/>
  </w:font>
  <w:font w:name="TFADHS+FZKTJW--GB1-0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KJFJMD+HYb1gj">
    <w:panose1 w:val="02010609000101010101"/>
    <w:charset w:val="01"/>
    <w:family w:val="modern"/>
    <w:pitch w:val="variable"/>
    <w:sig w:usb0="01010101" w:usb1="01010101" w:usb2="01010101" w:usb3="01010101" w:csb0="01010101" w:csb1="01010101"/>
  </w:font>
  <w:font w:name="IMWEHT+HYa3gj">
    <w:panose1 w:val="02010609000101010101"/>
    <w:charset w:val="01"/>
    <w:family w:val="moder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image" Target="media/image28.jpeg" /><Relationship Id="rId32" Type="http://schemas.openxmlformats.org/officeDocument/2006/relationships/image" Target="media/image29.jpeg" /><Relationship Id="rId33" Type="http://schemas.openxmlformats.org/officeDocument/2006/relationships/image" Target="media/image30.jpeg" /><Relationship Id="rId34" Type="http://schemas.openxmlformats.org/officeDocument/2006/relationships/image" Target="media/image31.jpeg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