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8100" w:type="dxa"/>
        <w:jc w:val="center"/>
        <w:tblLayout w:type="fixed"/>
        <w:tblLook w:val="04A0" w:firstRow="1" w:lastRow="0" w:firstColumn="1" w:lastColumn="0" w:noHBand="0" w:noVBand="1"/>
      </w:tblPr>
      <w:tblGrid>
        <w:gridCol w:w="1635"/>
        <w:gridCol w:w="1590"/>
        <w:gridCol w:w="1200"/>
        <w:gridCol w:w="3675"/>
      </w:tblGrid>
      <w:tr w:rsidR="005F6612" w14:paraId="34B67470" w14:textId="77777777" w:rsidTr="005969A0">
        <w:trPr>
          <w:trHeight w:val="471"/>
          <w:jc w:val="center"/>
        </w:trPr>
        <w:tc>
          <w:tcPr>
            <w:tcW w:w="1635" w:type="dxa"/>
            <w:vAlign w:val="center"/>
          </w:tcPr>
          <w:p w14:paraId="358914FE" w14:textId="77777777" w:rsidR="005F6612" w:rsidRDefault="005F6612" w:rsidP="005969A0">
            <w:pPr>
              <w:ind w:left="400" w:hangingChars="200" w:hanging="400"/>
              <w:jc w:val="center"/>
              <w:rPr>
                <w:rFonts w:ascii="宋体" w:hAnsi="宋体" w:cs="宋体"/>
              </w:rPr>
            </w:pPr>
            <w:r>
              <w:rPr>
                <w:rFonts w:ascii="宋体" w:hAnsi="宋体" w:cs="宋体" w:hint="eastAsia"/>
              </w:rPr>
              <w:t>课题名称</w:t>
            </w:r>
          </w:p>
        </w:tc>
        <w:tc>
          <w:tcPr>
            <w:tcW w:w="6465" w:type="dxa"/>
            <w:gridSpan w:val="3"/>
            <w:vAlign w:val="center"/>
          </w:tcPr>
          <w:p w14:paraId="66F734EE" w14:textId="77777777" w:rsidR="005F6612" w:rsidRDefault="005F6612" w:rsidP="005969A0">
            <w:pPr>
              <w:jc w:val="center"/>
              <w:rPr>
                <w:rFonts w:ascii="宋体" w:hAnsi="宋体" w:cs="宋体"/>
              </w:rPr>
            </w:pPr>
            <w:r>
              <w:rPr>
                <w:rFonts w:ascii="宋体" w:hAnsi="宋体" w:cs="宋体" w:hint="eastAsia"/>
              </w:rPr>
              <w:t>指向学习进阶的小学科学过程性评价实践研究</w:t>
            </w:r>
          </w:p>
        </w:tc>
      </w:tr>
      <w:tr w:rsidR="005F6612" w14:paraId="60E526DF" w14:textId="77777777" w:rsidTr="005969A0">
        <w:trPr>
          <w:trHeight w:val="471"/>
          <w:jc w:val="center"/>
        </w:trPr>
        <w:tc>
          <w:tcPr>
            <w:tcW w:w="1635" w:type="dxa"/>
            <w:vAlign w:val="center"/>
          </w:tcPr>
          <w:p w14:paraId="569DCEB1" w14:textId="77777777" w:rsidR="005F6612" w:rsidRDefault="005F6612" w:rsidP="005969A0">
            <w:pPr>
              <w:jc w:val="center"/>
              <w:rPr>
                <w:rFonts w:ascii="宋体" w:hAnsi="宋体" w:cs="宋体"/>
              </w:rPr>
            </w:pPr>
            <w:r>
              <w:rPr>
                <w:rFonts w:ascii="宋体" w:hAnsi="宋体" w:cs="宋体" w:hint="eastAsia"/>
              </w:rPr>
              <w:t>记   录   人</w:t>
            </w:r>
          </w:p>
        </w:tc>
        <w:tc>
          <w:tcPr>
            <w:tcW w:w="1590" w:type="dxa"/>
            <w:vAlign w:val="center"/>
          </w:tcPr>
          <w:p w14:paraId="7F0F4C9D" w14:textId="77777777" w:rsidR="005F6612" w:rsidRDefault="005F6612" w:rsidP="005969A0">
            <w:pPr>
              <w:jc w:val="center"/>
            </w:pPr>
            <w:proofErr w:type="gramStart"/>
            <w:r>
              <w:rPr>
                <w:rFonts w:hint="eastAsia"/>
              </w:rPr>
              <w:t>陈文琳</w:t>
            </w:r>
            <w:proofErr w:type="gramEnd"/>
          </w:p>
        </w:tc>
        <w:tc>
          <w:tcPr>
            <w:tcW w:w="1200" w:type="dxa"/>
            <w:vAlign w:val="center"/>
          </w:tcPr>
          <w:p w14:paraId="08FB2DF5" w14:textId="77777777" w:rsidR="005F6612" w:rsidRDefault="005F6612" w:rsidP="005969A0">
            <w:pPr>
              <w:jc w:val="center"/>
              <w:rPr>
                <w:rFonts w:ascii="宋体" w:hAnsi="宋体" w:cs="宋体"/>
              </w:rPr>
            </w:pPr>
            <w:r>
              <w:rPr>
                <w:rFonts w:ascii="宋体" w:hAnsi="宋体" w:cs="宋体" w:hint="eastAsia"/>
              </w:rPr>
              <w:t>文章题目</w:t>
            </w:r>
          </w:p>
        </w:tc>
        <w:tc>
          <w:tcPr>
            <w:tcW w:w="3675" w:type="dxa"/>
            <w:vAlign w:val="center"/>
          </w:tcPr>
          <w:p w14:paraId="271EBA7D" w14:textId="30DDFC1D" w:rsidR="005F6612" w:rsidRDefault="005F6612" w:rsidP="005969A0">
            <w:pPr>
              <w:jc w:val="center"/>
            </w:pPr>
            <w:r w:rsidRPr="005F6612">
              <w:rPr>
                <w:rFonts w:hint="eastAsia"/>
              </w:rPr>
              <w:t>美国《科学教育框架》对我国科学教育的启示</w:t>
            </w:r>
          </w:p>
        </w:tc>
      </w:tr>
      <w:tr w:rsidR="005F6612" w14:paraId="0A936ED7" w14:textId="77777777" w:rsidTr="005969A0">
        <w:trPr>
          <w:trHeight w:val="471"/>
          <w:jc w:val="center"/>
        </w:trPr>
        <w:tc>
          <w:tcPr>
            <w:tcW w:w="1635" w:type="dxa"/>
            <w:vAlign w:val="center"/>
          </w:tcPr>
          <w:p w14:paraId="52113491" w14:textId="77777777" w:rsidR="005F6612" w:rsidRDefault="005F6612" w:rsidP="005969A0">
            <w:pPr>
              <w:jc w:val="center"/>
              <w:rPr>
                <w:rFonts w:ascii="宋体" w:hAnsi="宋体" w:cs="宋体"/>
              </w:rPr>
            </w:pPr>
            <w:r>
              <w:rPr>
                <w:rFonts w:ascii="宋体" w:hAnsi="宋体" w:cs="宋体" w:hint="eastAsia"/>
              </w:rPr>
              <w:t>关键词</w:t>
            </w:r>
          </w:p>
        </w:tc>
        <w:tc>
          <w:tcPr>
            <w:tcW w:w="6465" w:type="dxa"/>
            <w:gridSpan w:val="3"/>
            <w:vAlign w:val="center"/>
          </w:tcPr>
          <w:p w14:paraId="791A8CAB" w14:textId="77777777" w:rsidR="005F6612" w:rsidRDefault="005F6612" w:rsidP="005969A0">
            <w:pPr>
              <w:jc w:val="center"/>
            </w:pPr>
            <w:r>
              <w:rPr>
                <w:sz w:val="21"/>
              </w:rPr>
              <w:t>科学教育</w:t>
            </w:r>
            <w:r>
              <w:rPr>
                <w:sz w:val="21"/>
              </w:rPr>
              <w:t xml:space="preserve"> </w:t>
            </w:r>
            <w:r>
              <w:rPr>
                <w:sz w:val="21"/>
              </w:rPr>
              <w:t>学习进阶</w:t>
            </w:r>
            <w:r>
              <w:rPr>
                <w:sz w:val="21"/>
              </w:rPr>
              <w:t xml:space="preserve"> </w:t>
            </w:r>
            <w:r>
              <w:rPr>
                <w:sz w:val="21"/>
              </w:rPr>
              <w:t>研究方法</w:t>
            </w:r>
          </w:p>
        </w:tc>
      </w:tr>
      <w:tr w:rsidR="005F6612" w14:paraId="2956CE0E" w14:textId="77777777" w:rsidTr="005969A0">
        <w:trPr>
          <w:trHeight w:val="471"/>
          <w:jc w:val="center"/>
        </w:trPr>
        <w:tc>
          <w:tcPr>
            <w:tcW w:w="1635" w:type="dxa"/>
            <w:vAlign w:val="center"/>
          </w:tcPr>
          <w:p w14:paraId="550FE52D" w14:textId="77777777" w:rsidR="005F6612" w:rsidRDefault="005F6612" w:rsidP="005969A0">
            <w:pPr>
              <w:jc w:val="center"/>
              <w:rPr>
                <w:rFonts w:ascii="宋体" w:hAnsi="宋体" w:cs="宋体"/>
              </w:rPr>
            </w:pPr>
            <w:r>
              <w:rPr>
                <w:rFonts w:ascii="宋体" w:hAnsi="宋体" w:cs="宋体" w:hint="eastAsia"/>
              </w:rPr>
              <w:t>作        者</w:t>
            </w:r>
          </w:p>
        </w:tc>
        <w:tc>
          <w:tcPr>
            <w:tcW w:w="1590" w:type="dxa"/>
            <w:vAlign w:val="center"/>
          </w:tcPr>
          <w:p w14:paraId="5DD7DC97" w14:textId="31252487" w:rsidR="005F6612" w:rsidRDefault="005F6612" w:rsidP="005969A0">
            <w:pPr>
              <w:jc w:val="center"/>
            </w:pPr>
            <w:proofErr w:type="gramStart"/>
            <w:r w:rsidRPr="005F6612">
              <w:rPr>
                <w:rFonts w:hint="eastAsia"/>
              </w:rPr>
              <w:t>矫</w:t>
            </w:r>
            <w:proofErr w:type="gramEnd"/>
            <w:r w:rsidRPr="005F6612">
              <w:t xml:space="preserve"> </w:t>
            </w:r>
            <w:proofErr w:type="gramStart"/>
            <w:r w:rsidRPr="005F6612">
              <w:t>娜</w:t>
            </w:r>
            <w:proofErr w:type="gramEnd"/>
          </w:p>
        </w:tc>
        <w:tc>
          <w:tcPr>
            <w:tcW w:w="1200" w:type="dxa"/>
            <w:vAlign w:val="center"/>
          </w:tcPr>
          <w:p w14:paraId="3D36869D" w14:textId="77777777" w:rsidR="005F6612" w:rsidRDefault="005F6612" w:rsidP="005969A0">
            <w:pPr>
              <w:jc w:val="center"/>
              <w:rPr>
                <w:rFonts w:ascii="宋体" w:hAnsi="宋体" w:cs="宋体"/>
              </w:rPr>
            </w:pPr>
            <w:r>
              <w:rPr>
                <w:rFonts w:ascii="宋体" w:hAnsi="宋体" w:cs="宋体" w:hint="eastAsia"/>
              </w:rPr>
              <w:t>关联度</w:t>
            </w:r>
          </w:p>
        </w:tc>
        <w:tc>
          <w:tcPr>
            <w:tcW w:w="3675" w:type="dxa"/>
            <w:vAlign w:val="center"/>
          </w:tcPr>
          <w:p w14:paraId="6FD7153E" w14:textId="77777777" w:rsidR="005F6612" w:rsidRDefault="005F6612" w:rsidP="005969A0">
            <w:pPr>
              <w:jc w:val="center"/>
            </w:pPr>
            <w:r>
              <w:rPr>
                <w:rFonts w:hint="eastAsia"/>
              </w:rPr>
              <w:t>高关联</w:t>
            </w:r>
          </w:p>
        </w:tc>
      </w:tr>
      <w:tr w:rsidR="005F6612" w14:paraId="764098EA" w14:textId="77777777" w:rsidTr="005969A0">
        <w:trPr>
          <w:trHeight w:val="471"/>
          <w:jc w:val="center"/>
        </w:trPr>
        <w:tc>
          <w:tcPr>
            <w:tcW w:w="1635" w:type="dxa"/>
            <w:vAlign w:val="center"/>
          </w:tcPr>
          <w:p w14:paraId="022BC389" w14:textId="77777777" w:rsidR="005F6612" w:rsidRDefault="005F6612" w:rsidP="005969A0">
            <w:pPr>
              <w:jc w:val="center"/>
              <w:rPr>
                <w:rFonts w:ascii="宋体" w:hAnsi="宋体" w:cs="宋体"/>
              </w:rPr>
            </w:pPr>
            <w:r>
              <w:rPr>
                <w:rFonts w:ascii="宋体" w:hAnsi="宋体" w:cs="宋体" w:hint="eastAsia"/>
              </w:rPr>
              <w:t>公开发表时间</w:t>
            </w:r>
          </w:p>
        </w:tc>
        <w:tc>
          <w:tcPr>
            <w:tcW w:w="1590" w:type="dxa"/>
            <w:vAlign w:val="center"/>
          </w:tcPr>
          <w:p w14:paraId="63F90714" w14:textId="3C91FBA7" w:rsidR="005F6612" w:rsidRDefault="005F6612" w:rsidP="005969A0">
            <w:pPr>
              <w:jc w:val="center"/>
            </w:pPr>
            <w:r>
              <w:rPr>
                <w:rFonts w:hint="eastAsia"/>
              </w:rPr>
              <w:t>20</w:t>
            </w:r>
            <w:r>
              <w:t>1</w:t>
            </w:r>
            <w:r>
              <w:t>4</w:t>
            </w:r>
          </w:p>
        </w:tc>
        <w:tc>
          <w:tcPr>
            <w:tcW w:w="1200" w:type="dxa"/>
            <w:vAlign w:val="center"/>
          </w:tcPr>
          <w:p w14:paraId="63917FD4" w14:textId="77777777" w:rsidR="005F6612" w:rsidRDefault="005F6612" w:rsidP="005969A0">
            <w:pPr>
              <w:jc w:val="center"/>
              <w:rPr>
                <w:rFonts w:ascii="宋体" w:hAnsi="宋体" w:cs="宋体"/>
              </w:rPr>
            </w:pPr>
            <w:r>
              <w:rPr>
                <w:rFonts w:ascii="宋体" w:hAnsi="宋体" w:cs="宋体" w:hint="eastAsia"/>
              </w:rPr>
              <w:t>出    处</w:t>
            </w:r>
          </w:p>
        </w:tc>
        <w:tc>
          <w:tcPr>
            <w:tcW w:w="3675" w:type="dxa"/>
            <w:vAlign w:val="center"/>
          </w:tcPr>
          <w:p w14:paraId="5FE1D8A2" w14:textId="0B40EFC9" w:rsidR="005F6612" w:rsidRDefault="005F6612" w:rsidP="005969A0">
            <w:pPr>
              <w:jc w:val="center"/>
            </w:pPr>
            <w:r>
              <w:rPr>
                <w:rFonts w:hint="eastAsia"/>
              </w:rPr>
              <w:t>《</w:t>
            </w:r>
            <w:r>
              <w:rPr>
                <w:rFonts w:hint="eastAsia"/>
              </w:rPr>
              <w:t>长春教育学院学报</w:t>
            </w:r>
            <w:r>
              <w:rPr>
                <w:rFonts w:hint="eastAsia"/>
              </w:rPr>
              <w:t>》</w:t>
            </w:r>
          </w:p>
        </w:tc>
      </w:tr>
      <w:tr w:rsidR="005F6612" w14:paraId="0C05D95E" w14:textId="77777777" w:rsidTr="005969A0">
        <w:trPr>
          <w:trHeight w:val="5434"/>
          <w:jc w:val="center"/>
        </w:trPr>
        <w:tc>
          <w:tcPr>
            <w:tcW w:w="8100" w:type="dxa"/>
            <w:gridSpan w:val="4"/>
          </w:tcPr>
          <w:p w14:paraId="27372F96" w14:textId="77777777" w:rsidR="005F6612" w:rsidRDefault="005F6612" w:rsidP="005969A0">
            <w:pPr>
              <w:autoSpaceDE w:val="0"/>
              <w:spacing w:line="360" w:lineRule="auto"/>
              <w:rPr>
                <w:rFonts w:ascii="宋体" w:hAnsi="宋体" w:cs="宋体"/>
                <w:szCs w:val="21"/>
              </w:rPr>
            </w:pPr>
            <w:r>
              <w:rPr>
                <w:rFonts w:ascii="宋体" w:hAnsi="宋体" w:cs="宋体" w:hint="eastAsia"/>
                <w:szCs w:val="21"/>
              </w:rPr>
              <w:t>主要观点摘录：</w:t>
            </w:r>
          </w:p>
          <w:p w14:paraId="7E70085B" w14:textId="77777777" w:rsidR="005F6612" w:rsidRDefault="005F6612" w:rsidP="005F6612">
            <w:pPr>
              <w:pStyle w:val="a4"/>
              <w:numPr>
                <w:ilvl w:val="0"/>
                <w:numId w:val="1"/>
              </w:numPr>
              <w:spacing w:after="280" w:afterAutospacing="1"/>
              <w:ind w:firstLineChars="0"/>
              <w:jc w:val="left"/>
            </w:pPr>
            <w:r w:rsidRPr="005F6612">
              <w:rPr>
                <w:rFonts w:hint="eastAsia"/>
              </w:rPr>
              <w:t>关于《框架》三个维度的探讨</w:t>
            </w:r>
            <w:r>
              <w:rPr>
                <w:rFonts w:hint="eastAsia"/>
              </w:rPr>
              <w:t>：首先是</w:t>
            </w:r>
            <w:r w:rsidRPr="005F6612">
              <w:rPr>
                <w:rFonts w:hint="eastAsia"/>
              </w:rPr>
              <w:t>实践。事实上，“实践”这部分在框架中的具体解释是“科学与工程实践”。</w:t>
            </w:r>
            <w:r>
              <w:rPr>
                <w:rFonts w:hint="eastAsia"/>
              </w:rPr>
              <w:t>其次</w:t>
            </w:r>
            <w:r w:rsidRPr="005F6612">
              <w:rPr>
                <w:rFonts w:hint="eastAsia"/>
              </w:rPr>
              <w:t>跨学科概念。该框架把科学教育的整体性放在保证科学教育能否最终达到其教育效果的重要位置，认为每门学科的教学无论其多复杂，多庞大，在实施教学的过程中都应聚焦在其核心概念上，立足于此，整合其中除本学科以外的概念，并实现不同维度的最终统合。</w:t>
            </w:r>
            <w:r>
              <w:rPr>
                <w:rFonts w:hint="eastAsia"/>
              </w:rPr>
              <w:t>第三是</w:t>
            </w:r>
            <w:r w:rsidRPr="005F6612">
              <w:rPr>
                <w:rFonts w:hint="eastAsia"/>
              </w:rPr>
              <w:t>学科核心思想。美国原有的科学教育标准是由很多的科学概念和知识所构成的，学生在这种标准指导下所接受的科学教育并不能在现实生活中很好地应用。</w:t>
            </w:r>
          </w:p>
          <w:p w14:paraId="5D1865CA" w14:textId="42E44002" w:rsidR="005F6612" w:rsidRPr="005F6612" w:rsidRDefault="005F6612" w:rsidP="005F6612">
            <w:pPr>
              <w:pStyle w:val="a4"/>
              <w:numPr>
                <w:ilvl w:val="0"/>
                <w:numId w:val="1"/>
              </w:numPr>
              <w:spacing w:after="280" w:afterAutospacing="1"/>
              <w:ind w:firstLineChars="0"/>
              <w:jc w:val="left"/>
              <w:rPr>
                <w:rFonts w:hint="eastAsia"/>
              </w:rPr>
            </w:pPr>
            <w:r w:rsidRPr="005F6612">
              <w:rPr>
                <w:rFonts w:hint="eastAsia"/>
              </w:rPr>
              <w:t>《框架》对我国科学教育的启示在我国，科学教育一直处于较为弱势的地位</w:t>
            </w:r>
            <w:r>
              <w:rPr>
                <w:rFonts w:hint="eastAsia"/>
              </w:rPr>
              <w:t>。</w:t>
            </w:r>
            <w:r w:rsidRPr="005F6612">
              <w:rPr>
                <w:rFonts w:hint="eastAsia"/>
              </w:rPr>
              <w:t>从“实践”这一维度考虑，我国的新课</w:t>
            </w:r>
            <w:proofErr w:type="gramStart"/>
            <w:r w:rsidRPr="005F6612">
              <w:rPr>
                <w:rFonts w:hint="eastAsia"/>
              </w:rPr>
              <w:t>改提出</w:t>
            </w:r>
            <w:proofErr w:type="gramEnd"/>
            <w:r w:rsidRPr="005F6612">
              <w:rPr>
                <w:rFonts w:hint="eastAsia"/>
              </w:rPr>
              <w:t>设置综合实践活动课程，是向重视实践的方向迈出了重要的一步，综合实践活动课程的目的就是“为了发展学生的综合实践能力、创新能力和探究能力，增强学生对自然、对社会和对自我的责任感”。</w:t>
            </w:r>
            <w:r w:rsidR="00552870" w:rsidRPr="00552870">
              <w:rPr>
                <w:rFonts w:hint="eastAsia"/>
              </w:rPr>
              <w:t>其次，基于《框架》中的“跨学科概念”，笔者认识到我国基础教育历来以分科教学为主要方式，长期的分科教学虽然有助于教师的教学活动更好实施，但是并不利于各科教师在课余时间及时地交流不同学科领域里可以借鉴的教学方法与技巧，学生对于相关学科的整合能力并不够强。学生的思维发展需要把相关知识进行统一，不仅会使其与学生原有经验更好结合，有助于其同化，更是一种“顺应”的过程，以致最终达到了对知识的“平衡”。第三，《框架》中关于“学科核心思想”这一维度，基础教育阶段，我国的科学教育</w:t>
            </w:r>
            <w:proofErr w:type="gramStart"/>
            <w:r w:rsidR="00552870" w:rsidRPr="00552870">
              <w:rPr>
                <w:rFonts w:hint="eastAsia"/>
              </w:rPr>
              <w:t>缺乏统整性</w:t>
            </w:r>
            <w:proofErr w:type="gramEnd"/>
            <w:r w:rsidR="00552870" w:rsidRPr="00552870">
              <w:rPr>
                <w:rFonts w:hint="eastAsia"/>
              </w:rPr>
              <w:t>，不仅是因为我国教育领域某些不当的教育行为所致，还与我国传统文化背景与近代发展起来的一系列的科学知识缺乏同一性、距离感较大有关，所以我们的教育改革不仅要看到教育科学领域内理论和理念认识的不足还要争取尽快找到一些科学教育与传统国学的同根因素，使学生在学习过程中民族情感倍增，产生足够的兴趣，主动研究，并发挥科学教育的功效，</w:t>
            </w:r>
          </w:p>
        </w:tc>
      </w:tr>
      <w:tr w:rsidR="005F6612" w14:paraId="6C20DF40" w14:textId="77777777" w:rsidTr="005969A0">
        <w:trPr>
          <w:trHeight w:val="3092"/>
          <w:jc w:val="center"/>
        </w:trPr>
        <w:tc>
          <w:tcPr>
            <w:tcW w:w="8100" w:type="dxa"/>
            <w:gridSpan w:val="4"/>
          </w:tcPr>
          <w:p w14:paraId="57709C9A" w14:textId="77777777" w:rsidR="005F6612" w:rsidRDefault="005F6612" w:rsidP="005969A0">
            <w:pPr>
              <w:spacing w:line="360" w:lineRule="auto"/>
              <w:rPr>
                <w:rFonts w:ascii="Calibri" w:hAnsi="Calibri"/>
                <w:szCs w:val="21"/>
              </w:rPr>
            </w:pPr>
            <w:r>
              <w:rPr>
                <w:rFonts w:ascii="Calibri" w:hAnsi="Calibri" w:hint="eastAsia"/>
                <w:szCs w:val="21"/>
              </w:rPr>
              <w:t>对我的启发：</w:t>
            </w:r>
          </w:p>
          <w:p w14:paraId="1634954B" w14:textId="4CEEB00F" w:rsidR="005F6612" w:rsidRPr="00A06A82" w:rsidRDefault="005F6612" w:rsidP="005969A0">
            <w:pPr>
              <w:spacing w:after="280" w:afterAutospacing="1"/>
              <w:jc w:val="left"/>
            </w:pPr>
            <w:r>
              <w:rPr>
                <w:rFonts w:ascii="Calibri" w:hAnsi="Calibri" w:hint="eastAsia"/>
                <w:szCs w:val="21"/>
              </w:rPr>
              <w:t xml:space="preserve">  </w:t>
            </w:r>
            <w:r>
              <w:rPr>
                <w:sz w:val="21"/>
              </w:rPr>
              <w:t> </w:t>
            </w:r>
            <w:r w:rsidR="00552870" w:rsidRPr="00552870">
              <w:rPr>
                <w:rFonts w:hint="eastAsia"/>
              </w:rPr>
              <w:t>建构一个高效率的科学教育课堂，不能仅仅依靠教师掌握了多少科学知识和对学科本身的熟悉程度，此外，学生的配合与否及对知识的吸收与掌握程度，还是课堂能否达到最终教学目标的决定性步骤，这就有赖于教师对教与学的认识、对学生发展不同阶段的了解和教学观的建构。以学生的经验和兴趣学习为基础，发掘学生的兴趣点，以学生作为整个教学的主体，让学生“从做中学”</w:t>
            </w:r>
            <w:r w:rsidR="00552870">
              <w:rPr>
                <w:rFonts w:hint="eastAsia"/>
              </w:rPr>
              <w:t>。</w:t>
            </w:r>
          </w:p>
          <w:p w14:paraId="7A500D73" w14:textId="77777777" w:rsidR="005F6612" w:rsidRDefault="005F6612" w:rsidP="005969A0">
            <w:pPr>
              <w:spacing w:line="360" w:lineRule="auto"/>
              <w:rPr>
                <w:rFonts w:ascii="Calibri" w:hAnsi="Calibri"/>
                <w:szCs w:val="21"/>
              </w:rPr>
            </w:pPr>
            <w:r>
              <w:rPr>
                <w:rFonts w:ascii="Calibri" w:hAnsi="Calibri"/>
                <w:szCs w:val="21"/>
              </w:rPr>
              <w:t xml:space="preserve"> </w:t>
            </w:r>
          </w:p>
        </w:tc>
      </w:tr>
    </w:tbl>
    <w:p w14:paraId="5448064E" w14:textId="77777777" w:rsidR="00135BE1" w:rsidRPr="005F6612" w:rsidRDefault="00135BE1"/>
    <w:sectPr w:rsidR="00135BE1" w:rsidRPr="005F66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E7010C"/>
    <w:multiLevelType w:val="hybridMultilevel"/>
    <w:tmpl w:val="99027FE0"/>
    <w:lvl w:ilvl="0" w:tplc="049EA5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142969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612"/>
    <w:rsid w:val="00135BE1"/>
    <w:rsid w:val="00552870"/>
    <w:rsid w:val="005F6612"/>
    <w:rsid w:val="00D46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46804"/>
  <w15:chartTrackingRefBased/>
  <w15:docId w15:val="{438C8084-E9A6-41E4-9CB2-CE063AC72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661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5F661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unhideWhenUsed/>
    <w:rsid w:val="005F661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橙 子</dc:creator>
  <cp:keywords/>
  <dc:description/>
  <cp:lastModifiedBy>橙 子</cp:lastModifiedBy>
  <cp:revision>1</cp:revision>
  <dcterms:created xsi:type="dcterms:W3CDTF">2022-10-16T07:29:00Z</dcterms:created>
  <dcterms:modified xsi:type="dcterms:W3CDTF">2022-10-16T07:50:00Z</dcterms:modified>
</cp:coreProperties>
</file>