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590"/>
        <w:gridCol w:w="120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ind w:left="420" w:hanging="420" w:hangingChars="200"/>
              <w:jc w:val="center"/>
              <w:rPr>
                <w:rFonts w:ascii="宋体" w:hAnsi="宋体" w:eastAsia="宋体" w:cs="宋体"/>
              </w:rPr>
            </w:pPr>
            <w:r>
              <w:rPr>
                <w:rFonts w:hint="eastAsia" w:ascii="宋体" w:hAnsi="宋体" w:eastAsia="宋体" w:cs="宋体"/>
              </w:rPr>
              <w:t>课题名称</w:t>
            </w:r>
          </w:p>
        </w:tc>
        <w:tc>
          <w:tcPr>
            <w:tcW w:w="6465" w:type="dxa"/>
            <w:gridSpan w:val="3"/>
            <w:vAlign w:val="center"/>
          </w:tcPr>
          <w:p>
            <w:pPr>
              <w:jc w:val="center"/>
              <w:rPr>
                <w:rFonts w:ascii="宋体" w:hAnsi="宋体" w:eastAsia="宋体" w:cs="宋体"/>
              </w:rPr>
            </w:pPr>
            <w:r>
              <w:rPr>
                <w:rFonts w:hint="eastAsia" w:ascii="宋体" w:hAnsi="宋体" w:eastAsia="宋体" w:cs="宋体"/>
              </w:rPr>
              <w:t>指向学习进阶的小学科学过程性评价实践研究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记   录   人</w:t>
            </w:r>
          </w:p>
        </w:tc>
        <w:tc>
          <w:tcPr>
            <w:tcW w:w="1590" w:type="dxa"/>
            <w:vAlign w:val="center"/>
          </w:tcPr>
          <w:p>
            <w:pPr>
              <w:jc w:val="center"/>
              <w:rPr>
                <w:rFonts w:hint="eastAsia" w:eastAsiaTheme="minorEastAsia"/>
                <w:lang w:eastAsia="zh-CN"/>
              </w:rPr>
            </w:pPr>
            <w:r>
              <w:rPr>
                <w:rFonts w:hint="eastAsia"/>
                <w:lang w:eastAsia="zh-CN"/>
              </w:rPr>
              <w:t>徐诚</w:t>
            </w:r>
          </w:p>
        </w:tc>
        <w:tc>
          <w:tcPr>
            <w:tcW w:w="1200" w:type="dxa"/>
            <w:vAlign w:val="center"/>
          </w:tcPr>
          <w:p>
            <w:pPr>
              <w:jc w:val="center"/>
              <w:rPr>
                <w:rFonts w:ascii="宋体" w:hAnsi="宋体" w:eastAsia="宋体" w:cs="宋体"/>
              </w:rPr>
            </w:pPr>
            <w:r>
              <w:rPr>
                <w:rFonts w:hint="eastAsia" w:ascii="宋体" w:hAnsi="宋体" w:eastAsia="宋体" w:cs="宋体"/>
              </w:rPr>
              <w:t>文章题目</w:t>
            </w:r>
          </w:p>
        </w:tc>
        <w:tc>
          <w:tcPr>
            <w:tcW w:w="3675" w:type="dxa"/>
            <w:vAlign w:val="center"/>
          </w:tcPr>
          <w:p>
            <w:pPr>
              <w:jc w:val="center"/>
            </w:pPr>
            <w:r>
              <w:rPr>
                <w:rFonts w:hint="eastAsia"/>
              </w:rPr>
              <w:t>《整合与发展——科学课程中概念体系的建构及其学习进阶》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关键词</w:t>
            </w:r>
          </w:p>
        </w:tc>
        <w:tc>
          <w:tcPr>
            <w:tcW w:w="6465" w:type="dxa"/>
            <w:gridSpan w:val="3"/>
            <w:vAlign w:val="center"/>
          </w:tcPr>
          <w:p>
            <w:pPr>
              <w:jc w:val="center"/>
            </w:pPr>
            <w:r>
              <w:rPr>
                <w:rFonts w:hint="eastAsia"/>
              </w:rPr>
              <w:t>科学课程</w:t>
            </w:r>
            <w:r>
              <w:rPr>
                <w:rFonts w:hint="eastAsia"/>
                <w:lang w:eastAsia="zh-CN"/>
              </w:rPr>
              <w:t>、</w:t>
            </w:r>
            <w:r>
              <w:rPr>
                <w:rFonts w:hint="eastAsia"/>
              </w:rPr>
              <w:t>概念体系</w:t>
            </w:r>
            <w:r>
              <w:rPr>
                <w:rFonts w:hint="eastAsia"/>
                <w:lang w:eastAsia="zh-CN"/>
              </w:rPr>
              <w:t>、</w:t>
            </w:r>
            <w:r>
              <w:rPr>
                <w:rFonts w:hint="eastAsia"/>
              </w:rPr>
              <w:t>大概念</w:t>
            </w:r>
            <w:r>
              <w:rPr>
                <w:rFonts w:hint="eastAsia"/>
                <w:lang w:eastAsia="zh-CN"/>
              </w:rPr>
              <w:t>、</w:t>
            </w:r>
            <w:r>
              <w:rPr>
                <w:rFonts w:hint="eastAsia"/>
              </w:rPr>
              <w:t>学习进阶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作        者</w:t>
            </w:r>
          </w:p>
        </w:tc>
        <w:tc>
          <w:tcPr>
            <w:tcW w:w="1590" w:type="dxa"/>
            <w:vAlign w:val="center"/>
          </w:tcPr>
          <w:p>
            <w:pPr>
              <w:jc w:val="center"/>
            </w:pPr>
            <w:r>
              <w:rPr>
                <w:rFonts w:hint="eastAsia"/>
              </w:rPr>
              <w:t>郭玉英</w:t>
            </w:r>
            <w:r>
              <w:rPr>
                <w:rFonts w:hint="eastAsia"/>
                <w:lang w:eastAsia="zh-CN"/>
              </w:rPr>
              <w:t>、</w:t>
            </w:r>
            <w:r>
              <w:rPr>
                <w:rFonts w:hint="eastAsia"/>
              </w:rPr>
              <w:t>姚建欣</w:t>
            </w:r>
            <w:r>
              <w:rPr>
                <w:rFonts w:hint="eastAsia"/>
                <w:lang w:eastAsia="zh-CN"/>
              </w:rPr>
              <w:t>、</w:t>
            </w:r>
            <w:r>
              <w:rPr>
                <w:rFonts w:hint="eastAsia"/>
              </w:rPr>
              <w:t>张静</w:t>
            </w:r>
          </w:p>
        </w:tc>
        <w:tc>
          <w:tcPr>
            <w:tcW w:w="1200" w:type="dxa"/>
            <w:vAlign w:val="center"/>
          </w:tcPr>
          <w:p>
            <w:pPr>
              <w:jc w:val="center"/>
              <w:rPr>
                <w:rFonts w:ascii="宋体" w:hAnsi="宋体" w:eastAsia="宋体" w:cs="宋体"/>
              </w:rPr>
            </w:pPr>
            <w:r>
              <w:rPr>
                <w:rFonts w:hint="eastAsia" w:ascii="宋体" w:hAnsi="宋体" w:eastAsia="宋体" w:cs="宋体"/>
              </w:rPr>
              <w:t>关联度</w:t>
            </w:r>
          </w:p>
        </w:tc>
        <w:tc>
          <w:tcPr>
            <w:tcW w:w="3675" w:type="dxa"/>
            <w:vAlign w:val="center"/>
          </w:tcPr>
          <w:p>
            <w:pPr>
              <w:jc w:val="center"/>
            </w:pPr>
            <w:r>
              <w:rPr>
                <w:rFonts w:hint="eastAsia"/>
              </w:rPr>
              <w:t>高关联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公开发表时间</w:t>
            </w:r>
          </w:p>
        </w:tc>
        <w:tc>
          <w:tcPr>
            <w:tcW w:w="1590" w:type="dxa"/>
            <w:vAlign w:val="center"/>
          </w:tcPr>
          <w:p>
            <w:pPr>
              <w:jc w:val="center"/>
              <w:rPr>
                <w:rFonts w:hint="default" w:eastAsiaTheme="minorEastAsia"/>
                <w:lang w:val="en-US" w:eastAsia="zh-CN"/>
              </w:rPr>
            </w:pPr>
            <w:r>
              <w:rPr>
                <w:rFonts w:hint="eastAsia"/>
                <w:lang w:val="en-US" w:eastAsia="zh-CN"/>
              </w:rPr>
              <w:t>2013</w:t>
            </w:r>
          </w:p>
        </w:tc>
        <w:tc>
          <w:tcPr>
            <w:tcW w:w="1200" w:type="dxa"/>
            <w:vAlign w:val="center"/>
          </w:tcPr>
          <w:p>
            <w:pPr>
              <w:jc w:val="center"/>
              <w:rPr>
                <w:rFonts w:ascii="宋体" w:hAnsi="宋体" w:eastAsia="宋体" w:cs="宋体"/>
              </w:rPr>
            </w:pPr>
            <w:r>
              <w:rPr>
                <w:rFonts w:hint="eastAsia" w:ascii="宋体" w:hAnsi="宋体" w:eastAsia="宋体" w:cs="宋体"/>
              </w:rPr>
              <w:t>出    处</w:t>
            </w:r>
          </w:p>
        </w:tc>
        <w:tc>
          <w:tcPr>
            <w:tcW w:w="3675" w:type="dxa"/>
            <w:vAlign w:val="center"/>
          </w:tcPr>
          <w:p>
            <w:pPr>
              <w:jc w:val="center"/>
            </w:pPr>
            <w:r>
              <w:rPr>
                <w:rFonts w:hint="eastAsia"/>
              </w:rPr>
              <w:t>《课程·教材·教法》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jc w:val="center"/>
        </w:trPr>
        <w:tc>
          <w:tcPr>
            <w:tcW w:w="8100" w:type="dxa"/>
            <w:gridSpan w:val="4"/>
          </w:tcPr>
          <w:p>
            <w:pPr>
              <w:autoSpaceDE w:val="0"/>
              <w:spacing w:line="360" w:lineRule="auto"/>
              <w:rPr>
                <w:rFonts w:ascii="宋体" w:hAnsi="宋体" w:eastAsia="宋体" w:cs="宋体"/>
                <w:szCs w:val="21"/>
              </w:rPr>
            </w:pPr>
            <w:r>
              <w:rPr>
                <w:rFonts w:hint="eastAsia" w:ascii="宋体" w:hAnsi="宋体" w:eastAsia="宋体" w:cs="宋体"/>
                <w:szCs w:val="21"/>
              </w:rPr>
              <w:t>主要观点摘录：</w:t>
            </w:r>
          </w:p>
          <w:p>
            <w:pPr>
              <w:pStyle w:val="11"/>
              <w:numPr>
                <w:ilvl w:val="0"/>
                <w:numId w:val="1"/>
              </w:numPr>
              <w:autoSpaceDE w:val="0"/>
              <w:spacing w:line="360" w:lineRule="auto"/>
              <w:ind w:firstLineChars="0"/>
              <w:rPr>
                <w:rFonts w:hint="eastAsia"/>
              </w:rPr>
            </w:pPr>
            <w:r>
              <w:rPr>
                <w:rFonts w:hint="eastAsia"/>
              </w:rPr>
              <w:t>围绕大概念建构概念体系</w:t>
            </w:r>
            <w:r>
              <w:rPr>
                <w:rFonts w:hint="eastAsia"/>
                <w:lang w:eastAsia="zh-CN"/>
              </w:rPr>
              <w:t>。</w:t>
            </w:r>
            <w:r>
              <w:rPr>
                <w:rFonts w:hint="eastAsia"/>
              </w:rPr>
              <w:t>大概念包括共通概念和核心概念：共通概念侧重于跨学科内容的组织，而核心概念多用来整合某一学科内的知识。</w:t>
            </w:r>
          </w:p>
          <w:p>
            <w:pPr>
              <w:pStyle w:val="11"/>
              <w:numPr>
                <w:ilvl w:val="0"/>
                <w:numId w:val="1"/>
              </w:numPr>
              <w:autoSpaceDE w:val="0"/>
              <w:spacing w:line="360" w:lineRule="auto"/>
              <w:ind w:firstLineChars="0"/>
            </w:pPr>
            <w:r>
              <w:rPr>
                <w:rFonts w:hint="eastAsia"/>
              </w:rPr>
              <w:t>基于学习进阶的设计实现学生科学素养的连贯发展</w:t>
            </w:r>
            <w:r>
              <w:rPr>
                <w:rFonts w:hint="eastAsia"/>
                <w:lang w:eastAsia="zh-CN"/>
              </w:rPr>
              <w:t>。学习进阶能建起一座连接对学习的研究和课堂教学实践的桥梁，教师通过基于进阶开发的测评手段掌握学生所处的学习水平，以此为依据选择合适的教学方式和策略；通过基于证据的进阶研究，实现对于学生学习进阶过程和水平的充分了解，以此指导课程标准的修订，为课程和评价的设计发展提供坚实的基础。</w:t>
            </w:r>
          </w:p>
          <w:p>
            <w:pPr>
              <w:pStyle w:val="11"/>
              <w:numPr>
                <w:ilvl w:val="0"/>
                <w:numId w:val="1"/>
              </w:numPr>
              <w:autoSpaceDE w:val="0"/>
              <w:spacing w:line="360" w:lineRule="auto"/>
              <w:ind w:firstLineChars="0"/>
            </w:pPr>
            <w:r>
              <w:rPr>
                <w:rFonts w:hint="eastAsia" w:ascii="宋体" w:hAnsi="宋体" w:eastAsia="宋体" w:cs="宋体"/>
                <w:color w:val="000000"/>
                <w:kern w:val="0"/>
                <w:sz w:val="21"/>
                <w:szCs w:val="21"/>
                <w:lang w:val="en-US" w:eastAsia="zh-CN" w:bidi="ar"/>
              </w:rPr>
              <w:t>总结与启示</w:t>
            </w:r>
            <w:r>
              <w:rPr>
                <w:rFonts w:hint="eastAsia"/>
              </w:rPr>
              <w:t>。首先，我国的基础教育没有将科学课程作为一个整体设计，没有统一的科学课程标准。其次，我国不同学习阶段的学科课程也是分别设计的，小学和初中之间、初中和高中之间缺乏内在的逻辑联系，导致教学实践中出现大量脱节现象。</w:t>
            </w:r>
            <w:r>
              <w:rPr>
                <w:rFonts w:hint="eastAsia"/>
                <w:lang w:val="en-US" w:eastAsia="zh-CN"/>
              </w:rPr>
              <w:t>第三，我国的课程标准设计仍然以借鉴和经验为主，而发达国家科学课程的改革与发展 是建立在科学教育研究的基础之上的。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8100" w:type="dxa"/>
            <w:gridSpan w:val="4"/>
          </w:tcPr>
          <w:p>
            <w:pPr>
              <w:spacing w:line="360" w:lineRule="auto"/>
              <w:rPr>
                <w:rFonts w:ascii="Calibri" w:hAnsi="Calibri" w:eastAsia="宋体" w:cs="Times New Roman"/>
                <w:szCs w:val="21"/>
              </w:rPr>
            </w:pPr>
            <w:r>
              <w:rPr>
                <w:rFonts w:hint="eastAsia" w:ascii="Calibri" w:hAnsi="Calibri" w:eastAsia="宋体" w:cs="Times New Roman"/>
                <w:szCs w:val="21"/>
              </w:rPr>
              <w:t>对我的启发：</w:t>
            </w:r>
          </w:p>
          <w:p>
            <w:pPr>
              <w:spacing w:line="360" w:lineRule="auto"/>
              <w:ind w:firstLine="420" w:firstLineChars="200"/>
              <w:rPr>
                <w:rFonts w:hint="eastAsia" w:ascii="Calibri" w:hAnsi="Calibri" w:eastAsia="宋体" w:cs="Times New Roman"/>
                <w:szCs w:val="21"/>
              </w:rPr>
            </w:pPr>
            <w:bookmarkStart w:id="0" w:name="_GoBack"/>
            <w:bookmarkEnd w:id="0"/>
            <w:r>
              <w:rPr>
                <w:rFonts w:hint="eastAsia" w:ascii="Calibri" w:hAnsi="Calibri" w:eastAsia="宋体" w:cs="Times New Roman"/>
                <w:szCs w:val="21"/>
                <w:lang w:val="en-US" w:eastAsia="zh-CN"/>
              </w:rPr>
              <w:t>科学概念体系的整合与进阶发展，特别是共通概念和核心概念的学习进阶是目前国际科学教育研究领域正在关注的热点问题。而我国长期以来只重视各学科领域的基本概念，忽视核心概念和共通概念，影响学生形成对科学的整体认识。建议我国科学教育领域在已有研究的基础上，开展相关调查研究，了解我国学生科学概念的发展现状，为科学课程的合理设计提供研究基础。</w:t>
            </w:r>
          </w:p>
          <w:p>
            <w:pPr>
              <w:spacing w:line="360" w:lineRule="auto"/>
              <w:rPr>
                <w:rFonts w:ascii="Calibri" w:hAnsi="Calibri" w:eastAsia="宋体" w:cs="Times New Roman"/>
                <w:szCs w:val="21"/>
              </w:rPr>
            </w:pPr>
            <w:r>
              <w:rPr>
                <w:rFonts w:ascii="Calibri" w:hAnsi="Calibri" w:eastAsia="宋体" w:cs="Times New Roman"/>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30380"/>
    <w:multiLevelType w:val="multilevel"/>
    <w:tmpl w:val="13630380"/>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FmNzIwZTA5ZTRmN2Y5NGQ4YWI1MGMzZDdiYjFkMzQifQ=="/>
  </w:docVars>
  <w:rsids>
    <w:rsidRoot w:val="14590DEF"/>
    <w:rsid w:val="000578F0"/>
    <w:rsid w:val="00057DDA"/>
    <w:rsid w:val="005558A1"/>
    <w:rsid w:val="006375A9"/>
    <w:rsid w:val="00694ECB"/>
    <w:rsid w:val="006E2736"/>
    <w:rsid w:val="00707068"/>
    <w:rsid w:val="0085281E"/>
    <w:rsid w:val="00875629"/>
    <w:rsid w:val="00BB40EB"/>
    <w:rsid w:val="00C55DAE"/>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6BD84C6D"/>
    <w:rsid w:val="71312F42"/>
    <w:rsid w:val="75FB10AB"/>
    <w:rsid w:val="77527773"/>
    <w:rsid w:val="7B745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484</Words>
  <Characters>488</Characters>
  <Lines>3</Lines>
  <Paragraphs>1</Paragraphs>
  <TotalTime>4</TotalTime>
  <ScaleCrop>false</ScaleCrop>
  <LinksUpToDate>false</LinksUpToDate>
  <CharactersWithSpaces>510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2017-06-17T04:57:00Z</dcterms:created>
  <dc:creator>Administrator</dc:creator>
  <cp:lastModifiedBy>Administrator</cp:lastModifiedBy>
  <dcterms:modified xsi:type="dcterms:W3CDTF">2022-10-14T16:24:39Z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02CEE408487048F6BCE021F46D136555</vt:lpwstr>
  </property>
</Properties>
</file>