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32"/>
          <w:lang w:val="en-US" w:eastAsia="zh-CN"/>
        </w:rPr>
      </w:pPr>
      <w:bookmarkStart w:id="0" w:name="_GoBack"/>
      <w:bookmarkEnd w:id="0"/>
      <w:r>
        <w:rPr>
          <w:rFonts w:hint="eastAsia"/>
          <w:b/>
          <w:bCs/>
          <w:sz w:val="32"/>
          <w:szCs w:val="32"/>
          <w:lang w:val="en-US" w:eastAsia="zh-CN"/>
        </w:rPr>
        <w:t>过程性评价：走好科学学习的“最后一公里”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（作者单位：常州市中山路小学 姓名：李波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邮政编码：213003 邮箱：490773108@qq.com）</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b/>
          <w:bCs/>
          <w:sz w:val="24"/>
          <w:szCs w:val="24"/>
          <w:lang w:val="en-US" w:eastAsia="zh-CN"/>
        </w:rPr>
        <w:t>摘要</w:t>
      </w:r>
      <w:r>
        <w:rPr>
          <w:rFonts w:hint="eastAsia" w:ascii="方正楷体_GBK" w:hAnsi="方正楷体_GBK" w:eastAsia="方正楷体_GBK" w:cs="方正楷体_GBK"/>
          <w:sz w:val="24"/>
          <w:szCs w:val="24"/>
          <w:lang w:val="en-US" w:eastAsia="zh-CN"/>
        </w:rPr>
        <w:t>：《小学科学课程标准》要求建立包括过程性评价和终结性评价的评价体系。由于小学科学课是非考试科目，尤其需要教育者开发完整的过程性评价。本文从学习方式（包括学习动机和学习策略）角度讨论将评价过程中容易被忽视的学生情感态度价值观等内隐性评价转向多元化的外部表现，助推科学概念与思维进阶，使科学学习得以真实发生。</w:t>
      </w:r>
    </w:p>
    <w:p>
      <w:pPr>
        <w:spacing w:line="240" w:lineRule="auto"/>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b/>
          <w:bCs/>
          <w:sz w:val="24"/>
          <w:szCs w:val="24"/>
          <w:lang w:val="en-US" w:eastAsia="zh-CN"/>
        </w:rPr>
        <w:t>关键词</w:t>
      </w:r>
      <w:r>
        <w:rPr>
          <w:rFonts w:hint="eastAsia" w:ascii="方正楷体_GBK" w:hAnsi="方正楷体_GBK" w:eastAsia="方正楷体_GBK" w:cs="方正楷体_GBK"/>
          <w:sz w:val="24"/>
          <w:szCs w:val="24"/>
          <w:lang w:val="en-US" w:eastAsia="zh-CN"/>
        </w:rPr>
        <w:t xml:space="preserve">：过程性评价  价值认同  SOLO  概念进阶 小学科学 </w:t>
      </w:r>
    </w:p>
    <w:p>
      <w:pPr>
        <w:numPr>
          <w:ilvl w:val="0"/>
          <w:numId w:val="0"/>
        </w:numPr>
        <w:spacing w:line="360" w:lineRule="auto"/>
        <w:rPr>
          <w:rFonts w:hint="eastAsia"/>
          <w:sz w:val="24"/>
          <w:szCs w:val="24"/>
          <w:lang w:val="en-US" w:eastAsia="zh-CN"/>
        </w:rPr>
      </w:pPr>
    </w:p>
    <w:p>
      <w:pPr>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评价就是对事物和过程的价值或量作出判断、决定或计算。</w:t>
      </w:r>
      <w:r>
        <w:rPr>
          <w:rStyle w:val="8"/>
          <w:rFonts w:hint="eastAsia"/>
          <w:sz w:val="24"/>
          <w:szCs w:val="24"/>
          <w:lang w:val="en-US" w:eastAsia="zh-CN"/>
        </w:rPr>
        <w:t>[</w:t>
      </w:r>
      <w:r>
        <w:rPr>
          <w:rStyle w:val="8"/>
          <w:rFonts w:hint="eastAsia"/>
          <w:sz w:val="24"/>
          <w:szCs w:val="24"/>
          <w:lang w:val="en-US" w:eastAsia="zh-CN"/>
        </w:rPr>
        <w:endnoteReference w:id="0"/>
      </w:r>
      <w:r>
        <w:rPr>
          <w:rStyle w:val="8"/>
          <w:rFonts w:hint="eastAsia"/>
          <w:sz w:val="24"/>
          <w:szCs w:val="24"/>
          <w:lang w:val="en-US" w:eastAsia="zh-CN"/>
        </w:rPr>
        <w:t>]</w:t>
      </w:r>
      <w:r>
        <w:rPr>
          <w:rFonts w:hint="eastAsia"/>
          <w:sz w:val="24"/>
          <w:szCs w:val="24"/>
          <w:lang w:val="en-US" w:eastAsia="zh-CN"/>
        </w:rPr>
        <w:t>与传统教育较多采用的终结性评价相比，过程性评价始终伴随着学习过程，更多关注学生的学习动机、情感态度、学习方式等，更容易对学习产生正向的引导作用，能够有效促进学生发展并帮助教师改进教学。</w:t>
      </w:r>
    </w:p>
    <w:p>
      <w:pPr>
        <w:numPr>
          <w:ilvl w:val="0"/>
          <w:numId w:val="1"/>
        </w:numPr>
        <w:spacing w:line="360" w:lineRule="auto"/>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val="en-US" w:eastAsia="zh-CN"/>
        </w:rPr>
        <w:t>过程性评价在科学领域的发展现状。</w:t>
      </w:r>
    </w:p>
    <w:p>
      <w:pPr>
        <w:widowControl w:val="0"/>
        <w:numPr>
          <w:ilvl w:val="0"/>
          <w:numId w:val="0"/>
        </w:numPr>
        <w:spacing w:line="360" w:lineRule="auto"/>
        <w:ind w:firstLine="420"/>
        <w:jc w:val="both"/>
        <w:rPr>
          <w:rFonts w:hint="default"/>
          <w:sz w:val="24"/>
          <w:szCs w:val="24"/>
          <w:lang w:val="en-US" w:eastAsia="zh-CN"/>
        </w:rPr>
      </w:pPr>
      <w:r>
        <w:rPr>
          <w:rFonts w:hint="eastAsia"/>
          <w:sz w:val="24"/>
          <w:szCs w:val="24"/>
          <w:lang w:val="en-US" w:eastAsia="zh-CN"/>
        </w:rPr>
        <w:t>在学校课程中小学科学一直都是以非考试科目存在，其“非主流”的学科地位毋庸讳言。一些学校为了检验教学质量而在学期结束时对学生进行一些纸笔测试，也有结合实验操作进行的学业质量评估。这些从目的上看都属于终结性评价，较少看到过程性评价用于推动学生学习进阶的实例。原因在于，在独特的教研理智传统和学术梯队结构的背景下，过程性评价从理论到实践转变的问题显得尤为艰巨，教育研究者的构成基本呈现“倒金字塔”型。</w:t>
      </w:r>
      <w:r>
        <w:rPr>
          <w:rStyle w:val="8"/>
          <w:rFonts w:hint="eastAsia"/>
          <w:sz w:val="24"/>
          <w:szCs w:val="24"/>
          <w:lang w:val="en-US" w:eastAsia="zh-CN"/>
        </w:rPr>
        <w:t>[</w:t>
      </w:r>
      <w:r>
        <w:rPr>
          <w:rStyle w:val="8"/>
          <w:rFonts w:hint="eastAsia"/>
          <w:sz w:val="24"/>
          <w:szCs w:val="24"/>
          <w:lang w:val="en-US" w:eastAsia="zh-CN"/>
        </w:rPr>
        <w:endnoteReference w:id="1"/>
      </w:r>
      <w:r>
        <w:rPr>
          <w:rStyle w:val="8"/>
          <w:rFonts w:hint="eastAsia"/>
          <w:sz w:val="24"/>
          <w:szCs w:val="24"/>
          <w:lang w:val="en-US" w:eastAsia="zh-CN"/>
        </w:rPr>
        <w:t>]</w:t>
      </w:r>
      <w:r>
        <w:rPr>
          <w:rFonts w:hint="eastAsia"/>
          <w:sz w:val="24"/>
          <w:szCs w:val="24"/>
          <w:lang w:val="en-US" w:eastAsia="zh-CN"/>
        </w:rPr>
        <w:t>如何在科学教育中贯彻落实过程性评价，走好教育评价的“最后一公里”？下文以小学四年级《蚕的一生》为例，对过程性评价操作要点与实施策略进行讨论。</w:t>
      </w:r>
    </w:p>
    <w:p>
      <w:pPr>
        <w:numPr>
          <w:ilvl w:val="0"/>
          <w:numId w:val="1"/>
        </w:numPr>
        <w:spacing w:line="360" w:lineRule="auto"/>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val="en-US" w:eastAsia="zh-CN"/>
        </w:rPr>
        <w:t>过程性评价的实施策略。</w:t>
      </w:r>
    </w:p>
    <w:p>
      <w:pPr>
        <w:widowControl w:val="0"/>
        <w:numPr>
          <w:ilvl w:val="0"/>
          <w:numId w:val="0"/>
        </w:numPr>
        <w:spacing w:line="360" w:lineRule="auto"/>
        <w:jc w:val="both"/>
        <w:rPr>
          <w:rFonts w:hint="eastAsia" w:ascii="方正兰亭黑简体" w:hAnsi="方正兰亭黑简体" w:eastAsia="方正兰亭黑简体" w:cs="方正兰亭黑简体"/>
          <w:b w:val="0"/>
          <w:bCs w:val="0"/>
          <w:sz w:val="24"/>
          <w:szCs w:val="24"/>
          <w:lang w:val="en-US" w:eastAsia="zh-CN"/>
        </w:rPr>
      </w:pPr>
      <w:r>
        <w:rPr>
          <w:rFonts w:hint="eastAsia" w:ascii="方正兰亭黑简体" w:hAnsi="方正兰亭黑简体" w:eastAsia="方正兰亭黑简体" w:cs="方正兰亭黑简体"/>
          <w:b w:val="0"/>
          <w:bCs w:val="0"/>
          <w:sz w:val="24"/>
          <w:szCs w:val="24"/>
          <w:lang w:val="en-US" w:eastAsia="zh-CN"/>
        </w:rPr>
        <w:t>（一）关注情感，获取价值认同。</w:t>
      </w:r>
    </w:p>
    <w:p>
      <w:pPr>
        <w:widowControl w:val="0"/>
        <w:numPr>
          <w:ilvl w:val="0"/>
          <w:numId w:val="0"/>
        </w:numPr>
        <w:spacing w:line="360" w:lineRule="auto"/>
        <w:ind w:firstLine="480" w:firstLineChars="200"/>
        <w:jc w:val="both"/>
        <w:rPr>
          <w:rStyle w:val="8"/>
          <w:rFonts w:hint="default"/>
          <w:sz w:val="24"/>
          <w:szCs w:val="24"/>
          <w:lang w:val="en-US" w:eastAsia="zh-CN"/>
        </w:rPr>
      </w:pPr>
      <w:r>
        <w:rPr>
          <w:rFonts w:hint="eastAsia"/>
          <w:sz w:val="24"/>
          <w:szCs w:val="24"/>
          <w:lang w:val="en-US" w:eastAsia="zh-CN"/>
        </w:rPr>
        <w:t>所谓评价从本质上看就是对事物价值的认识和判定。学生心目中对任务的理解和价值判断自始至终伴随着学习。只有当学习者的价值判断与教育目标相一致时，教学才能取得较为理想的效果。建构主义者认为现代学习的本质更加趋向回归人的本性，学习具有情境化、具身性、主体驱动性等特征。</w:t>
      </w:r>
      <w:r>
        <w:rPr>
          <w:rStyle w:val="8"/>
          <w:rFonts w:hint="eastAsia"/>
          <w:sz w:val="24"/>
          <w:szCs w:val="24"/>
          <w:lang w:val="en-US" w:eastAsia="zh-CN"/>
        </w:rPr>
        <w:t>[</w:t>
      </w:r>
      <w:r>
        <w:rPr>
          <w:rStyle w:val="8"/>
          <w:rFonts w:hint="eastAsia"/>
          <w:sz w:val="24"/>
          <w:szCs w:val="24"/>
          <w:lang w:val="en-US" w:eastAsia="zh-CN"/>
        </w:rPr>
        <w:endnoteReference w:id="2"/>
      </w:r>
      <w:r>
        <w:rPr>
          <w:rStyle w:val="8"/>
          <w:rFonts w:hint="eastAsia"/>
          <w:sz w:val="24"/>
          <w:szCs w:val="24"/>
          <w:lang w:val="en-US" w:eastAsia="zh-CN"/>
        </w:rPr>
        <w:t>]</w:t>
      </w:r>
      <w:r>
        <w:rPr>
          <w:rFonts w:hint="eastAsia"/>
          <w:sz w:val="24"/>
          <w:szCs w:val="24"/>
          <w:lang w:val="en-US" w:eastAsia="zh-CN"/>
        </w:rPr>
        <w:t>教师努力创设与学生经验紧密关联、真实的问题或任务情境，即可以增加任务的驱动性与长效的价值认同。</w:t>
      </w:r>
    </w:p>
    <w:p>
      <w:pPr>
        <w:pStyle w:val="10"/>
        <w:spacing w:line="360" w:lineRule="auto"/>
        <w:ind w:firstLine="480" w:firstLineChars="200"/>
        <w:rPr>
          <w:rFonts w:hint="default"/>
          <w:sz w:val="24"/>
          <w:szCs w:val="24"/>
          <w:lang w:val="en-US" w:eastAsia="zh-CN"/>
        </w:rPr>
      </w:pPr>
      <w:r>
        <w:rPr>
          <w:rFonts w:hint="eastAsia"/>
          <w:sz w:val="24"/>
          <w:szCs w:val="24"/>
          <w:lang w:val="en-US" w:eastAsia="zh-CN"/>
        </w:rPr>
        <w:t>例如，新苏教版四年级下册第3、4、5单元关键主题词分别为“昆虫”、“繁殖”、“生物与环境”。要求学生以饲养为起点，建立动物生命活动与生命周期的基本概念。教材选择“养蚕”为学习任务的主要原因有三：一是蚕的饲养周期短且容易饲养；二是蚕的一生对于昆虫而言比较有代表性；三是蚕是生活中比较常见的昆虫，有一定观赏性和经济价值，是学生愿意亲近的小动物。教师需要在饲养的过程中始终关注学生的学习态度与学习情感，获取充分的价值认同，让学生充分感受到养蚕活动有意思、有意义，才能最终达到“以实践促学习”的目的。</w:t>
      </w:r>
    </w:p>
    <w:p>
      <w:pPr>
        <w:pStyle w:val="10"/>
        <w:numPr>
          <w:ilvl w:val="0"/>
          <w:numId w:val="0"/>
        </w:numPr>
        <w:spacing w:line="360" w:lineRule="auto"/>
        <w:ind w:firstLine="420"/>
        <w:rPr>
          <w:rFonts w:hint="eastAsia"/>
          <w:sz w:val="24"/>
          <w:szCs w:val="24"/>
          <w:lang w:val="en-US" w:eastAsia="zh-CN"/>
        </w:rPr>
      </w:pPr>
      <w:r>
        <w:rPr>
          <w:rFonts w:hint="eastAsia"/>
          <w:b/>
          <w:bCs/>
          <w:sz w:val="24"/>
          <w:szCs w:val="24"/>
          <w:lang w:val="en-US" w:eastAsia="zh-CN"/>
        </w:rPr>
        <w:t>第一阶段：迎接生命，消除隔阂。</w:t>
      </w:r>
      <w:r>
        <w:rPr>
          <w:rFonts w:hint="eastAsia"/>
          <w:sz w:val="24"/>
          <w:szCs w:val="24"/>
          <w:lang w:val="en-US" w:eastAsia="zh-CN"/>
        </w:rPr>
        <w:t>在小学生眼里，不是所有小动物都是值得亲近的。如果教师一厢情愿地把饲养任务强加在学生头上，无疑会造成学生的紧张与惧怕心理，效果也会适得其反。在课堂上，教师使用显微镜和投影仪呈现放大的蚕卵和蚁蚕出壳的情景，学生亲眼目睹毛茸茸的小蚕从卵壳里钻出来，顿时萌发出对新生命的好奇与喜爱之情，陌生感也逐渐消失。随后教师给每个学生分发10粒蚕卵，让学生从远距离观望到近距离观察再到用手轻轻触摸，兴趣之门悄然开启，“把蚕养好”的任务驱动感也油然而生。</w:t>
      </w:r>
    </w:p>
    <w:p>
      <w:pPr>
        <w:pStyle w:val="10"/>
        <w:numPr>
          <w:ilvl w:val="0"/>
          <w:numId w:val="0"/>
        </w:numPr>
        <w:spacing w:line="360" w:lineRule="auto"/>
        <w:ind w:firstLine="420"/>
        <w:rPr>
          <w:rFonts w:hint="default"/>
          <w:sz w:val="24"/>
          <w:szCs w:val="24"/>
          <w:lang w:val="en-US" w:eastAsia="zh-CN"/>
        </w:rPr>
      </w:pPr>
      <w:r>
        <w:rPr>
          <w:rFonts w:hint="eastAsia"/>
          <w:b/>
          <w:bCs/>
          <w:sz w:val="24"/>
          <w:szCs w:val="24"/>
          <w:lang w:val="en-US" w:eastAsia="zh-CN"/>
        </w:rPr>
        <w:t>第二阶段：了解生命，形成对话。</w:t>
      </w:r>
      <w:r>
        <w:rPr>
          <w:rFonts w:hint="eastAsia"/>
          <w:sz w:val="24"/>
          <w:szCs w:val="24"/>
          <w:lang w:val="en-US" w:eastAsia="zh-CN"/>
        </w:rPr>
        <w:t>养蚕活动采用过程性评价，并没有绝对的“好”与“不好”的标准，如果有也是存在于师生交流的话语之中。教师需采取一些措施确保交流话题常聊常新，引发学生持续守护生命的使命感与责任心，让学生在饲养过程中充分展露和表现自我。</w:t>
      </w:r>
    </w:p>
    <w:p>
      <w:pPr>
        <w:pStyle w:val="10"/>
        <w:numPr>
          <w:ilvl w:val="0"/>
          <w:numId w:val="0"/>
        </w:numPr>
        <w:spacing w:line="360" w:lineRule="auto"/>
        <w:ind w:firstLine="420"/>
        <w:rPr>
          <w:rFonts w:hint="default"/>
          <w:sz w:val="24"/>
          <w:szCs w:val="24"/>
          <w:lang w:val="en-US" w:eastAsia="zh-CN"/>
        </w:rPr>
      </w:pPr>
      <w:r>
        <w:rPr>
          <w:rFonts w:hint="eastAsia"/>
          <w:sz w:val="24"/>
          <w:szCs w:val="24"/>
          <w:lang w:val="en-US" w:eastAsia="zh-CN"/>
        </w:rPr>
        <w:t>一是积累素材引发话题。学生学习通过测量、计算等方法知道蚕的食量、生长速度、重量等基本信息；同时在专门的活动手册上用文字、数字和图画描述蚕宝宝的生长变化。认真饲养和仔细观察录者手中的记录是取之不竭的话题来源。学生对于这样的学习和交流是充满期待的。</w:t>
      </w:r>
    </w:p>
    <w:p>
      <w:pPr>
        <w:pStyle w:val="10"/>
        <w:numPr>
          <w:ilvl w:val="0"/>
          <w:numId w:val="0"/>
        </w:numPr>
        <w:spacing w:line="360" w:lineRule="auto"/>
        <w:ind w:firstLine="420"/>
        <w:rPr>
          <w:rFonts w:hint="default"/>
          <w:sz w:val="24"/>
          <w:szCs w:val="24"/>
          <w:lang w:val="en-US" w:eastAsia="zh-CN"/>
        </w:rPr>
      </w:pPr>
      <w:r>
        <w:rPr>
          <w:rFonts w:hint="eastAsia"/>
          <w:sz w:val="24"/>
          <w:szCs w:val="24"/>
          <w:lang w:val="en-US" w:eastAsia="zh-CN"/>
        </w:rPr>
        <w:t>二是保证时空充分交流。教师会在新课开始前或是课间休息时预留一些时间供学生交流新的发现与收获。虽然可能只有短短的3-5分钟，却足以让学生形成积极的心理暗示，将“老师关注”、“同学关注”迅速转化为“我要关注”。</w:t>
      </w:r>
    </w:p>
    <w:p>
      <w:pPr>
        <w:pStyle w:val="10"/>
        <w:numPr>
          <w:ilvl w:val="0"/>
          <w:numId w:val="0"/>
        </w:numPr>
        <w:spacing w:line="360" w:lineRule="auto"/>
        <w:ind w:firstLine="420"/>
        <w:rPr>
          <w:rFonts w:hint="eastAsia"/>
          <w:sz w:val="24"/>
          <w:szCs w:val="24"/>
          <w:lang w:val="en-US" w:eastAsia="zh-CN"/>
        </w:rPr>
      </w:pPr>
      <w:r>
        <w:rPr>
          <w:rFonts w:hint="eastAsia"/>
          <w:sz w:val="24"/>
          <w:szCs w:val="24"/>
          <w:lang w:val="en-US" w:eastAsia="zh-CN"/>
        </w:rPr>
        <w:t>三是认真倾听赞赏激励。教师一方面认真倾听每个孩子的话语，用语言及时表达对孩子的认同与欣赏，如以“再等等呢”“你去试试呢”“你观察真是仔细”“你真有爱心”等话语来激励孩子；同时还对孩子的观点适当进行追问，提炼学生发言中的共同问题，形成后续展开思考和学习的有效话题。如学生经过交流普遍对蚕的性别如何判定、蚕怎样呼吸、蚕的一生总共经历多少次蜕皮等存有疑问，遇到这类情况教师可以提供一些统计图表和数据测量的方法来帮助学生获取关键信息，提高学生对细节的敏感度和观察的细致程度，从而获取“蚕的一生”的完整信息，最终慢慢形成关于昆虫生命特征的核心概念。</w:t>
      </w:r>
    </w:p>
    <w:p>
      <w:pPr>
        <w:pStyle w:val="10"/>
        <w:numPr>
          <w:ilvl w:val="0"/>
          <w:numId w:val="0"/>
        </w:numPr>
        <w:spacing w:line="360" w:lineRule="auto"/>
        <w:ind w:firstLine="482" w:firstLineChars="200"/>
        <w:rPr>
          <w:rFonts w:hint="eastAsia"/>
          <w:sz w:val="24"/>
          <w:szCs w:val="24"/>
          <w:lang w:val="en-US" w:eastAsia="zh-CN"/>
        </w:rPr>
      </w:pPr>
      <w:r>
        <w:rPr>
          <w:rFonts w:hint="eastAsia"/>
          <w:b/>
          <w:bCs/>
          <w:sz w:val="24"/>
          <w:szCs w:val="24"/>
          <w:lang w:val="en-US" w:eastAsia="zh-CN"/>
        </w:rPr>
        <w:t>第三阶段：守护生命，对话成长。</w:t>
      </w:r>
      <w:r>
        <w:rPr>
          <w:rFonts w:hint="eastAsia"/>
          <w:sz w:val="24"/>
          <w:szCs w:val="24"/>
          <w:lang w:val="en-US" w:eastAsia="zh-CN"/>
        </w:rPr>
        <w:t>以小组为单位进行养蚕活动，可以充分促进生生之间的有效互动。除了交流日常养蚕心得与收获，更多孩子在经历到挫折时可以得到及时有效的心理安慰。因为经验缺乏，饲养失败的情况时有发生，如果是在单兵作战的情况下学生的观察活动就只能被迫终止。为了避免该情况发生，一方面教师与学生同步饲养，给养蚕死亡的孩子及时补发活蚕；另一方面发动学生相互之间进行调剂，鼓励孩子向同伴倾诉蚕死亡时的样子以及自己的心理感受。这样经历过一连串或喜悦或悲伤痛苦的情感，大多数学生在看到蚕结茧成蛹成蛾的情景后都激动不已，对生命的脆弱与坚强也有了格外深刻的情感体验，从而也对学习产生了强烈的价值认同感。</w:t>
      </w:r>
    </w:p>
    <w:p>
      <w:pPr>
        <w:widowControl w:val="0"/>
        <w:numPr>
          <w:ilvl w:val="0"/>
          <w:numId w:val="0"/>
        </w:numPr>
        <w:spacing w:line="360" w:lineRule="auto"/>
        <w:jc w:val="both"/>
        <w:rPr>
          <w:rFonts w:hint="default" w:ascii="方正兰亭黑简体" w:hAnsi="方正兰亭黑简体" w:eastAsia="方正兰亭黑简体" w:cs="方正兰亭黑简体"/>
          <w:b w:val="0"/>
          <w:bCs w:val="0"/>
          <w:sz w:val="24"/>
          <w:szCs w:val="24"/>
          <w:lang w:val="en-US" w:eastAsia="zh-CN"/>
        </w:rPr>
      </w:pPr>
      <w:r>
        <w:rPr>
          <w:rFonts w:hint="eastAsia" w:ascii="方正兰亭黑简体" w:hAnsi="方正兰亭黑简体" w:eastAsia="方正兰亭黑简体" w:cs="方正兰亭黑简体"/>
          <w:b w:val="0"/>
          <w:bCs w:val="0"/>
          <w:sz w:val="24"/>
          <w:szCs w:val="24"/>
          <w:lang w:val="en-US" w:eastAsia="zh-CN"/>
        </w:rPr>
        <w:t>（二）关注思维，改变学习方式。</w:t>
      </w:r>
    </w:p>
    <w:p>
      <w:pPr>
        <w:pStyle w:val="10"/>
        <w:numPr>
          <w:ilvl w:val="0"/>
          <w:numId w:val="0"/>
        </w:numPr>
        <w:spacing w:line="360" w:lineRule="auto"/>
        <w:ind w:firstLine="480" w:firstLineChars="200"/>
        <w:rPr>
          <w:rStyle w:val="8"/>
          <w:rFonts w:hint="eastAsia"/>
          <w:sz w:val="24"/>
          <w:szCs w:val="24"/>
          <w:lang w:val="en-US" w:eastAsia="zh-CN"/>
        </w:rPr>
      </w:pPr>
      <w:r>
        <w:rPr>
          <w:rFonts w:hint="eastAsia"/>
          <w:sz w:val="24"/>
          <w:szCs w:val="24"/>
          <w:lang w:val="en-US" w:eastAsia="zh-CN"/>
        </w:rPr>
        <w:t>在面对具体任务时，学生通常会基于自己的兴趣和对任务的价值认识，形成学习动机并采取与动机相适应的学习策略，形成一定的学习方式。学习方式大体可分为三类：表层学习、深层学习、成就学习。</w:t>
      </w:r>
      <w:r>
        <w:rPr>
          <w:rStyle w:val="8"/>
          <w:rFonts w:hint="eastAsia"/>
          <w:sz w:val="24"/>
          <w:szCs w:val="24"/>
          <w:lang w:val="en-US" w:eastAsia="zh-CN"/>
        </w:rPr>
        <w:t>[</w:t>
      </w:r>
      <w:r>
        <w:rPr>
          <w:rStyle w:val="8"/>
          <w:rFonts w:hint="eastAsia"/>
          <w:sz w:val="24"/>
          <w:szCs w:val="24"/>
          <w:lang w:val="en-US" w:eastAsia="zh-CN"/>
        </w:rPr>
        <w:endnoteReference w:id="3"/>
      </w:r>
      <w:r>
        <w:rPr>
          <w:rStyle w:val="8"/>
          <w:rFonts w:hint="eastAsia"/>
          <w:sz w:val="24"/>
          <w:szCs w:val="24"/>
          <w:lang w:val="en-US" w:eastAsia="zh-CN"/>
        </w:rPr>
        <w:t>]</w:t>
      </w:r>
      <w:r>
        <w:rPr>
          <w:rFonts w:hint="eastAsia"/>
          <w:sz w:val="24"/>
          <w:szCs w:val="24"/>
          <w:lang w:val="en-US" w:eastAsia="zh-CN"/>
        </w:rPr>
        <w:t>养蚕活动中起初学生观察记录到的都只是碎片化的事实，从理论上讲这些都属于表层学习；只有当学生在细心观察的基础上不断提出新的问题，通过探究为自己的猜想寻找证据，最终得到可靠结论时，他们的学习方式才得以进一步提升。“最重要的并不是学生是否完成了指定的任务，而是在这个过程中对任务完成所需的认识、理解、分析、综合、思维判断等思想方法的反省以及在反省或讨论过程中的再认识与再总结”。</w:t>
      </w:r>
      <w:r>
        <w:rPr>
          <w:rStyle w:val="8"/>
          <w:rFonts w:hint="eastAsia"/>
          <w:sz w:val="24"/>
          <w:szCs w:val="24"/>
          <w:lang w:val="en-US" w:eastAsia="zh-CN"/>
        </w:rPr>
        <w:t>[</w:t>
      </w:r>
      <w:r>
        <w:rPr>
          <w:rStyle w:val="8"/>
          <w:rFonts w:hint="eastAsia"/>
          <w:sz w:val="24"/>
          <w:szCs w:val="24"/>
          <w:lang w:val="en-US" w:eastAsia="zh-CN"/>
        </w:rPr>
        <w:endnoteReference w:id="4"/>
      </w:r>
      <w:r>
        <w:rPr>
          <w:rStyle w:val="8"/>
          <w:rFonts w:hint="eastAsia"/>
          <w:sz w:val="24"/>
          <w:szCs w:val="24"/>
          <w:lang w:val="en-US" w:eastAsia="zh-CN"/>
        </w:rPr>
        <w:t>]</w:t>
      </w:r>
    </w:p>
    <w:p>
      <w:pPr>
        <w:pStyle w:val="10"/>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例如，学生在养蚕中提出各种各样的问题。对于一些事实性问题，教师一般让孩子互相解答；遇到那些通过观察无法直接知道答案的问题，教师鼓励学生自主设计实验进行探究。如蚕喜欢吃什么？学生用莴苣叶和桑叶进行对比实验；蚕喜欢阴暗还是明亮的地方？学生把蚕放在一个牙膏盒里进行实验；蚕沙是什么？学生就把蚕沙放进了水里，看到黑色的蚕沙最后呈现出绿色的桑叶身影时可兴奋了；蚕丝到底有多长？教师让学生进行抽丝活动，利用8个班的学生接力抽丝，几天下来，当学生看到蚕变得透明，计算出蚕丝真的有超过一千米，非常震惊。震惊之余学生又进一步对蚕丝究竟是一种什么样的物质、蚕丝的多少与哪些因素有关等问题产生了浓厚的研究兴趣，对生命与物质之间的关系、自然界的能量流动等也有了一些基础性的了解。</w:t>
      </w:r>
    </w:p>
    <w:p>
      <w:pPr>
        <w:widowControl w:val="0"/>
        <w:numPr>
          <w:ilvl w:val="0"/>
          <w:numId w:val="2"/>
        </w:numPr>
        <w:spacing w:line="360" w:lineRule="auto"/>
        <w:jc w:val="both"/>
        <w:rPr>
          <w:rFonts w:hint="eastAsia" w:ascii="方正兰亭黑简体" w:hAnsi="方正兰亭黑简体" w:eastAsia="方正兰亭黑简体" w:cs="方正兰亭黑简体"/>
          <w:b w:val="0"/>
          <w:bCs w:val="0"/>
          <w:sz w:val="24"/>
          <w:szCs w:val="24"/>
          <w:lang w:val="en-US" w:eastAsia="zh-CN"/>
        </w:rPr>
      </w:pPr>
      <w:r>
        <w:rPr>
          <w:rFonts w:hint="eastAsia" w:ascii="方正兰亭黑简体" w:hAnsi="方正兰亭黑简体" w:eastAsia="方正兰亭黑简体" w:cs="方正兰亭黑简体"/>
          <w:b w:val="0"/>
          <w:bCs w:val="0"/>
          <w:sz w:val="24"/>
          <w:szCs w:val="24"/>
          <w:lang w:val="en-US" w:eastAsia="zh-CN"/>
        </w:rPr>
        <w:t>关注表现，助推概念进阶。</w:t>
      </w:r>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义务教育小学科学课程标准解读》一书中明确提出运用“学习进阶”理论实施科学课程。“学习进阶”指的是基于学生生活经验和聚焦关键的问题，围绕科学领域的大概念（核心概念）构建学生的概念发展路径。从微观的操作层面看，过程性评价应嵌入学习过程，追求教、学、评的三位一体。</w:t>
      </w:r>
      <w:r>
        <w:rPr>
          <w:rStyle w:val="8"/>
          <w:rFonts w:hint="eastAsia"/>
          <w:sz w:val="24"/>
          <w:szCs w:val="24"/>
          <w:lang w:val="en-US" w:eastAsia="zh-CN"/>
        </w:rPr>
        <w:t>[</w:t>
      </w:r>
      <w:r>
        <w:rPr>
          <w:rStyle w:val="8"/>
          <w:rFonts w:hint="eastAsia"/>
          <w:sz w:val="24"/>
          <w:szCs w:val="24"/>
          <w:lang w:val="en-US" w:eastAsia="zh-CN"/>
        </w:rPr>
        <w:endnoteReference w:id="5"/>
      </w:r>
      <w:r>
        <w:rPr>
          <w:rStyle w:val="8"/>
          <w:rFonts w:hint="eastAsia"/>
          <w:sz w:val="24"/>
          <w:szCs w:val="24"/>
          <w:lang w:val="en-US" w:eastAsia="zh-CN"/>
        </w:rPr>
        <w:t>]</w:t>
      </w:r>
      <w:r>
        <w:rPr>
          <w:rFonts w:hint="eastAsia"/>
          <w:sz w:val="24"/>
          <w:szCs w:val="24"/>
          <w:lang w:val="en-US" w:eastAsia="zh-CN"/>
        </w:rPr>
        <w:t>教师多方关注并采集学生在学习中所表现出来的学习方式与学习状态，同时收集表现性特征。这些表现性特征具有良好的回流与导向作用，能够指引学习始终围绕科学概念进行。</w:t>
      </w:r>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实施概念进阶的过程性评价要做好两件事：一是评价方式外显化，二是评价目标层级化。目前科学上占主流的过程性评价工具主要有活动手册和成长档案袋，围绕《蚕的一生》开展过程性评价可以有多种外显形式。</w:t>
      </w:r>
    </w:p>
    <w:p>
      <w:pPr>
        <w:widowControl w:val="0"/>
        <w:numPr>
          <w:ilvl w:val="0"/>
          <w:numId w:val="3"/>
        </w:numPr>
        <w:spacing w:line="360" w:lineRule="auto"/>
        <w:ind w:firstLine="482" w:firstLineChars="200"/>
        <w:jc w:val="both"/>
        <w:rPr>
          <w:rFonts w:hint="eastAsia"/>
          <w:sz w:val="24"/>
          <w:szCs w:val="24"/>
          <w:lang w:val="en-US" w:eastAsia="zh-CN"/>
        </w:rPr>
      </w:pPr>
      <w:r>
        <w:rPr>
          <w:rFonts w:hint="eastAsia"/>
          <w:b/>
          <w:bCs/>
          <w:sz w:val="24"/>
          <w:szCs w:val="24"/>
          <w:lang w:val="en-US" w:eastAsia="zh-CN"/>
        </w:rPr>
        <w:t>日记型。</w:t>
      </w:r>
      <w:r>
        <w:rPr>
          <w:rFonts w:hint="eastAsia"/>
          <w:sz w:val="24"/>
          <w:szCs w:val="24"/>
          <w:lang w:val="en-US" w:eastAsia="zh-CN"/>
        </w:rPr>
        <w:t>学生把饲养过程中所见到的自认为有意义的现象和问题用文字、图画等记录下来，每隔一断时间交流汇总，提出疑问，总结得失。</w:t>
      </w:r>
    </w:p>
    <w:p>
      <w:pPr>
        <w:widowControl w:val="0"/>
        <w:numPr>
          <w:ilvl w:val="0"/>
          <w:numId w:val="3"/>
        </w:numPr>
        <w:spacing w:line="360" w:lineRule="auto"/>
        <w:ind w:firstLine="482" w:firstLineChars="200"/>
        <w:jc w:val="both"/>
        <w:rPr>
          <w:rFonts w:hint="default"/>
          <w:sz w:val="24"/>
          <w:szCs w:val="24"/>
          <w:lang w:val="en-US" w:eastAsia="zh-CN"/>
        </w:rPr>
      </w:pPr>
      <w:r>
        <w:rPr>
          <w:rFonts w:hint="eastAsia"/>
          <w:b/>
          <w:bCs/>
          <w:sz w:val="24"/>
          <w:szCs w:val="24"/>
          <w:lang w:val="en-US" w:eastAsia="zh-CN"/>
        </w:rPr>
        <w:t>展示型</w:t>
      </w:r>
      <w:r>
        <w:rPr>
          <w:rFonts w:hint="eastAsia"/>
          <w:sz w:val="24"/>
          <w:szCs w:val="24"/>
          <w:lang w:val="en-US" w:eastAsia="zh-CN"/>
        </w:rPr>
        <w:t>。展示型记录中包含图片、文字、图表和数据等。这些内容一方面可以显示学生当下获取的证明养蚕成效的证据；另一方面图表、数据等积累到一定数量时可以完整呈现“蚕的一生”的形态特征，可以为学习昆虫的“完全（不完全）变态”提供参考。</w:t>
      </w:r>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日记型记录与展示型记录的区别在于前者侧重记录饲养过程中的点滴发现，后者注重养蚕活动创意成果的展示。如蚕宝宝拉的粪便、结的蚕茧、蚕宝宝吐出的丝做成的扇子、蚕卵构成的“奥运五环”等。获取这些资料的前提是学生在充分掌握蚕的生活习性与生长规律基础上进行创造，是科学概念的理解和运用。</w:t>
      </w:r>
    </w:p>
    <w:p>
      <w:pPr>
        <w:widowControl w:val="0"/>
        <w:numPr>
          <w:ilvl w:val="0"/>
          <w:numId w:val="3"/>
        </w:numPr>
        <w:spacing w:line="360" w:lineRule="auto"/>
        <w:ind w:firstLine="482" w:firstLineChars="200"/>
        <w:jc w:val="both"/>
        <w:rPr>
          <w:rFonts w:hint="default"/>
          <w:sz w:val="24"/>
          <w:szCs w:val="24"/>
          <w:lang w:val="en-US" w:eastAsia="zh-CN"/>
        </w:rPr>
      </w:pPr>
      <w:r>
        <w:rPr>
          <w:rFonts w:hint="eastAsia"/>
          <w:b/>
          <w:bCs/>
          <w:sz w:val="24"/>
          <w:szCs w:val="24"/>
          <w:lang w:val="en-US" w:eastAsia="zh-CN"/>
        </w:rPr>
        <w:t>理想型。</w:t>
      </w:r>
      <w:r>
        <w:rPr>
          <w:rFonts w:hint="eastAsia"/>
          <w:sz w:val="24"/>
          <w:szCs w:val="24"/>
          <w:lang w:val="en-US" w:eastAsia="zh-CN"/>
        </w:rPr>
        <w:t>理想型的意思是学生不断选取最好的作品替换先前收集的作品。在养蚕活动中，学生以“比比谁的蚕茧最大”为目标，通过交流不断蚕的生活习性，改进饲养方法，改善生活环境，最终蚕的食量增加了，茧的产量也增加了。学生称一称茧子的重量，算一算蚕丝的长度，总结成功经验，分析失败原因，对于生物成长的物质条件、生长环境、影响因素一一分析，最后归结出生命成长的基本规律，进而逐步建构昆虫乃至有生命物质等的基本概念。</w:t>
      </w:r>
    </w:p>
    <w:p>
      <w:pPr>
        <w:widowControl w:val="0"/>
        <w:numPr>
          <w:ilvl w:val="0"/>
          <w:numId w:val="3"/>
        </w:numPr>
        <w:spacing w:line="360" w:lineRule="auto"/>
        <w:ind w:firstLine="482" w:firstLineChars="200"/>
        <w:jc w:val="both"/>
        <w:rPr>
          <w:rFonts w:hint="default"/>
          <w:sz w:val="24"/>
          <w:szCs w:val="24"/>
          <w:lang w:val="en-US" w:eastAsia="zh-CN"/>
        </w:rPr>
      </w:pPr>
      <w:r>
        <w:rPr>
          <w:rFonts w:hint="eastAsia"/>
          <w:b/>
          <w:bCs/>
          <w:sz w:val="24"/>
          <w:szCs w:val="24"/>
          <w:lang w:val="en-US" w:eastAsia="zh-CN"/>
        </w:rPr>
        <w:t>文件型。</w:t>
      </w:r>
      <w:r>
        <w:rPr>
          <w:rFonts w:hint="eastAsia"/>
          <w:sz w:val="24"/>
          <w:szCs w:val="24"/>
          <w:lang w:val="en-US" w:eastAsia="zh-CN"/>
        </w:rPr>
        <w:t>主要由教师根据教学目标来设计并收集，目标直接指向科学的核心概念，记录学生概念教学的得与失，总结相关的成功经验与实施策略。包括调查问卷，交流访谈，在线表格或访谈记录等，对学生的学习收获、困惑与成长等进行跟踪，使个性化学习成为可能。同时学生围绕养蚕开展的学习活动任务单、与养蚕相关的创意设计等都可以作为有效学习的证据进行归档。</w:t>
      </w:r>
    </w:p>
    <w:p>
      <w:pPr>
        <w:widowControl w:val="0"/>
        <w:numPr>
          <w:ilvl w:val="0"/>
          <w:numId w:val="3"/>
        </w:numPr>
        <w:spacing w:line="360" w:lineRule="auto"/>
        <w:ind w:left="0" w:leftChars="0" w:firstLine="482" w:firstLineChars="200"/>
        <w:jc w:val="both"/>
        <w:rPr>
          <w:rFonts w:hint="eastAsia"/>
          <w:sz w:val="24"/>
          <w:szCs w:val="24"/>
          <w:lang w:val="en-US" w:eastAsia="zh-CN"/>
        </w:rPr>
      </w:pPr>
      <w:r>
        <w:rPr>
          <w:rFonts w:hint="eastAsia"/>
          <w:b/>
          <w:bCs/>
          <w:sz w:val="24"/>
          <w:szCs w:val="24"/>
          <w:lang w:val="en-US" w:eastAsia="zh-CN"/>
        </w:rPr>
        <w:t>问卷型。</w:t>
      </w:r>
      <w:r>
        <w:rPr>
          <w:rFonts w:hint="eastAsia"/>
          <w:sz w:val="24"/>
          <w:szCs w:val="24"/>
          <w:lang w:val="en-US" w:eastAsia="zh-CN"/>
        </w:rPr>
        <w:t>近二十年来，SOLO（Structure of the Observerd Learning Outcome）分类理论得到广泛应用。</w:t>
      </w:r>
      <w:r>
        <w:rPr>
          <w:rStyle w:val="8"/>
          <w:rFonts w:hint="eastAsia"/>
          <w:sz w:val="24"/>
          <w:szCs w:val="24"/>
          <w:lang w:val="en-US" w:eastAsia="zh-CN"/>
        </w:rPr>
        <w:t>[</w:t>
      </w:r>
      <w:r>
        <w:rPr>
          <w:rStyle w:val="8"/>
          <w:rFonts w:hint="eastAsia"/>
          <w:sz w:val="24"/>
          <w:szCs w:val="24"/>
          <w:lang w:val="en-US" w:eastAsia="zh-CN"/>
        </w:rPr>
        <w:endnoteReference w:id="6"/>
      </w:r>
      <w:r>
        <w:rPr>
          <w:rStyle w:val="8"/>
          <w:rFonts w:hint="eastAsia"/>
          <w:sz w:val="24"/>
          <w:szCs w:val="24"/>
          <w:lang w:val="en-US" w:eastAsia="zh-CN"/>
        </w:rPr>
        <w:t>]</w:t>
      </w:r>
      <w:r>
        <w:rPr>
          <w:rFonts w:hint="eastAsia"/>
          <w:sz w:val="24"/>
          <w:szCs w:val="24"/>
          <w:lang w:val="en-US" w:eastAsia="zh-CN"/>
        </w:rPr>
        <w:t>SOLO意为可观察的学习成果结构，除了表现思维方式的差异，还可以从质的方面反映学习所达到的水平。SOLO理论将学生的学习水平概括为前结构水平、单点结构水平、多点结构水平、关联结构水平和抽象扩展结构水平五种类型，每个类型都反映概念水平的层级。该理论可以在终结性评价中使用，也可以运用到学习过程之中，以小问题的形式对每个学习阶段单一概念的形成进行评估。</w:t>
      </w:r>
    </w:p>
    <w:p>
      <w:pPr>
        <w:widowControl w:val="0"/>
        <w:numPr>
          <w:ilvl w:val="0"/>
          <w:numId w:val="0"/>
        </w:numPr>
        <w:spacing w:line="360" w:lineRule="auto"/>
        <w:ind w:firstLine="482" w:firstLineChars="200"/>
        <w:jc w:val="both"/>
        <w:rPr>
          <w:rFonts w:hint="default"/>
          <w:b/>
          <w:bCs/>
          <w:sz w:val="24"/>
          <w:szCs w:val="24"/>
          <w:lang w:val="en-US" w:eastAsia="zh-CN"/>
        </w:rPr>
      </w:pPr>
      <w:r>
        <w:rPr>
          <w:rFonts w:hint="eastAsia"/>
          <w:b/>
          <w:bCs/>
          <w:sz w:val="24"/>
          <w:szCs w:val="24"/>
          <w:lang w:val="en-US" w:eastAsia="zh-CN"/>
        </w:rPr>
        <w:t>案例1-1 “单点结构”问题</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蚕依靠身体的哪一部分来行动？</w:t>
      </w:r>
    </w:p>
    <w:p>
      <w:pPr>
        <w:widowControl w:val="0"/>
        <w:numPr>
          <w:ilvl w:val="0"/>
          <w:numId w:val="4"/>
        </w:numPr>
        <w:spacing w:line="360" w:lineRule="auto"/>
        <w:ind w:firstLine="480" w:firstLineChars="200"/>
        <w:jc w:val="both"/>
        <w:rPr>
          <w:rFonts w:hint="eastAsia"/>
          <w:sz w:val="24"/>
          <w:szCs w:val="24"/>
          <w:lang w:val="en-US" w:eastAsia="zh-CN"/>
        </w:rPr>
      </w:pPr>
      <w:r>
        <w:rPr>
          <w:rFonts w:hint="eastAsia"/>
          <w:sz w:val="24"/>
          <w:szCs w:val="24"/>
          <w:lang w:val="en-US" w:eastAsia="zh-CN"/>
        </w:rPr>
        <w:t>脚     B.触角   C.腹足  D.壳</w:t>
      </w:r>
    </w:p>
    <w:p>
      <w:pPr>
        <w:widowControl w:val="0"/>
        <w:numPr>
          <w:ilvl w:val="0"/>
          <w:numId w:val="0"/>
        </w:numPr>
        <w:spacing w:line="360" w:lineRule="auto"/>
        <w:ind w:firstLine="420"/>
        <w:jc w:val="both"/>
        <w:rPr>
          <w:rFonts w:hint="default"/>
          <w:b/>
          <w:bCs/>
          <w:sz w:val="24"/>
          <w:szCs w:val="24"/>
          <w:lang w:val="en-US" w:eastAsia="zh-CN"/>
        </w:rPr>
      </w:pPr>
      <w:r>
        <w:rPr>
          <w:rFonts w:hint="eastAsia"/>
          <w:b/>
          <w:bCs/>
          <w:sz w:val="24"/>
          <w:szCs w:val="24"/>
          <w:lang w:val="en-US" w:eastAsia="zh-CN"/>
        </w:rPr>
        <w:t>案例1-2  “多点结构”问题</w:t>
      </w:r>
    </w:p>
    <w:p>
      <w:pPr>
        <w:widowControl w:val="0"/>
        <w:numPr>
          <w:ilvl w:val="0"/>
          <w:numId w:val="0"/>
        </w:numPr>
        <w:spacing w:line="360" w:lineRule="auto"/>
        <w:ind w:firstLine="420"/>
        <w:jc w:val="both"/>
        <w:rPr>
          <w:rFonts w:hint="eastAsia"/>
          <w:sz w:val="24"/>
          <w:szCs w:val="24"/>
          <w:u w:val="none"/>
          <w:lang w:val="en-US" w:eastAsia="zh-CN"/>
        </w:rPr>
      </w:pPr>
      <w:r>
        <w:rPr>
          <w:rFonts w:hint="eastAsia"/>
          <w:sz w:val="24"/>
          <w:szCs w:val="24"/>
          <w:lang w:val="en-US" w:eastAsia="zh-CN"/>
        </w:rPr>
        <w:t>蚕的一生包括</w:t>
      </w:r>
      <w:r>
        <w:rPr>
          <w:rFonts w:hint="eastAsia"/>
          <w:sz w:val="24"/>
          <w:szCs w:val="24"/>
          <w:u w:val="single"/>
          <w:lang w:val="en-US" w:eastAsia="zh-CN"/>
        </w:rPr>
        <w:t xml:space="preserve">      </w:t>
      </w:r>
      <w:r>
        <w:rPr>
          <w:rFonts w:hint="eastAsia"/>
          <w:sz w:val="24"/>
          <w:szCs w:val="24"/>
          <w:u w:val="none"/>
          <w:lang w:val="en-US" w:eastAsia="zh-CN"/>
        </w:rPr>
        <w:t>、</w:t>
      </w:r>
      <w:r>
        <w:rPr>
          <w:rFonts w:hint="eastAsia"/>
          <w:sz w:val="24"/>
          <w:szCs w:val="24"/>
          <w:u w:val="single"/>
          <w:lang w:val="en-US" w:eastAsia="zh-CN"/>
        </w:rPr>
        <w:t xml:space="preserve">       </w:t>
      </w:r>
      <w:r>
        <w:rPr>
          <w:rFonts w:hint="eastAsia"/>
          <w:sz w:val="24"/>
          <w:szCs w:val="24"/>
          <w:u w:val="none"/>
          <w:lang w:val="en-US" w:eastAsia="zh-CN"/>
        </w:rPr>
        <w:t xml:space="preserve"> 、</w:t>
      </w:r>
      <w:r>
        <w:rPr>
          <w:rFonts w:hint="eastAsia"/>
          <w:sz w:val="24"/>
          <w:szCs w:val="24"/>
          <w:u w:val="single"/>
          <w:lang w:val="en-US" w:eastAsia="zh-CN"/>
        </w:rPr>
        <w:t xml:space="preserve">       </w:t>
      </w:r>
      <w:r>
        <w:rPr>
          <w:rFonts w:hint="eastAsia"/>
          <w:sz w:val="24"/>
          <w:szCs w:val="24"/>
          <w:u w:val="none"/>
          <w:lang w:val="en-US" w:eastAsia="zh-CN"/>
        </w:rPr>
        <w:t>、</w:t>
      </w:r>
      <w:r>
        <w:rPr>
          <w:rFonts w:hint="eastAsia"/>
          <w:sz w:val="24"/>
          <w:szCs w:val="24"/>
          <w:u w:val="single"/>
          <w:lang w:val="en-US" w:eastAsia="zh-CN"/>
        </w:rPr>
        <w:t xml:space="preserve">       </w:t>
      </w:r>
      <w:r>
        <w:rPr>
          <w:rFonts w:hint="eastAsia"/>
          <w:sz w:val="24"/>
          <w:szCs w:val="24"/>
          <w:u w:val="none"/>
          <w:lang w:val="en-US" w:eastAsia="zh-CN"/>
        </w:rPr>
        <w:t>等四个阶段。我们饲养中所看见的“蚕宝宝”是它的</w:t>
      </w:r>
      <w:r>
        <w:rPr>
          <w:rFonts w:hint="eastAsia"/>
          <w:sz w:val="24"/>
          <w:szCs w:val="24"/>
          <w:u w:val="single"/>
          <w:lang w:val="en-US" w:eastAsia="zh-CN"/>
        </w:rPr>
        <w:t xml:space="preserve">       </w:t>
      </w:r>
      <w:r>
        <w:rPr>
          <w:rFonts w:hint="eastAsia"/>
          <w:sz w:val="24"/>
          <w:szCs w:val="24"/>
          <w:u w:val="none"/>
          <w:lang w:val="en-US" w:eastAsia="zh-CN"/>
        </w:rPr>
        <w:t>阶段。“飞蛾”是蚕的</w:t>
      </w:r>
      <w:r>
        <w:rPr>
          <w:rFonts w:hint="eastAsia"/>
          <w:sz w:val="24"/>
          <w:szCs w:val="24"/>
          <w:u w:val="single"/>
          <w:lang w:val="en-US" w:eastAsia="zh-CN"/>
        </w:rPr>
        <w:t xml:space="preserve">        </w:t>
      </w:r>
      <w:r>
        <w:rPr>
          <w:rFonts w:hint="eastAsia"/>
          <w:sz w:val="24"/>
          <w:szCs w:val="24"/>
          <w:u w:val="none"/>
          <w:lang w:val="en-US" w:eastAsia="zh-CN"/>
        </w:rPr>
        <w:t>阶段。</w:t>
      </w:r>
    </w:p>
    <w:p>
      <w:pPr>
        <w:widowControl w:val="0"/>
        <w:numPr>
          <w:ilvl w:val="0"/>
          <w:numId w:val="0"/>
        </w:numPr>
        <w:spacing w:line="360" w:lineRule="auto"/>
        <w:ind w:firstLine="420"/>
        <w:jc w:val="both"/>
        <w:rPr>
          <w:rFonts w:hint="default"/>
          <w:b/>
          <w:bCs/>
          <w:sz w:val="24"/>
          <w:szCs w:val="24"/>
          <w:u w:val="none"/>
          <w:lang w:val="en-US" w:eastAsia="zh-CN"/>
        </w:rPr>
      </w:pPr>
      <w:r>
        <w:rPr>
          <w:rFonts w:hint="eastAsia"/>
          <w:b/>
          <w:bCs/>
          <w:sz w:val="24"/>
          <w:szCs w:val="24"/>
          <w:u w:val="none"/>
          <w:lang w:val="en-US" w:eastAsia="zh-CN"/>
        </w:rPr>
        <w:t>案例1-3  简单“关联结构”问题</w:t>
      </w:r>
    </w:p>
    <w:p>
      <w:pPr>
        <w:widowControl w:val="0"/>
        <w:numPr>
          <w:ilvl w:val="0"/>
          <w:numId w:val="0"/>
        </w:numPr>
        <w:spacing w:line="360" w:lineRule="auto"/>
        <w:ind w:firstLine="420"/>
        <w:jc w:val="both"/>
        <w:rPr>
          <w:rFonts w:hint="eastAsia"/>
          <w:sz w:val="24"/>
          <w:szCs w:val="24"/>
          <w:u w:val="none"/>
          <w:lang w:val="en-US" w:eastAsia="zh-CN"/>
        </w:rPr>
      </w:pPr>
      <w:r>
        <w:rPr>
          <w:rFonts w:hint="eastAsia"/>
          <w:sz w:val="24"/>
          <w:szCs w:val="24"/>
          <w:u w:val="none"/>
          <w:lang w:val="en-US" w:eastAsia="zh-CN"/>
        </w:rPr>
        <w:t>小明在养蚕过程中有这样几点发现：1.蚕宝宝的身体被弄破后会流出白白的汁2.撕开桑叶我们可以观察到大量乳白色的汁液；3.蚕“上山”前要吃大量的桑叶，吐出的丝是白色透明的。根据上述现象无法得出下列哪种推论：</w:t>
      </w:r>
    </w:p>
    <w:p>
      <w:pPr>
        <w:widowControl w:val="0"/>
        <w:numPr>
          <w:ilvl w:val="0"/>
          <w:numId w:val="5"/>
        </w:numPr>
        <w:spacing w:line="360" w:lineRule="auto"/>
        <w:ind w:firstLine="420"/>
        <w:jc w:val="both"/>
        <w:rPr>
          <w:rFonts w:hint="default"/>
          <w:sz w:val="24"/>
          <w:szCs w:val="24"/>
          <w:u w:val="none"/>
          <w:lang w:val="en-US" w:eastAsia="zh-CN"/>
        </w:rPr>
      </w:pPr>
      <w:r>
        <w:rPr>
          <w:rFonts w:hint="eastAsia"/>
          <w:sz w:val="24"/>
          <w:szCs w:val="24"/>
          <w:u w:val="none"/>
          <w:lang w:val="en-US" w:eastAsia="zh-CN"/>
        </w:rPr>
        <w:t>蚕宝宝的主要食物来源是桑叶，之所以能吐出白白的丝，与桑叶中含有的成分有关；B.要想让蚕多吐丝，必须让蚕多吃桑叶。C.桑叶中含有蚕维持生命的主要营养物质，这与牛羊吃草维持生命是类似的。D.大多数动物都和蚕一样需要从自然界摄取营养，大多数植物与桑树一样可以依靠阳光、水、空气等制造自身生长所需要的营养。</w:t>
      </w:r>
    </w:p>
    <w:p>
      <w:pPr>
        <w:widowControl w:val="0"/>
        <w:numPr>
          <w:ilvl w:val="0"/>
          <w:numId w:val="0"/>
        </w:numPr>
        <w:spacing w:line="360" w:lineRule="auto"/>
        <w:ind w:firstLine="420"/>
        <w:jc w:val="both"/>
        <w:rPr>
          <w:rFonts w:hint="eastAsia"/>
          <w:b/>
          <w:bCs/>
          <w:sz w:val="24"/>
          <w:szCs w:val="24"/>
          <w:u w:val="none"/>
          <w:lang w:val="en-US" w:eastAsia="zh-CN"/>
        </w:rPr>
      </w:pPr>
      <w:r>
        <w:rPr>
          <w:rFonts w:hint="eastAsia"/>
          <w:b/>
          <w:bCs/>
          <w:sz w:val="24"/>
          <w:szCs w:val="24"/>
          <w:u w:val="none"/>
          <w:lang w:val="en-US" w:eastAsia="zh-CN"/>
        </w:rPr>
        <w:t>案例1-4 综合多种认知水平的“情境试题”</w:t>
      </w:r>
    </w:p>
    <w:p>
      <w:pPr>
        <w:spacing w:line="360" w:lineRule="auto"/>
        <w:ind w:firstLine="480" w:firstLineChars="200"/>
        <w:rPr>
          <w:rFonts w:hint="eastAsia" w:ascii="宋体" w:hAnsi="宋体"/>
          <w:sz w:val="24"/>
          <w:szCs w:val="24"/>
        </w:rPr>
      </w:pPr>
      <w:r>
        <w:rPr>
          <w:rFonts w:hint="eastAsia" w:ascii="宋体" w:hAnsi="宋体"/>
          <w:sz w:val="24"/>
          <w:szCs w:val="24"/>
        </w:rPr>
        <w:t>小明同学在老师的指导下，做了个关于音乐对桑蚕生长影响的研究实验。相关材料如下：</w:t>
      </w:r>
    </w:p>
    <w:p>
      <w:pPr>
        <w:spacing w:line="360" w:lineRule="auto"/>
        <w:ind w:firstLine="480" w:firstLineChars="200"/>
        <w:rPr>
          <w:rFonts w:hint="eastAsia" w:ascii="宋体" w:hAnsi="宋体"/>
          <w:sz w:val="24"/>
          <w:szCs w:val="24"/>
        </w:rPr>
      </w:pPr>
      <w:r>
        <w:rPr>
          <w:rFonts w:hint="eastAsia" w:ascii="宋体" w:hAnsi="宋体"/>
          <w:sz w:val="24"/>
          <w:szCs w:val="24"/>
        </w:rPr>
        <w:t>样本：音乐组，蚕宝宝6条，每天定时听5分钟的音乐；对比组，蚕宝宝6条，作为实验对照。两组样本采用同一批蚕蚁，每天喂食同样重量的桑叶。</w:t>
      </w:r>
    </w:p>
    <w:p>
      <w:pPr>
        <w:spacing w:line="360" w:lineRule="auto"/>
        <w:ind w:firstLine="480" w:firstLineChars="200"/>
        <w:rPr>
          <w:rFonts w:hint="eastAsia" w:ascii="宋体" w:hAnsi="宋体"/>
          <w:sz w:val="24"/>
          <w:szCs w:val="24"/>
        </w:rPr>
      </w:pPr>
      <w:r>
        <w:rPr>
          <w:rFonts w:hint="eastAsia" w:ascii="宋体" w:hAnsi="宋体"/>
          <w:sz w:val="24"/>
          <w:szCs w:val="24"/>
        </w:rPr>
        <w:t>音乐选择：《我和我的祖国》《闪闪的红星》《团结就是力量》</w:t>
      </w:r>
    </w:p>
    <w:p>
      <w:pPr>
        <w:spacing w:line="360" w:lineRule="auto"/>
        <w:ind w:firstLine="480" w:firstLineChars="200"/>
        <w:rPr>
          <w:rFonts w:hint="eastAsia" w:ascii="宋体" w:hAnsi="宋体"/>
          <w:sz w:val="24"/>
          <w:szCs w:val="24"/>
        </w:rPr>
      </w:pPr>
      <w:r>
        <w:rPr>
          <w:rFonts w:hint="eastAsia" w:ascii="宋体" w:hAnsi="宋体"/>
          <w:sz w:val="24"/>
          <w:szCs w:val="24"/>
        </w:rPr>
        <w:t>实验数据：</w:t>
      </w:r>
    </w:p>
    <w:tbl>
      <w:tblPr>
        <w:tblStyle w:val="6"/>
        <w:tblW w:w="8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116"/>
        <w:gridCol w:w="1116"/>
        <w:gridCol w:w="1204"/>
        <w:gridCol w:w="1116"/>
        <w:gridCol w:w="117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00" w:type="dxa"/>
            <w:vMerge w:val="restart"/>
            <w:noWrap w:val="0"/>
            <w:vAlign w:val="top"/>
          </w:tcPr>
          <w:p>
            <w:pPr>
              <w:spacing w:line="360" w:lineRule="auto"/>
              <w:rPr>
                <w:rFonts w:ascii="宋体"/>
                <w:color w:val="000000"/>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388620</wp:posOffset>
                      </wp:positionH>
                      <wp:positionV relativeFrom="paragraph">
                        <wp:posOffset>3175</wp:posOffset>
                      </wp:positionV>
                      <wp:extent cx="687070" cy="797560"/>
                      <wp:effectExtent l="3810" t="3175" r="10160" b="6985"/>
                      <wp:wrapNone/>
                      <wp:docPr id="1" name="直接连接符 1"/>
                      <wp:cNvGraphicFramePr/>
                      <a:graphic xmlns:a="http://schemas.openxmlformats.org/drawingml/2006/main">
                        <a:graphicData uri="http://schemas.microsoft.com/office/word/2010/wordprocessingShape">
                          <wps:wsp>
                            <wps:cNvCnPr/>
                            <wps:spPr>
                              <a:xfrm>
                                <a:off x="0" y="0"/>
                                <a:ext cx="687070" cy="797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6pt;margin-top:0.25pt;height:62.8pt;width:54.1pt;z-index:251660288;mso-width-relative:page;mso-height-relative:page;" filled="f" stroked="t" coordsize="21600,21600" o:gfxdata="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l6k71QAAAAcBAAAPAAAAAAAAAAEAIAAAACIAAABkcnMvZG93bnJldi54bWxQ&#10;SwECFAAUAAAACACHTuJAQnbUpPoBAADoAwAADgAAAAAAAAABACAAAAAkAQAAZHJzL2Uyb0RvYy54&#10;bWxQSwUGAAAAAAYABgBZAQAAkAUAAAAA&#10;">
                      <v:fill on="f" focussize="0,0"/>
                      <v:stroke color="#000000" joinstyle="round"/>
                      <v:imagedata o:title=""/>
                      <o:lock v:ext="edit" aspectratio="f"/>
                    </v:line>
                  </w:pict>
                </mc:Fallback>
              </mc:AlternateContent>
            </w:r>
            <w:r>
              <w:rPr>
                <w:rFonts w:ascii="宋体" w:hAnsi="宋体"/>
                <w:color w:val="000000"/>
                <w:sz w:val="24"/>
                <w:szCs w:val="24"/>
              </w:rPr>
              <w:t xml:space="preserve">         </w:t>
            </w:r>
            <w:r>
              <w:rPr>
                <w:rFonts w:hint="eastAsia" w:ascii="宋体" w:hAnsi="宋体"/>
                <w:color w:val="000000"/>
                <w:sz w:val="24"/>
                <w:szCs w:val="24"/>
              </w:rPr>
              <w:t>项目</w:t>
            </w:r>
          </w:p>
          <w:p>
            <w:pPr>
              <w:spacing w:line="360" w:lineRule="auto"/>
              <w:rPr>
                <w:rFonts w:ascii="宋体"/>
                <w:color w:val="000000"/>
                <w:sz w:val="24"/>
                <w:szCs w:val="24"/>
              </w:rPr>
            </w:pPr>
            <w:r>
              <w:rPr>
                <w:sz w:val="24"/>
                <w:szCs w:val="24"/>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213995</wp:posOffset>
                      </wp:positionV>
                      <wp:extent cx="1143000" cy="306705"/>
                      <wp:effectExtent l="1270" t="4445" r="13970" b="8890"/>
                      <wp:wrapNone/>
                      <wp:docPr id="2" name="直接连接符 2"/>
                      <wp:cNvGraphicFramePr/>
                      <a:graphic xmlns:a="http://schemas.openxmlformats.org/drawingml/2006/main">
                        <a:graphicData uri="http://schemas.microsoft.com/office/word/2010/wordprocessingShape">
                          <wps:wsp>
                            <wps:cNvCnPr/>
                            <wps:spPr>
                              <a:xfrm>
                                <a:off x="0" y="0"/>
                                <a:ext cx="1143000" cy="3067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pt;margin-top:16.85pt;height:24.15pt;width:90pt;z-index:251661312;mso-width-relative:page;mso-height-relative:page;" filled="f" stroked="t" coordsize="21600,21600" o:gfxdata="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xHpf1wAAAAgBAAAPAAAAAAAAAAEAIAAAACIAAABkcnMvZG93bnJldi54bWxQ&#10;SwECFAAUAAAACACHTuJAVv17mvgBAADpAwAADgAAAAAAAAABACAAAAAmAQAAZHJzL2Uyb0RvYy54&#10;bWxQSwUGAAAAAAYABgBZAQAAkAUAAAAA&#10;">
                      <v:fill on="f" focussize="0,0"/>
                      <v:stroke color="#000000" joinstyle="round"/>
                      <v:imagedata o:title=""/>
                      <o:lock v:ext="edit" aspectratio="f"/>
                    </v:line>
                  </w:pict>
                </mc:Fallback>
              </mc:AlternateContent>
            </w:r>
            <w:r>
              <w:rPr>
                <w:rFonts w:hint="eastAsia" w:ascii="宋体" w:hAnsi="宋体"/>
                <w:color w:val="000000"/>
                <w:sz w:val="24"/>
                <w:szCs w:val="24"/>
              </w:rPr>
              <w:t>数值</w:t>
            </w:r>
          </w:p>
          <w:p>
            <w:pPr>
              <w:spacing w:line="360" w:lineRule="auto"/>
              <w:rPr>
                <w:rFonts w:ascii="宋体"/>
                <w:color w:val="000000"/>
                <w:sz w:val="24"/>
                <w:szCs w:val="24"/>
              </w:rPr>
            </w:pPr>
            <w:r>
              <w:rPr>
                <w:rFonts w:hint="eastAsia" w:ascii="宋体" w:hAnsi="宋体"/>
                <w:color w:val="000000"/>
                <w:sz w:val="24"/>
                <w:szCs w:val="24"/>
              </w:rPr>
              <w:t>各阶段</w:t>
            </w:r>
          </w:p>
        </w:tc>
        <w:tc>
          <w:tcPr>
            <w:tcW w:w="2232" w:type="dxa"/>
            <w:gridSpan w:val="2"/>
            <w:noWrap w:val="0"/>
            <w:vAlign w:val="center"/>
          </w:tcPr>
          <w:p>
            <w:pPr>
              <w:spacing w:line="360" w:lineRule="auto"/>
              <w:jc w:val="center"/>
              <w:rPr>
                <w:rFonts w:ascii="宋体"/>
                <w:color w:val="000000"/>
                <w:sz w:val="24"/>
                <w:szCs w:val="24"/>
              </w:rPr>
            </w:pPr>
            <w:r>
              <w:rPr>
                <w:rFonts w:hint="eastAsia" w:ascii="宋体" w:hAnsi="宋体"/>
                <w:color w:val="000000"/>
                <w:sz w:val="24"/>
                <w:szCs w:val="24"/>
              </w:rPr>
              <w:t>身长（厘米）</w:t>
            </w:r>
          </w:p>
          <w:p>
            <w:pPr>
              <w:spacing w:line="360" w:lineRule="auto"/>
              <w:jc w:val="center"/>
              <w:rPr>
                <w:rFonts w:ascii="宋体"/>
                <w:color w:val="000000"/>
                <w:sz w:val="24"/>
                <w:szCs w:val="24"/>
              </w:rPr>
            </w:pPr>
            <w:r>
              <w:rPr>
                <w:rFonts w:hint="eastAsia" w:ascii="宋体" w:hAnsi="宋体"/>
                <w:color w:val="000000"/>
                <w:sz w:val="24"/>
                <w:szCs w:val="24"/>
              </w:rPr>
              <w:t>（平均值）</w:t>
            </w:r>
          </w:p>
        </w:tc>
        <w:tc>
          <w:tcPr>
            <w:tcW w:w="2320" w:type="dxa"/>
            <w:gridSpan w:val="2"/>
            <w:noWrap w:val="0"/>
            <w:vAlign w:val="center"/>
          </w:tcPr>
          <w:p>
            <w:pPr>
              <w:spacing w:line="360" w:lineRule="auto"/>
              <w:jc w:val="center"/>
              <w:rPr>
                <w:rFonts w:ascii="宋体"/>
                <w:color w:val="000000"/>
                <w:sz w:val="24"/>
                <w:szCs w:val="24"/>
              </w:rPr>
            </w:pPr>
            <w:r>
              <w:rPr>
                <w:rFonts w:hint="eastAsia" w:ascii="宋体" w:hAnsi="宋体"/>
                <w:color w:val="000000"/>
                <w:sz w:val="24"/>
                <w:szCs w:val="24"/>
              </w:rPr>
              <w:t>体重（克）</w:t>
            </w:r>
          </w:p>
          <w:p>
            <w:pPr>
              <w:spacing w:line="360" w:lineRule="auto"/>
              <w:jc w:val="center"/>
              <w:rPr>
                <w:rFonts w:ascii="宋体"/>
                <w:color w:val="000000"/>
                <w:sz w:val="24"/>
                <w:szCs w:val="24"/>
              </w:rPr>
            </w:pPr>
            <w:r>
              <w:rPr>
                <w:rFonts w:hint="eastAsia" w:ascii="宋体" w:hAnsi="宋体"/>
                <w:color w:val="000000"/>
                <w:sz w:val="24"/>
                <w:szCs w:val="24"/>
              </w:rPr>
              <w:t>（平均值）</w:t>
            </w:r>
          </w:p>
        </w:tc>
        <w:tc>
          <w:tcPr>
            <w:tcW w:w="2286" w:type="dxa"/>
            <w:gridSpan w:val="2"/>
            <w:noWrap w:val="0"/>
            <w:vAlign w:val="center"/>
          </w:tcPr>
          <w:p>
            <w:pPr>
              <w:spacing w:line="360" w:lineRule="auto"/>
              <w:jc w:val="center"/>
              <w:rPr>
                <w:rFonts w:ascii="宋体"/>
                <w:color w:val="000000"/>
                <w:sz w:val="24"/>
                <w:szCs w:val="24"/>
              </w:rPr>
            </w:pPr>
            <w:r>
              <w:rPr>
                <w:rFonts w:hint="eastAsia" w:ascii="宋体" w:hAnsi="宋体"/>
                <w:color w:val="000000"/>
                <w:sz w:val="24"/>
                <w:szCs w:val="24"/>
              </w:rPr>
              <w:t>体围（厘米）</w:t>
            </w:r>
          </w:p>
          <w:p>
            <w:pPr>
              <w:spacing w:line="360" w:lineRule="auto"/>
              <w:jc w:val="center"/>
              <w:rPr>
                <w:rFonts w:ascii="宋体"/>
                <w:color w:val="000000"/>
                <w:sz w:val="24"/>
                <w:szCs w:val="24"/>
              </w:rPr>
            </w:pPr>
            <w:r>
              <w:rPr>
                <w:rFonts w:hint="eastAsia" w:ascii="宋体" w:hAnsi="宋体"/>
                <w:color w:val="00000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00" w:type="dxa"/>
            <w:vMerge w:val="continue"/>
            <w:noWrap w:val="0"/>
            <w:vAlign w:val="top"/>
          </w:tcPr>
          <w:p>
            <w:pPr>
              <w:spacing w:line="360" w:lineRule="auto"/>
              <w:rPr>
                <w:rFonts w:ascii="宋体"/>
                <w:color w:val="000000"/>
                <w:sz w:val="24"/>
                <w:szCs w:val="24"/>
              </w:rPr>
            </w:pPr>
          </w:p>
        </w:tc>
        <w:tc>
          <w:tcPr>
            <w:tcW w:w="1116"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音乐组</w:t>
            </w:r>
          </w:p>
        </w:tc>
        <w:tc>
          <w:tcPr>
            <w:tcW w:w="1116"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对比组</w:t>
            </w:r>
          </w:p>
        </w:tc>
        <w:tc>
          <w:tcPr>
            <w:tcW w:w="1204"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音乐组</w:t>
            </w:r>
          </w:p>
        </w:tc>
        <w:tc>
          <w:tcPr>
            <w:tcW w:w="1116"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对比组</w:t>
            </w:r>
          </w:p>
        </w:tc>
        <w:tc>
          <w:tcPr>
            <w:tcW w:w="1170"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音乐组</w:t>
            </w:r>
          </w:p>
        </w:tc>
        <w:tc>
          <w:tcPr>
            <w:tcW w:w="1116"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对比组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800"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蚁蚕</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0.3</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0.3</w:t>
            </w:r>
          </w:p>
        </w:tc>
        <w:tc>
          <w:tcPr>
            <w:tcW w:w="1204" w:type="dxa"/>
            <w:noWrap w:val="0"/>
            <w:vAlign w:val="top"/>
          </w:tcPr>
          <w:p>
            <w:pPr>
              <w:spacing w:line="360" w:lineRule="auto"/>
              <w:rPr>
                <w:rFonts w:ascii="宋体" w:hAnsi="宋体"/>
                <w:color w:val="000000"/>
                <w:sz w:val="24"/>
                <w:szCs w:val="24"/>
              </w:rPr>
            </w:pPr>
            <w:r>
              <w:rPr>
                <w:rFonts w:ascii="宋体" w:hAnsi="宋体"/>
                <w:color w:val="000000"/>
                <w:sz w:val="24"/>
                <w:szCs w:val="24"/>
              </w:rPr>
              <w:t>0.12</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0</w:t>
            </w:r>
            <w:r>
              <w:rPr>
                <w:rFonts w:hint="eastAsia" w:ascii="宋体" w:hAnsi="宋体"/>
                <w:color w:val="000000"/>
                <w:sz w:val="24"/>
                <w:szCs w:val="24"/>
              </w:rPr>
              <w:t>.</w:t>
            </w:r>
            <w:r>
              <w:rPr>
                <w:rFonts w:ascii="宋体" w:hAnsi="宋体"/>
                <w:color w:val="000000"/>
                <w:sz w:val="24"/>
                <w:szCs w:val="24"/>
              </w:rPr>
              <w:t>12</w:t>
            </w:r>
          </w:p>
        </w:tc>
        <w:tc>
          <w:tcPr>
            <w:tcW w:w="1170" w:type="dxa"/>
            <w:noWrap w:val="0"/>
            <w:vAlign w:val="top"/>
          </w:tcPr>
          <w:p>
            <w:pPr>
              <w:spacing w:line="360" w:lineRule="auto"/>
              <w:rPr>
                <w:rFonts w:ascii="宋体" w:hAnsi="宋体"/>
                <w:color w:val="000000"/>
                <w:sz w:val="24"/>
                <w:szCs w:val="24"/>
              </w:rPr>
            </w:pPr>
            <w:r>
              <w:rPr>
                <w:rFonts w:ascii="宋体" w:hAnsi="宋体"/>
                <w:color w:val="000000"/>
                <w:sz w:val="24"/>
                <w:szCs w:val="24"/>
              </w:rPr>
              <w:t>0.1</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00"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第一次蜕皮</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1.2</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1.0</w:t>
            </w:r>
          </w:p>
        </w:tc>
        <w:tc>
          <w:tcPr>
            <w:tcW w:w="1204" w:type="dxa"/>
            <w:noWrap w:val="0"/>
            <w:vAlign w:val="top"/>
          </w:tcPr>
          <w:p>
            <w:pPr>
              <w:spacing w:line="360" w:lineRule="auto"/>
              <w:rPr>
                <w:rFonts w:ascii="宋体" w:hAnsi="宋体"/>
                <w:color w:val="000000"/>
                <w:sz w:val="24"/>
                <w:szCs w:val="24"/>
              </w:rPr>
            </w:pPr>
            <w:r>
              <w:rPr>
                <w:rFonts w:ascii="宋体" w:hAnsi="宋体"/>
                <w:color w:val="000000"/>
                <w:sz w:val="24"/>
                <w:szCs w:val="24"/>
              </w:rPr>
              <w:t>0.54</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0.43</w:t>
            </w:r>
          </w:p>
        </w:tc>
        <w:tc>
          <w:tcPr>
            <w:tcW w:w="1170" w:type="dxa"/>
            <w:noWrap w:val="0"/>
            <w:vAlign w:val="top"/>
          </w:tcPr>
          <w:p>
            <w:pPr>
              <w:spacing w:line="360" w:lineRule="auto"/>
              <w:rPr>
                <w:rFonts w:ascii="宋体" w:hAnsi="宋体"/>
                <w:color w:val="000000"/>
                <w:sz w:val="24"/>
                <w:szCs w:val="24"/>
              </w:rPr>
            </w:pPr>
            <w:r>
              <w:rPr>
                <w:rFonts w:ascii="宋体" w:hAnsi="宋体"/>
                <w:color w:val="000000"/>
                <w:sz w:val="24"/>
                <w:szCs w:val="24"/>
              </w:rPr>
              <w:t>0.5</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800"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第二次蜕皮</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2.7</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2.1</w:t>
            </w:r>
          </w:p>
        </w:tc>
        <w:tc>
          <w:tcPr>
            <w:tcW w:w="1204" w:type="dxa"/>
            <w:noWrap w:val="0"/>
            <w:vAlign w:val="top"/>
          </w:tcPr>
          <w:p>
            <w:pPr>
              <w:spacing w:line="360" w:lineRule="auto"/>
              <w:rPr>
                <w:rFonts w:ascii="宋体" w:hAnsi="宋体"/>
                <w:color w:val="000000"/>
                <w:sz w:val="24"/>
                <w:szCs w:val="24"/>
              </w:rPr>
            </w:pPr>
            <w:r>
              <w:rPr>
                <w:rFonts w:ascii="宋体" w:hAnsi="宋体"/>
                <w:color w:val="000000"/>
                <w:sz w:val="24"/>
                <w:szCs w:val="24"/>
              </w:rPr>
              <w:t>0</w:t>
            </w:r>
            <w:r>
              <w:rPr>
                <w:rFonts w:hint="eastAsia" w:ascii="宋体" w:hAnsi="宋体"/>
                <w:color w:val="000000"/>
                <w:sz w:val="24"/>
                <w:szCs w:val="24"/>
              </w:rPr>
              <w:t>.</w:t>
            </w:r>
            <w:r>
              <w:rPr>
                <w:rFonts w:ascii="宋体" w:hAnsi="宋体"/>
                <w:color w:val="000000"/>
                <w:sz w:val="24"/>
                <w:szCs w:val="24"/>
              </w:rPr>
              <w:t>98</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0.75</w:t>
            </w:r>
          </w:p>
        </w:tc>
        <w:tc>
          <w:tcPr>
            <w:tcW w:w="1170" w:type="dxa"/>
            <w:noWrap w:val="0"/>
            <w:vAlign w:val="top"/>
          </w:tcPr>
          <w:p>
            <w:pPr>
              <w:spacing w:line="360" w:lineRule="auto"/>
              <w:rPr>
                <w:rFonts w:ascii="宋体" w:hAnsi="宋体"/>
                <w:color w:val="000000"/>
                <w:sz w:val="24"/>
                <w:szCs w:val="24"/>
              </w:rPr>
            </w:pPr>
            <w:r>
              <w:rPr>
                <w:rFonts w:ascii="宋体" w:hAnsi="宋体"/>
                <w:color w:val="000000"/>
                <w:sz w:val="24"/>
                <w:szCs w:val="24"/>
              </w:rPr>
              <w:t>1.1</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00"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第三次蜕皮</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4.1</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3.2</w:t>
            </w:r>
          </w:p>
        </w:tc>
        <w:tc>
          <w:tcPr>
            <w:tcW w:w="1204" w:type="dxa"/>
            <w:noWrap w:val="0"/>
            <w:vAlign w:val="top"/>
          </w:tcPr>
          <w:p>
            <w:pPr>
              <w:spacing w:line="360" w:lineRule="auto"/>
              <w:rPr>
                <w:rFonts w:ascii="宋体" w:hAnsi="宋体"/>
                <w:color w:val="000000"/>
                <w:sz w:val="24"/>
                <w:szCs w:val="24"/>
              </w:rPr>
            </w:pPr>
            <w:r>
              <w:rPr>
                <w:rFonts w:ascii="宋体" w:hAnsi="宋体"/>
                <w:color w:val="000000"/>
                <w:sz w:val="24"/>
                <w:szCs w:val="24"/>
              </w:rPr>
              <w:t>1.46</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0.96</w:t>
            </w:r>
          </w:p>
        </w:tc>
        <w:tc>
          <w:tcPr>
            <w:tcW w:w="1170" w:type="dxa"/>
            <w:noWrap w:val="0"/>
            <w:vAlign w:val="top"/>
          </w:tcPr>
          <w:p>
            <w:pPr>
              <w:spacing w:line="360" w:lineRule="auto"/>
              <w:rPr>
                <w:rFonts w:ascii="宋体" w:hAnsi="宋体"/>
                <w:color w:val="000000"/>
                <w:sz w:val="24"/>
                <w:szCs w:val="24"/>
              </w:rPr>
            </w:pPr>
            <w:r>
              <w:rPr>
                <w:rFonts w:ascii="宋体" w:hAnsi="宋体"/>
                <w:color w:val="000000"/>
                <w:sz w:val="24"/>
                <w:szCs w:val="24"/>
              </w:rPr>
              <w:t>2.6</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800"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结茧前</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7.1</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6.5</w:t>
            </w:r>
          </w:p>
        </w:tc>
        <w:tc>
          <w:tcPr>
            <w:tcW w:w="1204" w:type="dxa"/>
            <w:noWrap w:val="0"/>
            <w:vAlign w:val="top"/>
          </w:tcPr>
          <w:p>
            <w:pPr>
              <w:spacing w:line="360" w:lineRule="auto"/>
              <w:rPr>
                <w:rFonts w:ascii="宋体" w:hAnsi="宋体"/>
                <w:color w:val="000000"/>
                <w:sz w:val="24"/>
                <w:szCs w:val="24"/>
              </w:rPr>
            </w:pPr>
            <w:r>
              <w:rPr>
                <w:rFonts w:ascii="宋体" w:hAnsi="宋体"/>
                <w:color w:val="000000"/>
                <w:sz w:val="24"/>
                <w:szCs w:val="24"/>
              </w:rPr>
              <w:t>4.38</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4.21</w:t>
            </w:r>
          </w:p>
        </w:tc>
        <w:tc>
          <w:tcPr>
            <w:tcW w:w="1170" w:type="dxa"/>
            <w:noWrap w:val="0"/>
            <w:vAlign w:val="top"/>
          </w:tcPr>
          <w:p>
            <w:pPr>
              <w:spacing w:line="360" w:lineRule="auto"/>
              <w:rPr>
                <w:rFonts w:ascii="宋体" w:hAnsi="宋体"/>
                <w:color w:val="000000"/>
                <w:sz w:val="24"/>
                <w:szCs w:val="24"/>
              </w:rPr>
            </w:pPr>
            <w:r>
              <w:rPr>
                <w:rFonts w:ascii="宋体" w:hAnsi="宋体"/>
                <w:color w:val="000000"/>
                <w:sz w:val="24"/>
                <w:szCs w:val="24"/>
              </w:rPr>
              <w:t>3.5</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0"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结茧时</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5.7</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5.5</w:t>
            </w:r>
          </w:p>
        </w:tc>
        <w:tc>
          <w:tcPr>
            <w:tcW w:w="1204" w:type="dxa"/>
            <w:noWrap w:val="0"/>
            <w:vAlign w:val="top"/>
          </w:tcPr>
          <w:p>
            <w:pPr>
              <w:spacing w:line="360" w:lineRule="auto"/>
              <w:rPr>
                <w:rFonts w:ascii="宋体" w:hAnsi="宋体"/>
                <w:color w:val="000000"/>
                <w:sz w:val="24"/>
                <w:szCs w:val="24"/>
              </w:rPr>
            </w:pPr>
            <w:r>
              <w:rPr>
                <w:rFonts w:ascii="宋体" w:hAnsi="宋体"/>
                <w:color w:val="000000"/>
                <w:sz w:val="24"/>
                <w:szCs w:val="24"/>
              </w:rPr>
              <w:t>4.18</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4.09</w:t>
            </w:r>
          </w:p>
        </w:tc>
        <w:tc>
          <w:tcPr>
            <w:tcW w:w="1170" w:type="dxa"/>
            <w:noWrap w:val="0"/>
            <w:vAlign w:val="top"/>
          </w:tcPr>
          <w:p>
            <w:pPr>
              <w:spacing w:line="360" w:lineRule="auto"/>
              <w:rPr>
                <w:rFonts w:ascii="宋体" w:hAnsi="宋体"/>
                <w:color w:val="000000"/>
                <w:sz w:val="24"/>
                <w:szCs w:val="24"/>
              </w:rPr>
            </w:pPr>
            <w:r>
              <w:rPr>
                <w:rFonts w:ascii="宋体" w:hAnsi="宋体"/>
                <w:color w:val="000000"/>
                <w:sz w:val="24"/>
                <w:szCs w:val="24"/>
              </w:rPr>
              <w:t>3.1</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800" w:type="dxa"/>
            <w:noWrap w:val="0"/>
            <w:vAlign w:val="center"/>
          </w:tcPr>
          <w:p>
            <w:pPr>
              <w:spacing w:line="360" w:lineRule="auto"/>
              <w:jc w:val="center"/>
              <w:rPr>
                <w:rFonts w:ascii="宋体"/>
                <w:color w:val="000000"/>
                <w:sz w:val="24"/>
                <w:szCs w:val="24"/>
              </w:rPr>
            </w:pPr>
            <w:r>
              <w:rPr>
                <w:rFonts w:hint="eastAsia" w:ascii="宋体" w:hAnsi="宋体"/>
                <w:color w:val="000000"/>
                <w:sz w:val="24"/>
                <w:szCs w:val="24"/>
              </w:rPr>
              <w:t>茧</w:t>
            </w:r>
          </w:p>
        </w:tc>
        <w:tc>
          <w:tcPr>
            <w:tcW w:w="1116" w:type="dxa"/>
            <w:noWrap w:val="0"/>
            <w:vAlign w:val="top"/>
          </w:tcPr>
          <w:p>
            <w:pPr>
              <w:spacing w:line="360" w:lineRule="auto"/>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.1</w:t>
            </w:r>
          </w:p>
        </w:tc>
        <w:tc>
          <w:tcPr>
            <w:tcW w:w="1116" w:type="dxa"/>
            <w:noWrap w:val="0"/>
            <w:vAlign w:val="top"/>
          </w:tcPr>
          <w:p>
            <w:pPr>
              <w:spacing w:line="360" w:lineRule="auto"/>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.8</w:t>
            </w:r>
          </w:p>
        </w:tc>
        <w:tc>
          <w:tcPr>
            <w:tcW w:w="1204" w:type="dxa"/>
            <w:noWrap w:val="0"/>
            <w:vAlign w:val="top"/>
          </w:tcPr>
          <w:p>
            <w:pPr>
              <w:spacing w:line="360" w:lineRule="auto"/>
              <w:rPr>
                <w:rFonts w:ascii="宋体" w:hAnsi="宋体"/>
                <w:color w:val="000000"/>
                <w:sz w:val="24"/>
                <w:szCs w:val="24"/>
              </w:rPr>
            </w:pPr>
            <w:r>
              <w:rPr>
                <w:rFonts w:ascii="宋体" w:hAnsi="宋体"/>
                <w:color w:val="000000"/>
                <w:sz w:val="24"/>
                <w:szCs w:val="24"/>
              </w:rPr>
              <w:t>1.98</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1.54</w:t>
            </w:r>
          </w:p>
        </w:tc>
        <w:tc>
          <w:tcPr>
            <w:tcW w:w="1170" w:type="dxa"/>
            <w:noWrap w:val="0"/>
            <w:vAlign w:val="top"/>
          </w:tcPr>
          <w:p>
            <w:pPr>
              <w:spacing w:line="360" w:lineRule="auto"/>
              <w:rPr>
                <w:rFonts w:ascii="宋体" w:hAnsi="宋体"/>
                <w:color w:val="000000"/>
                <w:sz w:val="24"/>
                <w:szCs w:val="24"/>
              </w:rPr>
            </w:pPr>
            <w:r>
              <w:rPr>
                <w:rFonts w:ascii="宋体" w:hAnsi="宋体"/>
                <w:color w:val="000000"/>
                <w:sz w:val="24"/>
                <w:szCs w:val="24"/>
              </w:rPr>
              <w:t>7.0</w:t>
            </w:r>
          </w:p>
        </w:tc>
        <w:tc>
          <w:tcPr>
            <w:tcW w:w="1116" w:type="dxa"/>
            <w:noWrap w:val="0"/>
            <w:vAlign w:val="top"/>
          </w:tcPr>
          <w:p>
            <w:pPr>
              <w:spacing w:line="360" w:lineRule="auto"/>
              <w:rPr>
                <w:rFonts w:ascii="宋体" w:hAnsi="宋体"/>
                <w:color w:val="000000"/>
                <w:sz w:val="24"/>
                <w:szCs w:val="24"/>
              </w:rPr>
            </w:pPr>
            <w:r>
              <w:rPr>
                <w:rFonts w:ascii="宋体" w:hAnsi="宋体"/>
                <w:color w:val="000000"/>
                <w:sz w:val="24"/>
                <w:szCs w:val="24"/>
              </w:rPr>
              <w:t>6.5</w:t>
            </w:r>
          </w:p>
        </w:tc>
      </w:tr>
    </w:tbl>
    <w:p>
      <w:pPr>
        <w:spacing w:line="360" w:lineRule="auto"/>
        <w:ind w:firstLine="480" w:firstLineChars="200"/>
        <w:rPr>
          <w:rFonts w:hint="eastAsia" w:ascii="宋体" w:hAnsi="宋体"/>
          <w:sz w:val="24"/>
          <w:szCs w:val="24"/>
        </w:rPr>
      </w:pPr>
      <w:r>
        <w:rPr>
          <w:rFonts w:hint="eastAsia" w:ascii="宋体" w:hAnsi="宋体"/>
          <w:sz w:val="24"/>
          <w:szCs w:val="24"/>
        </w:rPr>
        <w:t>问题：</w:t>
      </w:r>
    </w:p>
    <w:p>
      <w:pPr>
        <w:spacing w:line="360" w:lineRule="auto"/>
        <w:ind w:firstLine="480" w:firstLineChars="200"/>
        <w:rPr>
          <w:rFonts w:ascii="宋体" w:hAnsi="宋体" w:cs="宋体"/>
          <w:sz w:val="24"/>
          <w:szCs w:val="24"/>
        </w:rPr>
      </w:pPr>
      <w:r>
        <w:rPr>
          <w:rFonts w:hint="eastAsia" w:ascii="宋体" w:hAnsi="宋体" w:cs="宋体"/>
          <w:sz w:val="24"/>
          <w:szCs w:val="24"/>
        </w:rPr>
        <w:t>①小明做的是</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实验。</w:t>
      </w:r>
    </w:p>
    <w:p>
      <w:pPr>
        <w:spacing w:line="360" w:lineRule="auto"/>
        <w:ind w:firstLine="480" w:firstLineChars="200"/>
        <w:rPr>
          <w:rFonts w:hint="eastAsia" w:ascii="宋体" w:hAnsi="宋体"/>
          <w:sz w:val="24"/>
          <w:szCs w:val="24"/>
        </w:rPr>
      </w:pPr>
      <w:r>
        <w:rPr>
          <w:rFonts w:hint="eastAsia" w:ascii="宋体" w:hAnsi="宋体" w:cs="宋体"/>
          <w:sz w:val="24"/>
          <w:szCs w:val="24"/>
        </w:rPr>
        <w:t>②</w:t>
      </w:r>
      <w:r>
        <w:rPr>
          <w:rFonts w:hint="eastAsia" w:ascii="宋体" w:hAnsi="宋体"/>
          <w:sz w:val="24"/>
          <w:szCs w:val="24"/>
        </w:rPr>
        <w:t xml:space="preserve">根据表上的数据，你能得出什么样的结论？ </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③蚕的一生要经</w:t>
      </w:r>
      <w:r>
        <w:rPr>
          <w:rFonts w:hint="eastAsia" w:ascii="宋体" w:hAnsi="宋体" w:cs="宋体"/>
          <w:sz w:val="24"/>
          <w:szCs w:val="24"/>
          <w:lang w:val="en-US" w:eastAsia="zh-CN"/>
        </w:rPr>
        <w:t>历</w:t>
      </w:r>
      <w:r>
        <w:rPr>
          <w:rFonts w:hint="eastAsia" w:ascii="宋体" w:hAnsi="宋体" w:cs="宋体"/>
          <w:sz w:val="24"/>
          <w:szCs w:val="24"/>
        </w:rPr>
        <w:t>哪几个</w:t>
      </w:r>
      <w:r>
        <w:rPr>
          <w:rFonts w:hint="eastAsia" w:ascii="宋体" w:hAnsi="宋体" w:cs="宋体"/>
          <w:sz w:val="24"/>
          <w:szCs w:val="24"/>
          <w:lang w:val="en-US" w:eastAsia="zh-CN"/>
        </w:rPr>
        <w:t>阶段</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sz w:val="24"/>
          <w:szCs w:val="24"/>
        </w:rPr>
      </w:pPr>
      <w:r>
        <w:rPr>
          <w:rFonts w:hint="eastAsia" w:ascii="宋体" w:hAnsi="宋体" w:cs="宋体"/>
          <w:sz w:val="24"/>
          <w:szCs w:val="24"/>
        </w:rPr>
        <w:t>④</w:t>
      </w:r>
      <w:r>
        <w:rPr>
          <w:rFonts w:hint="eastAsia" w:ascii="宋体" w:hAnsi="宋体"/>
          <w:sz w:val="24"/>
          <w:szCs w:val="24"/>
        </w:rPr>
        <w:t>你觉得这个实验</w:t>
      </w:r>
      <w:r>
        <w:rPr>
          <w:rFonts w:hint="eastAsia" w:ascii="宋体" w:hAnsi="宋体"/>
          <w:sz w:val="24"/>
          <w:szCs w:val="24"/>
          <w:lang w:val="en-US" w:eastAsia="zh-CN"/>
        </w:rPr>
        <w:t>严谨</w:t>
      </w:r>
      <w:r>
        <w:rPr>
          <w:rFonts w:hint="eastAsia" w:ascii="宋体" w:hAnsi="宋体"/>
          <w:sz w:val="24"/>
          <w:szCs w:val="24"/>
        </w:rPr>
        <w:t>吗？如果不</w:t>
      </w:r>
      <w:r>
        <w:rPr>
          <w:rFonts w:hint="eastAsia" w:ascii="宋体" w:hAnsi="宋体"/>
          <w:sz w:val="24"/>
          <w:szCs w:val="24"/>
          <w:lang w:val="en-US" w:eastAsia="zh-CN"/>
        </w:rPr>
        <w:t>够严谨</w:t>
      </w:r>
      <w:r>
        <w:rPr>
          <w:rFonts w:hint="eastAsia" w:ascii="宋体" w:hAnsi="宋体"/>
          <w:sz w:val="24"/>
          <w:szCs w:val="24"/>
        </w:rPr>
        <w:t>，写出需要改进的地方。</w:t>
      </w:r>
    </w:p>
    <w:p>
      <w:pPr>
        <w:spacing w:line="360" w:lineRule="auto"/>
        <w:ind w:firstLine="480" w:firstLineChars="200"/>
        <w:rPr>
          <w:rFonts w:hint="eastAsia" w:ascii="宋体" w:hAnsi="宋体"/>
          <w:sz w:val="24"/>
          <w:szCs w:val="24"/>
          <w:lang w:val="en-US" w:eastAsia="zh-CN"/>
        </w:rPr>
      </w:pPr>
    </w:p>
    <w:p>
      <w:pPr>
        <w:spacing w:line="360" w:lineRule="auto"/>
        <w:ind w:firstLine="480" w:firstLineChars="200"/>
        <w:rPr>
          <w:rFonts w:hint="default" w:ascii="宋体" w:hAnsi="宋体" w:eastAsiaTheme="minorEastAsia"/>
          <w:sz w:val="24"/>
          <w:szCs w:val="24"/>
          <w:lang w:val="en-US" w:eastAsia="zh-CN"/>
        </w:rPr>
      </w:pPr>
      <w:r>
        <w:rPr>
          <w:rFonts w:hint="eastAsia" w:ascii="宋体" w:hAnsi="宋体"/>
          <w:sz w:val="24"/>
          <w:szCs w:val="24"/>
          <w:lang w:val="en-US" w:eastAsia="zh-CN"/>
        </w:rPr>
        <w:t>从案例1-4可以看出，这是一道通过模拟实验情境考查学生探究能力的评价试题。如果以SOLO理论来衡量，第①问考查学生关于对比实验概念的确立；第②问要求学生对已经知识加以综合，得出结论，属于较为简单的关联结构水平；第③问同样属于简单关联结构；只有第④问是以所有养蚕中的知识经验加上外部基础知识融合才能解决的问题，属于复杂的关联结构。这也是对学生科学素养和大概念的考查。当然这样的关联结构命题也可以融入对学生情感态度价值观的调查，总的来说可以服务于过程性评价体系，成为综合性评价手段之一。</w:t>
      </w:r>
    </w:p>
    <w:p>
      <w:pPr>
        <w:spacing w:line="360" w:lineRule="auto"/>
        <w:ind w:firstLine="480" w:firstLineChars="200"/>
        <w:rPr>
          <w:rFonts w:hint="eastAsia"/>
          <w:sz w:val="24"/>
          <w:szCs w:val="24"/>
          <w:lang w:val="en-US" w:eastAsia="zh-CN"/>
        </w:rPr>
      </w:pPr>
      <w:r>
        <w:rPr>
          <w:rFonts w:hint="eastAsia"/>
          <w:sz w:val="24"/>
          <w:szCs w:val="24"/>
          <w:u w:val="none"/>
          <w:lang w:val="en-US" w:eastAsia="zh-CN"/>
        </w:rPr>
        <w:t>综上所述，科学过程性评价通过四个</w:t>
      </w:r>
      <w:r>
        <w:rPr>
          <w:rFonts w:hint="eastAsia"/>
          <w:sz w:val="24"/>
          <w:szCs w:val="24"/>
          <w:lang w:val="en-US" w:eastAsia="zh-CN"/>
        </w:rPr>
        <w:t>维度得以开展实施：科学态度追求价值认同，目标一致；科学探究追求教得灵活，学得多样；科学概念追求学评结合，目标清晰；科学素养追求长程规划，循序渐进。依托</w:t>
      </w:r>
      <w:r>
        <w:rPr>
          <w:rFonts w:hint="eastAsia"/>
          <w:sz w:val="24"/>
          <w:szCs w:val="24"/>
          <w:u w:val="none"/>
          <w:lang w:val="en-US" w:eastAsia="zh-CN"/>
        </w:rPr>
        <w:t>建立</w:t>
      </w:r>
      <w:r>
        <w:rPr>
          <w:rFonts w:hint="eastAsia"/>
          <w:sz w:val="24"/>
          <w:szCs w:val="24"/>
          <w:lang w:val="en-US" w:eastAsia="zh-CN"/>
        </w:rPr>
        <w:t>良好的组织关系、营造民主的交流氛围、聚焦现实的讨论话题、允许多元的呈现方式有效开展过程性评价，学生的科学学习得以真实发生。</w:t>
      </w:r>
    </w:p>
    <w:p>
      <w:pPr>
        <w:spacing w:line="360" w:lineRule="auto"/>
        <w:ind w:firstLine="480" w:firstLineChars="200"/>
        <w:rPr>
          <w:rFonts w:hint="eastAsia"/>
          <w:sz w:val="24"/>
          <w:szCs w:val="24"/>
          <w:lang w:val="en-US" w:eastAsia="zh-CN"/>
        </w:rPr>
      </w:pPr>
    </w:p>
    <w:p>
      <w:pPr>
        <w:spacing w:line="360" w:lineRule="auto"/>
        <w:ind w:firstLine="480" w:firstLineChars="200"/>
        <w:rPr>
          <w:rFonts w:hint="eastAsia"/>
          <w:sz w:val="24"/>
          <w:szCs w:val="24"/>
          <w:lang w:val="en-US" w:eastAsia="zh-CN"/>
        </w:rPr>
      </w:pPr>
    </w:p>
    <w:p>
      <w:pPr>
        <w:spacing w:line="360" w:lineRule="auto"/>
        <w:ind w:firstLine="480" w:firstLineChars="200"/>
        <w:rPr>
          <w:rFonts w:hint="default"/>
          <w:sz w:val="24"/>
          <w:szCs w:val="24"/>
          <w:lang w:val="en-US" w:eastAsia="zh-CN"/>
        </w:rPr>
      </w:pPr>
    </w:p>
    <w:sectPr>
      <w:footerReference r:id="rId4" w:type="default"/>
      <w:footnotePr>
        <w:numFmt w:val="decimal"/>
      </w:footnotePr>
      <w:endnotePr>
        <w:numFmt w:val="decimal"/>
      </w:endnotePr>
      <w:pgSz w:w="11906" w:h="16838"/>
      <w:pgMar w:top="1440" w:right="128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4">
    <w:p>
      <w:r>
        <w:separator/>
      </w:r>
    </w:p>
  </w:endnote>
  <w:endnote w:type="continuationSeparator" w:id="15">
    <w:p>
      <w:r>
        <w:continuationSeparator/>
      </w:r>
    </w:p>
  </w:endnote>
  <w:endnote w:id="0">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楷体_GBK" w:hAnsi="方正楷体_GBK" w:eastAsia="方正楷体_GBK" w:cs="方正楷体_GBK"/>
          <w:sz w:val="24"/>
          <w:szCs w:val="24"/>
          <w:lang w:val="en-US" w:eastAsia="zh-CN"/>
        </w:rPr>
      </w:pPr>
      <w:r>
        <w:rPr>
          <w:rStyle w:val="8"/>
          <w:rFonts w:hint="eastAsia" w:ascii="方正楷体_GBK" w:hAnsi="方正楷体_GBK" w:eastAsia="方正楷体_GBK" w:cs="方正楷体_GBK"/>
        </w:rPr>
        <w:t>[</w:t>
      </w:r>
      <w:r>
        <w:rPr>
          <w:rStyle w:val="8"/>
          <w:rFonts w:hint="eastAsia" w:ascii="方正楷体_GBK" w:hAnsi="方正楷体_GBK" w:eastAsia="方正楷体_GBK" w:cs="方正楷体_GBK"/>
        </w:rPr>
        <w:endnoteRef/>
      </w:r>
      <w:r>
        <w:rPr>
          <w:rStyle w:val="8"/>
          <w:rFonts w:hint="eastAsia" w:ascii="方正楷体_GBK" w:hAnsi="方正楷体_GBK" w:eastAsia="方正楷体_GBK" w:cs="方正楷体_GBK"/>
        </w:rPr>
        <w:t>]</w:t>
      </w:r>
      <w:r>
        <w:rPr>
          <w:rFonts w:hint="eastAsia" w:ascii="方正楷体_GBK" w:hAnsi="方正楷体_GBK" w:eastAsia="方正楷体_GBK" w:cs="方正楷体_GBK"/>
        </w:rPr>
        <w:t xml:space="preserve"> </w:t>
      </w:r>
      <w:r>
        <w:rPr>
          <w:rFonts w:hint="eastAsia" w:ascii="方正楷体_GBK" w:hAnsi="方正楷体_GBK" w:eastAsia="方正楷体_GBK" w:cs="方正楷体_GBK"/>
          <w:sz w:val="24"/>
          <w:szCs w:val="24"/>
        </w:rPr>
        <w:t>高凌</w:t>
      </w:r>
      <w:r>
        <w:rPr>
          <w:rFonts w:hint="eastAsia" w:ascii="方正楷体_GBK" w:hAnsi="方正楷体_GBK" w:eastAsia="方正楷体_GBK" w:cs="方正楷体_GBK"/>
          <w:sz w:val="24"/>
          <w:szCs w:val="24"/>
          <w:lang w:val="en-US" w:eastAsia="zh-CN"/>
        </w:rPr>
        <w:t>飚</w:t>
      </w:r>
      <w:r>
        <w:rPr>
          <w:rFonts w:hint="eastAsia" w:ascii="方正楷体_GBK" w:hAnsi="方正楷体_GBK" w:eastAsia="方正楷体_GBK" w:cs="方正楷体_GBK"/>
          <w:sz w:val="24"/>
          <w:szCs w:val="24"/>
        </w:rPr>
        <w:t>. 过程性评价的理念和功能[J]. 华南师范大学学报(社会科学版), 2004(06):10</w:t>
      </w:r>
      <w:r>
        <w:rPr>
          <w:rFonts w:hint="eastAsia" w:ascii="方正楷体_GBK" w:hAnsi="方正楷体_GBK" w:eastAsia="方正楷体_GBK" w:cs="方正楷体_GBK"/>
          <w:sz w:val="24"/>
          <w:szCs w:val="24"/>
          <w:lang w:val="en-US" w:eastAsia="zh-CN"/>
        </w:rPr>
        <w:t>3</w:t>
      </w:r>
    </w:p>
  </w:endnote>
  <w:endnote w:id="1">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楷体_GBK" w:hAnsi="方正楷体_GBK" w:eastAsia="方正楷体_GBK" w:cs="方正楷体_GBK"/>
          <w:sz w:val="24"/>
          <w:szCs w:val="24"/>
          <w:lang w:val="en-US" w:eastAsia="zh-CN"/>
        </w:rPr>
      </w:pPr>
      <w:r>
        <w:rPr>
          <w:rStyle w:val="8"/>
          <w:rFonts w:hint="eastAsia" w:ascii="方正楷体_GBK" w:hAnsi="方正楷体_GBK" w:eastAsia="方正楷体_GBK" w:cs="方正楷体_GBK"/>
          <w:sz w:val="24"/>
          <w:szCs w:val="24"/>
        </w:rPr>
        <w:t>[</w:t>
      </w:r>
      <w:r>
        <w:rPr>
          <w:rStyle w:val="8"/>
          <w:rFonts w:hint="eastAsia" w:ascii="方正楷体_GBK" w:hAnsi="方正楷体_GBK" w:eastAsia="方正楷体_GBK" w:cs="方正楷体_GBK"/>
          <w:sz w:val="24"/>
          <w:szCs w:val="24"/>
        </w:rPr>
        <w:endnoteRef/>
      </w:r>
      <w:r>
        <w:rPr>
          <w:rStyle w:val="8"/>
          <w:rFonts w:hint="eastAsia" w:ascii="方正楷体_GBK" w:hAnsi="方正楷体_GBK" w:eastAsia="方正楷体_GBK" w:cs="方正楷体_GBK"/>
          <w:sz w:val="24"/>
          <w:szCs w:val="24"/>
        </w:rPr>
        <w:t>]</w:t>
      </w:r>
      <w:r>
        <w:rPr>
          <w:rFonts w:hint="eastAsia" w:ascii="方正楷体_GBK" w:hAnsi="方正楷体_GBK" w:eastAsia="方正楷体_GBK" w:cs="方正楷体_GBK"/>
          <w:sz w:val="24"/>
          <w:szCs w:val="24"/>
        </w:rPr>
        <w:t xml:space="preserve"> 杨向东. 建构主义观下的课堂评价任务设计:"两个为什么"的问题[J]. 基础教育课程, 2013(9)</w:t>
      </w: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49</w:t>
      </w:r>
    </w:p>
  </w:endnote>
  <w:endnote w:id="2">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楷体_GBK" w:hAnsi="方正楷体_GBK" w:eastAsia="方正楷体_GBK" w:cs="方正楷体_GBK"/>
          <w:sz w:val="24"/>
          <w:szCs w:val="24"/>
          <w:lang w:val="en-US" w:eastAsia="zh-CN"/>
        </w:rPr>
      </w:pPr>
      <w:r>
        <w:rPr>
          <w:rStyle w:val="8"/>
          <w:rFonts w:hint="eastAsia" w:ascii="方正楷体_GBK" w:hAnsi="方正楷体_GBK" w:eastAsia="方正楷体_GBK" w:cs="方正楷体_GBK"/>
          <w:sz w:val="24"/>
          <w:szCs w:val="24"/>
        </w:rPr>
        <w:t>[</w:t>
      </w:r>
      <w:r>
        <w:rPr>
          <w:rStyle w:val="8"/>
          <w:rFonts w:hint="eastAsia" w:ascii="方正楷体_GBK" w:hAnsi="方正楷体_GBK" w:eastAsia="方正楷体_GBK" w:cs="方正楷体_GBK"/>
          <w:sz w:val="24"/>
          <w:szCs w:val="24"/>
        </w:rPr>
        <w:endnoteRef/>
      </w:r>
      <w:r>
        <w:rPr>
          <w:rStyle w:val="8"/>
          <w:rFonts w:hint="eastAsia" w:ascii="方正楷体_GBK" w:hAnsi="方正楷体_GBK" w:eastAsia="方正楷体_GBK" w:cs="方正楷体_GBK"/>
          <w:sz w:val="24"/>
          <w:szCs w:val="24"/>
        </w:rPr>
        <w:t>]</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z w:val="24"/>
          <w:szCs w:val="24"/>
          <w:lang w:val="en-US" w:eastAsia="zh-CN"/>
        </w:rPr>
        <w:t>基于建构理论的量表设计/（美）马克·威尔逊（Mark Wilson）</w:t>
      </w:r>
      <w:r>
        <w:rPr>
          <w:rFonts w:hint="eastAsia" w:ascii="方正楷体_GBK" w:hAnsi="方正楷体_GBK" w:eastAsia="方正楷体_GBK" w:cs="方正楷体_GBK"/>
          <w:sz w:val="24"/>
          <w:szCs w:val="24"/>
        </w:rPr>
        <w:t xml:space="preserve">[M]. </w:t>
      </w:r>
      <w:r>
        <w:rPr>
          <w:rFonts w:hint="eastAsia" w:ascii="方正楷体_GBK" w:hAnsi="方正楷体_GBK" w:eastAsia="方正楷体_GBK" w:cs="方正楷体_GBK"/>
          <w:sz w:val="24"/>
          <w:szCs w:val="24"/>
          <w:lang w:val="en-US" w:eastAsia="zh-CN"/>
        </w:rPr>
        <w:t>黄晓婷编译.长沙：湖南教育出版社，</w:t>
      </w:r>
      <w:r>
        <w:rPr>
          <w:rFonts w:hint="eastAsia" w:ascii="方正楷体_GBK" w:hAnsi="方正楷体_GBK" w:eastAsia="方正楷体_GBK" w:cs="方正楷体_GBK"/>
          <w:sz w:val="24"/>
          <w:szCs w:val="24"/>
        </w:rPr>
        <w:t xml:space="preserve"> 20</w:t>
      </w:r>
      <w:r>
        <w:rPr>
          <w:rFonts w:hint="eastAsia" w:ascii="方正楷体_GBK" w:hAnsi="方正楷体_GBK" w:eastAsia="方正楷体_GBK" w:cs="方正楷体_GBK"/>
          <w:sz w:val="24"/>
          <w:szCs w:val="24"/>
          <w:lang w:val="en-US" w:eastAsia="zh-CN"/>
        </w:rPr>
        <w:t>20.3：3</w:t>
      </w:r>
    </w:p>
  </w:endnote>
  <w:endnote w:id="3">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楷体_GBK" w:hAnsi="方正楷体_GBK" w:eastAsia="方正楷体_GBK" w:cs="方正楷体_GBK"/>
          <w:sz w:val="24"/>
          <w:szCs w:val="24"/>
          <w:lang w:val="en-US" w:eastAsia="zh-CN"/>
        </w:rPr>
      </w:pPr>
      <w:r>
        <w:rPr>
          <w:rStyle w:val="8"/>
          <w:rFonts w:hint="eastAsia" w:ascii="方正楷体_GBK" w:hAnsi="方正楷体_GBK" w:eastAsia="方正楷体_GBK" w:cs="方正楷体_GBK"/>
          <w:sz w:val="24"/>
          <w:szCs w:val="24"/>
        </w:rPr>
        <w:t>[</w:t>
      </w:r>
      <w:r>
        <w:rPr>
          <w:rStyle w:val="8"/>
          <w:rFonts w:hint="eastAsia" w:ascii="方正楷体_GBK" w:hAnsi="方正楷体_GBK" w:eastAsia="方正楷体_GBK" w:cs="方正楷体_GBK"/>
          <w:sz w:val="24"/>
          <w:szCs w:val="24"/>
        </w:rPr>
        <w:endnoteRef/>
      </w:r>
      <w:r>
        <w:rPr>
          <w:rStyle w:val="8"/>
          <w:rFonts w:hint="eastAsia" w:ascii="方正楷体_GBK" w:hAnsi="方正楷体_GBK" w:eastAsia="方正楷体_GBK" w:cs="方正楷体_GBK"/>
          <w:sz w:val="24"/>
          <w:szCs w:val="24"/>
        </w:rPr>
        <w:t>]</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z w:val="24"/>
          <w:szCs w:val="24"/>
          <w:lang w:val="en-US" w:eastAsia="zh-CN"/>
        </w:rPr>
        <w:t xml:space="preserve">刘恩山，胡卫平 郝京华 </w:t>
      </w:r>
      <w:r>
        <w:rPr>
          <w:rFonts w:hint="eastAsia" w:ascii="方正楷体_GBK" w:hAnsi="方正楷体_GBK" w:eastAsia="方正楷体_GBK" w:cs="方正楷体_GBK"/>
          <w:sz w:val="24"/>
          <w:szCs w:val="24"/>
        </w:rPr>
        <w:t>中华人民共和国教育部制定. 义务教育小学科学课程标准[M]. 北京师范大学出版社, 2011</w:t>
      </w: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171</w:t>
      </w:r>
    </w:p>
  </w:endnote>
  <w:endnote w:id="4">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楷体_GBK" w:hAnsi="方正楷体_GBK" w:eastAsia="方正楷体_GBK" w:cs="方正楷体_GBK"/>
          <w:sz w:val="24"/>
          <w:szCs w:val="24"/>
          <w:lang w:val="en-US" w:eastAsia="zh-CN"/>
        </w:rPr>
      </w:pPr>
      <w:r>
        <w:rPr>
          <w:rStyle w:val="8"/>
          <w:rFonts w:hint="eastAsia" w:ascii="方正楷体_GBK" w:hAnsi="方正楷体_GBK" w:eastAsia="方正楷体_GBK" w:cs="方正楷体_GBK"/>
          <w:sz w:val="24"/>
          <w:szCs w:val="24"/>
        </w:rPr>
        <w:t>[</w:t>
      </w:r>
      <w:r>
        <w:rPr>
          <w:rStyle w:val="8"/>
          <w:rFonts w:hint="eastAsia" w:ascii="方正楷体_GBK" w:hAnsi="方正楷体_GBK" w:eastAsia="方正楷体_GBK" w:cs="方正楷体_GBK"/>
          <w:sz w:val="24"/>
          <w:szCs w:val="24"/>
        </w:rPr>
        <w:endnoteRef/>
      </w:r>
      <w:r>
        <w:rPr>
          <w:rStyle w:val="8"/>
          <w:rFonts w:hint="eastAsia" w:ascii="方正楷体_GBK" w:hAnsi="方正楷体_GBK" w:eastAsia="方正楷体_GBK" w:cs="方正楷体_GBK"/>
          <w:sz w:val="24"/>
          <w:szCs w:val="24"/>
        </w:rPr>
        <w:t>]</w:t>
      </w:r>
      <w:r>
        <w:rPr>
          <w:rFonts w:hint="eastAsia" w:ascii="方正楷体_GBK" w:hAnsi="方正楷体_GBK" w:eastAsia="方正楷体_GBK" w:cs="方正楷体_GBK"/>
          <w:sz w:val="24"/>
          <w:szCs w:val="24"/>
        </w:rPr>
        <w:t>杨向东. 建构主义观下的课堂评价任务设计:"两个为什么"的问题[J]. 基础教育课程, 2013(9)</w:t>
      </w: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47</w:t>
      </w:r>
    </w:p>
  </w:endnote>
  <w:endnote w:id="5">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楷体_GBK" w:hAnsi="方正楷体_GBK" w:eastAsia="方正楷体_GBK" w:cs="方正楷体_GBK"/>
          <w:sz w:val="24"/>
          <w:szCs w:val="24"/>
        </w:rPr>
      </w:pPr>
      <w:r>
        <w:rPr>
          <w:rStyle w:val="8"/>
          <w:rFonts w:hint="eastAsia" w:ascii="方正楷体_GBK" w:hAnsi="方正楷体_GBK" w:eastAsia="方正楷体_GBK" w:cs="方正楷体_GBK"/>
          <w:sz w:val="24"/>
          <w:szCs w:val="24"/>
        </w:rPr>
        <w:t>[</w:t>
      </w:r>
      <w:r>
        <w:rPr>
          <w:rStyle w:val="8"/>
          <w:rFonts w:hint="eastAsia" w:ascii="方正楷体_GBK" w:hAnsi="方正楷体_GBK" w:eastAsia="方正楷体_GBK" w:cs="方正楷体_GBK"/>
          <w:sz w:val="24"/>
          <w:szCs w:val="24"/>
        </w:rPr>
        <w:endnoteRef/>
      </w:r>
      <w:r>
        <w:rPr>
          <w:rStyle w:val="8"/>
          <w:rFonts w:hint="eastAsia" w:ascii="方正楷体_GBK" w:hAnsi="方正楷体_GBK" w:eastAsia="方正楷体_GBK" w:cs="方正楷体_GBK"/>
          <w:sz w:val="24"/>
          <w:szCs w:val="24"/>
        </w:rPr>
        <w:t>]</w:t>
      </w:r>
      <w:r>
        <w:rPr>
          <w:rFonts w:hint="eastAsia" w:ascii="方正楷体_GBK" w:hAnsi="方正楷体_GBK" w:eastAsia="方正楷体_GBK" w:cs="方正楷体_GBK"/>
          <w:sz w:val="24"/>
          <w:szCs w:val="24"/>
        </w:rPr>
        <w:t>崔允漷.指向学科核心素养的教学即让学科教育"回家"[J].基础教育课程, 2019, 243(Z1):</w:t>
      </w:r>
      <w:r>
        <w:rPr>
          <w:rFonts w:hint="eastAsia" w:ascii="方正楷体_GBK" w:hAnsi="方正楷体_GBK" w:eastAsia="方正楷体_GBK" w:cs="方正楷体_GBK"/>
          <w:sz w:val="24"/>
          <w:szCs w:val="24"/>
          <w:lang w:val="en-US" w:eastAsia="zh-CN"/>
        </w:rPr>
        <w:t xml:space="preserve"> </w:t>
      </w:r>
      <w:r>
        <w:rPr>
          <w:rFonts w:hint="eastAsia" w:ascii="方正楷体_GBK" w:hAnsi="方正楷体_GBK" w:eastAsia="方正楷体_GBK" w:cs="方正楷体_GBK"/>
          <w:sz w:val="24"/>
          <w:szCs w:val="24"/>
        </w:rPr>
        <w:t>7-11.</w:t>
      </w:r>
    </w:p>
  </w:endnote>
  <w:endnote w:id="6">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楷体_GBK" w:hAnsi="方正楷体_GBK" w:eastAsia="方正楷体_GBK" w:cs="方正楷体_GBK"/>
          <w:sz w:val="24"/>
          <w:szCs w:val="24"/>
        </w:rPr>
      </w:pPr>
      <w:r>
        <w:rPr>
          <w:rStyle w:val="8"/>
          <w:rFonts w:hint="eastAsia" w:ascii="方正楷体_GBK" w:hAnsi="方正楷体_GBK" w:eastAsia="方正楷体_GBK" w:cs="方正楷体_GBK"/>
          <w:sz w:val="24"/>
          <w:szCs w:val="24"/>
        </w:rPr>
        <w:t>[</w:t>
      </w:r>
      <w:r>
        <w:rPr>
          <w:rStyle w:val="8"/>
          <w:rFonts w:hint="eastAsia" w:ascii="方正楷体_GBK" w:hAnsi="方正楷体_GBK" w:eastAsia="方正楷体_GBK" w:cs="方正楷体_GBK"/>
          <w:sz w:val="24"/>
          <w:szCs w:val="24"/>
        </w:rPr>
        <w:endnoteRef/>
      </w:r>
      <w:r>
        <w:rPr>
          <w:rStyle w:val="8"/>
          <w:rFonts w:hint="eastAsia" w:ascii="方正楷体_GBK" w:hAnsi="方正楷体_GBK" w:eastAsia="方正楷体_GBK" w:cs="方正楷体_GBK"/>
          <w:sz w:val="24"/>
          <w:szCs w:val="24"/>
        </w:rPr>
        <w:t>]</w:t>
      </w:r>
      <w:r>
        <w:rPr>
          <w:rFonts w:hint="eastAsia" w:ascii="方正楷体_GBK" w:hAnsi="方正楷体_GBK" w:eastAsia="方正楷体_GBK" w:cs="方正楷体_GBK"/>
          <w:sz w:val="24"/>
          <w:szCs w:val="24"/>
        </w:rPr>
        <w:t>彼格斯, J. B. ), 科利斯,等. 学习质量评价</w:t>
      </w: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SOLO分类理论（可观察的学习结果）</w:t>
      </w:r>
      <w:r>
        <w:rPr>
          <w:rFonts w:hint="eastAsia" w:ascii="方正楷体_GBK" w:hAnsi="方正楷体_GBK" w:eastAsia="方正楷体_GBK" w:cs="方正楷体_GBK"/>
          <w:sz w:val="24"/>
          <w:szCs w:val="24"/>
        </w:rPr>
        <w:t xml:space="preserve">[M]. </w:t>
      </w:r>
      <w:r>
        <w:rPr>
          <w:rFonts w:hint="eastAsia" w:ascii="方正楷体_GBK" w:hAnsi="方正楷体_GBK" w:eastAsia="方正楷体_GBK" w:cs="方正楷体_GBK"/>
          <w:sz w:val="24"/>
          <w:szCs w:val="24"/>
          <w:lang w:val="en-US" w:eastAsia="zh-CN"/>
        </w:rPr>
        <w:t>高凌飚，张洪岩，译.北京：</w:t>
      </w:r>
      <w:r>
        <w:rPr>
          <w:rFonts w:hint="eastAsia" w:ascii="方正楷体_GBK" w:hAnsi="方正楷体_GBK" w:eastAsia="方正楷体_GBK" w:cs="方正楷体_GBK"/>
          <w:sz w:val="24"/>
          <w:szCs w:val="24"/>
        </w:rPr>
        <w:t>人民教育出版社, 201</w:t>
      </w:r>
      <w:r>
        <w:rPr>
          <w:rFonts w:hint="eastAsia" w:ascii="方正楷体_GBK" w:hAnsi="方正楷体_GBK" w:eastAsia="方正楷体_GBK" w:cs="方正楷体_GBK"/>
          <w:sz w:val="24"/>
          <w:szCs w:val="24"/>
          <w:lang w:val="en-US" w:eastAsia="zh-CN"/>
        </w:rPr>
        <w:t>1</w:t>
      </w:r>
      <w:r>
        <w:rPr>
          <w:rFonts w:hint="eastAsia" w:ascii="方正楷体_GBK" w:hAnsi="方正楷体_GBK" w:eastAsia="方正楷体_GBK" w:cs="方正楷体_GBK"/>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embedRegular r:id="rId1" w:fontKey="{9E4BC9F1-674B-46C3-AE39-511DC4A4FB6A}"/>
  </w:font>
  <w:font w:name="方正小标宋简体">
    <w:panose1 w:val="02000000000000000000"/>
    <w:charset w:val="86"/>
    <w:family w:val="auto"/>
    <w:pitch w:val="default"/>
    <w:sig w:usb0="00000001" w:usb1="08000000" w:usb2="00000000" w:usb3="00000000" w:csb0="00040000" w:csb1="00000000"/>
    <w:embedRegular r:id="rId2" w:fontKey="{14A0810D-1358-4B64-9879-094E2050A7A5}"/>
  </w:font>
  <w:font w:name="方正兰亭黑简体">
    <w:panose1 w:val="02000000000000000000"/>
    <w:charset w:val="86"/>
    <w:family w:val="auto"/>
    <w:pitch w:val="default"/>
    <w:sig w:usb0="A00002BF" w:usb1="184F6CFA" w:usb2="00000012" w:usb3="00000000" w:csb0="00040001" w:csb1="00000000"/>
    <w:embedRegular r:id="rId3" w:fontKey="{FD7C22C2-B207-4A22-945C-4D264D7E2C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73A08"/>
    <w:multiLevelType w:val="singleLevel"/>
    <w:tmpl w:val="8E473A08"/>
    <w:lvl w:ilvl="0" w:tentative="0">
      <w:start w:val="3"/>
      <w:numFmt w:val="chineseCounting"/>
      <w:suff w:val="nothing"/>
      <w:lvlText w:val="（%1）"/>
      <w:lvlJc w:val="left"/>
      <w:rPr>
        <w:rFonts w:hint="eastAsia"/>
      </w:rPr>
    </w:lvl>
  </w:abstractNum>
  <w:abstractNum w:abstractNumId="1">
    <w:nsid w:val="C5FDD287"/>
    <w:multiLevelType w:val="singleLevel"/>
    <w:tmpl w:val="C5FDD287"/>
    <w:lvl w:ilvl="0" w:tentative="0">
      <w:start w:val="1"/>
      <w:numFmt w:val="chineseCounting"/>
      <w:suff w:val="nothing"/>
      <w:lvlText w:val="%1、"/>
      <w:lvlJc w:val="left"/>
      <w:rPr>
        <w:rFonts w:hint="eastAsia"/>
      </w:rPr>
    </w:lvl>
  </w:abstractNum>
  <w:abstractNum w:abstractNumId="2">
    <w:nsid w:val="CFC2531F"/>
    <w:multiLevelType w:val="singleLevel"/>
    <w:tmpl w:val="CFC2531F"/>
    <w:lvl w:ilvl="0" w:tentative="0">
      <w:start w:val="1"/>
      <w:numFmt w:val="upperLetter"/>
      <w:lvlText w:val="%1."/>
      <w:lvlJc w:val="left"/>
      <w:pPr>
        <w:tabs>
          <w:tab w:val="left" w:pos="312"/>
        </w:tabs>
      </w:pPr>
    </w:lvl>
  </w:abstractNum>
  <w:abstractNum w:abstractNumId="3">
    <w:nsid w:val="EAAB64DA"/>
    <w:multiLevelType w:val="singleLevel"/>
    <w:tmpl w:val="EAAB64DA"/>
    <w:lvl w:ilvl="0" w:tentative="0">
      <w:start w:val="1"/>
      <w:numFmt w:val="decimal"/>
      <w:lvlText w:val="%1."/>
      <w:lvlJc w:val="left"/>
      <w:pPr>
        <w:tabs>
          <w:tab w:val="left" w:pos="312"/>
        </w:tabs>
      </w:pPr>
    </w:lvl>
  </w:abstractNum>
  <w:abstractNum w:abstractNumId="4">
    <w:nsid w:val="6B9321B1"/>
    <w:multiLevelType w:val="singleLevel"/>
    <w:tmpl w:val="6B9321B1"/>
    <w:lvl w:ilvl="0" w:tentative="0">
      <w:start w:val="1"/>
      <w:numFmt w:val="upperLetter"/>
      <w:lvlText w:val="%1."/>
      <w:lvlJc w:val="left"/>
      <w:pPr>
        <w:tabs>
          <w:tab w:val="left" w:pos="312"/>
        </w:tabs>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 w:id="14"/>
    <w:endnote w:id="15"/>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MzFiY2IwOTE1ZjYxNjg5ZGRjZjY2NGY2YjIyMTkifQ=="/>
  </w:docVars>
  <w:rsids>
    <w:rsidRoot w:val="4A2B16AA"/>
    <w:rsid w:val="01F305C7"/>
    <w:rsid w:val="035B3EFB"/>
    <w:rsid w:val="037C24A6"/>
    <w:rsid w:val="039955B6"/>
    <w:rsid w:val="03C41783"/>
    <w:rsid w:val="03F66B62"/>
    <w:rsid w:val="03FD7E0D"/>
    <w:rsid w:val="04A82100"/>
    <w:rsid w:val="05623A5E"/>
    <w:rsid w:val="0587160E"/>
    <w:rsid w:val="06D31D91"/>
    <w:rsid w:val="07122E87"/>
    <w:rsid w:val="08B63C64"/>
    <w:rsid w:val="09311F9C"/>
    <w:rsid w:val="09D5692B"/>
    <w:rsid w:val="0A030BD9"/>
    <w:rsid w:val="0A732B88"/>
    <w:rsid w:val="0AA43142"/>
    <w:rsid w:val="0B377CBA"/>
    <w:rsid w:val="0B477159"/>
    <w:rsid w:val="0BAE3080"/>
    <w:rsid w:val="0C162877"/>
    <w:rsid w:val="0D654768"/>
    <w:rsid w:val="0DF335E9"/>
    <w:rsid w:val="0E256BA1"/>
    <w:rsid w:val="0E6863BA"/>
    <w:rsid w:val="0EBC2F36"/>
    <w:rsid w:val="0F410E70"/>
    <w:rsid w:val="0FC92EBD"/>
    <w:rsid w:val="104859EE"/>
    <w:rsid w:val="105A5462"/>
    <w:rsid w:val="10D53138"/>
    <w:rsid w:val="11241EC7"/>
    <w:rsid w:val="12E03D57"/>
    <w:rsid w:val="15117654"/>
    <w:rsid w:val="1672202C"/>
    <w:rsid w:val="16D873D2"/>
    <w:rsid w:val="184765A7"/>
    <w:rsid w:val="191E43F1"/>
    <w:rsid w:val="1AAF3203"/>
    <w:rsid w:val="1BCF38F7"/>
    <w:rsid w:val="1D4F07EA"/>
    <w:rsid w:val="1E0375DB"/>
    <w:rsid w:val="1E273E5A"/>
    <w:rsid w:val="1FBC5706"/>
    <w:rsid w:val="1FBE738E"/>
    <w:rsid w:val="1FEE0240"/>
    <w:rsid w:val="1FF23DD3"/>
    <w:rsid w:val="204857CD"/>
    <w:rsid w:val="20A77EA7"/>
    <w:rsid w:val="20EB1BE6"/>
    <w:rsid w:val="20F6522C"/>
    <w:rsid w:val="21682C2D"/>
    <w:rsid w:val="21AA359E"/>
    <w:rsid w:val="22177AA6"/>
    <w:rsid w:val="223D5F41"/>
    <w:rsid w:val="2307490A"/>
    <w:rsid w:val="23AF0FC9"/>
    <w:rsid w:val="23BC2844"/>
    <w:rsid w:val="24DD3755"/>
    <w:rsid w:val="26757B78"/>
    <w:rsid w:val="26795406"/>
    <w:rsid w:val="288138FA"/>
    <w:rsid w:val="29456809"/>
    <w:rsid w:val="29E05FC1"/>
    <w:rsid w:val="2B215886"/>
    <w:rsid w:val="2B2B7429"/>
    <w:rsid w:val="2D1D2739"/>
    <w:rsid w:val="2DEF13D6"/>
    <w:rsid w:val="2F3D4512"/>
    <w:rsid w:val="2F7B6E8E"/>
    <w:rsid w:val="2FC214FE"/>
    <w:rsid w:val="3150382B"/>
    <w:rsid w:val="315940F6"/>
    <w:rsid w:val="31E73638"/>
    <w:rsid w:val="323F53EF"/>
    <w:rsid w:val="327054EF"/>
    <w:rsid w:val="33074C3F"/>
    <w:rsid w:val="34BB3D6A"/>
    <w:rsid w:val="34CB2271"/>
    <w:rsid w:val="35706B62"/>
    <w:rsid w:val="35961506"/>
    <w:rsid w:val="368E1E8A"/>
    <w:rsid w:val="36F130BB"/>
    <w:rsid w:val="381F5E6E"/>
    <w:rsid w:val="38854C80"/>
    <w:rsid w:val="392D4BCB"/>
    <w:rsid w:val="39F17111"/>
    <w:rsid w:val="3B847604"/>
    <w:rsid w:val="3C430A56"/>
    <w:rsid w:val="3D2F0EFE"/>
    <w:rsid w:val="3D922E33"/>
    <w:rsid w:val="3EAF2235"/>
    <w:rsid w:val="3F4A5109"/>
    <w:rsid w:val="3FAC337E"/>
    <w:rsid w:val="3FC9132C"/>
    <w:rsid w:val="3FE97D8E"/>
    <w:rsid w:val="3FF83655"/>
    <w:rsid w:val="429370B5"/>
    <w:rsid w:val="43C1314B"/>
    <w:rsid w:val="441709F7"/>
    <w:rsid w:val="441B48BB"/>
    <w:rsid w:val="4526772F"/>
    <w:rsid w:val="46FB1EE4"/>
    <w:rsid w:val="472D7834"/>
    <w:rsid w:val="497D08F6"/>
    <w:rsid w:val="4A2B16AA"/>
    <w:rsid w:val="4A3C5D62"/>
    <w:rsid w:val="4B78532E"/>
    <w:rsid w:val="4BC34B3F"/>
    <w:rsid w:val="4C796CE8"/>
    <w:rsid w:val="4CA658D0"/>
    <w:rsid w:val="4D5850AF"/>
    <w:rsid w:val="4E182555"/>
    <w:rsid w:val="4E884939"/>
    <w:rsid w:val="4F20063C"/>
    <w:rsid w:val="4FBD620D"/>
    <w:rsid w:val="4FF9356B"/>
    <w:rsid w:val="505D39E2"/>
    <w:rsid w:val="50E00A97"/>
    <w:rsid w:val="526076BB"/>
    <w:rsid w:val="527B7B76"/>
    <w:rsid w:val="52BD56CF"/>
    <w:rsid w:val="534F232D"/>
    <w:rsid w:val="53A65683"/>
    <w:rsid w:val="543F4763"/>
    <w:rsid w:val="54DA0B03"/>
    <w:rsid w:val="555035B9"/>
    <w:rsid w:val="556E3CE0"/>
    <w:rsid w:val="5622371F"/>
    <w:rsid w:val="56984B99"/>
    <w:rsid w:val="570A0918"/>
    <w:rsid w:val="57C5096F"/>
    <w:rsid w:val="587836F9"/>
    <w:rsid w:val="58AE3527"/>
    <w:rsid w:val="58C55D56"/>
    <w:rsid w:val="58C716A6"/>
    <w:rsid w:val="5A096652"/>
    <w:rsid w:val="5B9A0A41"/>
    <w:rsid w:val="5DF40364"/>
    <w:rsid w:val="5EC25855"/>
    <w:rsid w:val="5EC50A51"/>
    <w:rsid w:val="5F9D15D6"/>
    <w:rsid w:val="60265734"/>
    <w:rsid w:val="60CE313C"/>
    <w:rsid w:val="60F443C2"/>
    <w:rsid w:val="61126A60"/>
    <w:rsid w:val="61594F8F"/>
    <w:rsid w:val="62597F59"/>
    <w:rsid w:val="62A16947"/>
    <w:rsid w:val="63BE0DCE"/>
    <w:rsid w:val="63E72F36"/>
    <w:rsid w:val="646E32A7"/>
    <w:rsid w:val="64A91098"/>
    <w:rsid w:val="64F75FAF"/>
    <w:rsid w:val="650B0B31"/>
    <w:rsid w:val="65971F50"/>
    <w:rsid w:val="66261612"/>
    <w:rsid w:val="66B76FE8"/>
    <w:rsid w:val="670250D7"/>
    <w:rsid w:val="67D90772"/>
    <w:rsid w:val="67F268A3"/>
    <w:rsid w:val="68BA45D3"/>
    <w:rsid w:val="6B49173C"/>
    <w:rsid w:val="6BAC7416"/>
    <w:rsid w:val="6BB305FD"/>
    <w:rsid w:val="6BB47C8B"/>
    <w:rsid w:val="6C8F1C84"/>
    <w:rsid w:val="6C9E4953"/>
    <w:rsid w:val="6CA67EB6"/>
    <w:rsid w:val="6D9E0006"/>
    <w:rsid w:val="6E7377AF"/>
    <w:rsid w:val="6E9B0130"/>
    <w:rsid w:val="6ED71788"/>
    <w:rsid w:val="6F022364"/>
    <w:rsid w:val="6F94490C"/>
    <w:rsid w:val="6FD73AEB"/>
    <w:rsid w:val="70AF5AC3"/>
    <w:rsid w:val="70DC12AA"/>
    <w:rsid w:val="710A5847"/>
    <w:rsid w:val="71596B6E"/>
    <w:rsid w:val="723C0299"/>
    <w:rsid w:val="724606CE"/>
    <w:rsid w:val="74140525"/>
    <w:rsid w:val="74D37526"/>
    <w:rsid w:val="750C0DFC"/>
    <w:rsid w:val="7515408C"/>
    <w:rsid w:val="75C4503B"/>
    <w:rsid w:val="762654AA"/>
    <w:rsid w:val="76C61943"/>
    <w:rsid w:val="76E5032C"/>
    <w:rsid w:val="76F0325D"/>
    <w:rsid w:val="770C73EB"/>
    <w:rsid w:val="78011D9D"/>
    <w:rsid w:val="786945CD"/>
    <w:rsid w:val="788B52C1"/>
    <w:rsid w:val="79E1661B"/>
    <w:rsid w:val="7A487CED"/>
    <w:rsid w:val="7A982AB0"/>
    <w:rsid w:val="7AE504C3"/>
    <w:rsid w:val="7BD41A30"/>
    <w:rsid w:val="7C23570E"/>
    <w:rsid w:val="7C7E3997"/>
    <w:rsid w:val="7CCD6797"/>
    <w:rsid w:val="7DA90FE8"/>
    <w:rsid w:val="7E4653C5"/>
    <w:rsid w:val="7EAD5A55"/>
    <w:rsid w:val="7EE549D3"/>
    <w:rsid w:val="7F1708FD"/>
    <w:rsid w:val="7F69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endnote text"/>
    <w:basedOn w:val="1"/>
    <w:semiHidden/>
    <w:unhideWhenUsed/>
    <w:qFormat/>
    <w:uiPriority w:val="99"/>
    <w:pPr>
      <w:snapToGrid w:val="0"/>
      <w:jc w:val="left"/>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semiHidden/>
    <w:unhideWhenUsed/>
    <w:uiPriority w:val="99"/>
    <w:pPr>
      <w:snapToGrid w:val="0"/>
      <w:jc w:val="left"/>
    </w:pPr>
    <w:rPr>
      <w:sz w:val="18"/>
    </w:rPr>
  </w:style>
  <w:style w:type="character" w:styleId="8">
    <w:name w:val="endnote reference"/>
    <w:basedOn w:val="7"/>
    <w:semiHidden/>
    <w:unhideWhenUsed/>
    <w:uiPriority w:val="99"/>
    <w:rPr>
      <w:vertAlign w:val="superscript"/>
    </w:rPr>
  </w:style>
  <w:style w:type="character" w:styleId="9">
    <w:name w:val="footnote reference"/>
    <w:basedOn w:val="7"/>
    <w:semiHidden/>
    <w:unhideWhenUsed/>
    <w:uiPriority w:val="99"/>
    <w:rPr>
      <w:vertAlign w:val="superscript"/>
    </w:rPr>
  </w:style>
  <w:style w:type="paragraph" w:customStyle="1" w:styleId="10">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
    <w:name w:val="分类号"/>
    <w:basedOn w:val="1"/>
    <w:qFormat/>
    <w:uiPriority w:val="0"/>
    <w:rPr>
      <w:rFonts w:ascii="仿宋_GB2312" w:hAnsi="Times New Roman" w:eastAsia="仿宋_GB2312" w:cs="Times New Roman"/>
      <w:sz w:val="28"/>
      <w:szCs w:val="28"/>
    </w:rPr>
  </w:style>
  <w:style w:type="paragraph" w:customStyle="1" w:styleId="12">
    <w:name w:val="封面日期"/>
    <w:basedOn w:val="1"/>
    <w:qFormat/>
    <w:uiPriority w:val="0"/>
    <w:pPr>
      <w:jc w:val="center"/>
    </w:pPr>
    <w:rPr>
      <w:rFonts w:ascii="黑体" w:hAnsi="Times New Roman" w:eastAsia="黑体" w:cs="Times New Roman"/>
      <w:sz w:val="32"/>
      <w:szCs w:val="32"/>
    </w:rPr>
  </w:style>
  <w:style w:type="paragraph" w:customStyle="1" w:styleId="13">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4">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5">
    <w:name w:val="研究生姓名"/>
    <w:basedOn w:val="1"/>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5122</Words>
  <Characters>5310</Characters>
  <Lines>1</Lines>
  <Paragraphs>1</Paragraphs>
  <TotalTime>63</TotalTime>
  <ScaleCrop>false</ScaleCrop>
  <LinksUpToDate>false</LinksUpToDate>
  <CharactersWithSpaces>5404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李波1418001421</cp:lastModifiedBy>
  <dcterms:modified xsi:type="dcterms:W3CDTF">2022-10-17T07:17:31Z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8C02557F011E4FFF846B22671A65FF94</vt:lpwstr>
  </property>
</Properties>
</file>