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10月17日—— 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在拼音本上工整地书写</w:t>
            </w: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ao ou  iu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的四声各一个。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熟读语文书上</w:t>
            </w: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42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页的拼音词语。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在拼音本上工整地书写</w:t>
            </w: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ie üe er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的四声各一个。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熟读语文书上</w:t>
            </w: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43-44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的拼音词语。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熟读拼音练习</w:t>
            </w: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必做：背诵积累古诗《小儿垂钓》；积累描绘春天的成语和关于读书的名言；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选做：积累四季成语；搜集更多王二小这样的少年英雄。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必做：读拓展第八课；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选做：搜集了解四大名楼。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必做：背诵两首古诗；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选做：搜集了解更多名山大川及相关诗句。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必做：读拓展第九课；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选做：搜集了解黄山四绝。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必做：背诵课文片段；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zCs w:val="21"/>
                <w:u w:val="none"/>
              </w:rPr>
              <w:t>选做：以导游身份向家人介绍最有趣的一块奇石。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25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25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自默第10课词语。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查阅资料，补充了解“牛反刍”。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预习第11课词语。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阅读《拓展阅读》。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学习习作三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读一读同桌写的童话故事，给出自己的建议。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预习园地三。【拓展积累】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修改自己的作文。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预习《快乐读书吧》。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与同学分享童话故事。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基础性作业：识记14课生字词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拓展性作业：按照故事的起因、经过、结果讲一讲普罗米修斯盗火的故事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基础性作业：阅读《阅读链接》的故事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拓展性作业：搜集其他古希腊神话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基础性作业：课文读通顺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拓展性作业：发挥想象，把女娲拣五彩石的过程说生动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基础性作业：识记识字加油站的词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拓展性作业：同桌讲一讲与园地成语有关的神话故事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基础性作业：自默古诗《嫦娥》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拓展性作业：阅读《中国古代神话故事》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30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积累古诗《乞巧》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预习第12课。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【拓展阅读】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美文欣赏，积累好词好句。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背诵、默写古诗《示儿》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课文助读，了解爱国诗人陆游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背诵古诗《题临安邸》《己亥杂诗》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预习第13课。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【拓展阅读】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课文助读，了解《题临安邸》的写作背景以及龚自珍的豪迈气概。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识记、积累第13课的词语。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背诵第13课课文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美文欣赏《千年中国》，写感受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4"/>
              </w:numPr>
              <w:snapToGrid/>
              <w:spacing w:before="0" w:after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预习第14课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2、小组合作完成“优秀人物”手抄报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  <w:t>美文诵读《做为国争光的好少年》《共筑中国梦》，写感受。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【学科基础】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识记、积累第14课的生字词。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【拓展阅读】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积累列夫•托尔斯泰资料袋。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【学科基础】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用思维导图梳理第14课的知识点。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【学科拓展】</w:t>
            </w:r>
          </w:p>
          <w:p>
            <w:pPr>
              <w:bidi w:val="0"/>
              <w:adjustRightInd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课外阅读：莫泊桑的短篇小说《羊脂球》。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0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0"/>
                <w:u w:val="none"/>
              </w:rPr>
              <w:t xml:space="preserve"> 诵读、积累古诗《回乡偶书》。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0"/>
                <w:u w:val="none"/>
              </w:rPr>
              <w:t>【学科拓展】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u w:val="none"/>
              </w:rPr>
              <w:t xml:space="preserve"> 写话训练： 沉默中，桑娜的心理活动。</w:t>
            </w:r>
          </w:p>
        </w:tc>
        <w:tc>
          <w:tcPr>
            <w:tcW w:w="256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【学科基础】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识记、积累第15课的生字词。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【课外积累】</w:t>
            </w:r>
          </w:p>
          <w:p>
            <w:pPr>
              <w:bidi w:val="0"/>
              <w:adjustRightInd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完成《金色的鱼钩》阅读信息记录卡。</w:t>
            </w: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【学科基础】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用思维导图梳理第15课的知识点。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【拓展阅读】</w:t>
            </w:r>
          </w:p>
          <w:p>
            <w:pPr>
              <w:bidi w:val="0"/>
              <w:adjustRightInd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阅读、分享美文《草地夜行》，体会小说的环境描写。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15分钟   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20分钟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25分钟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20分钟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5FF6DD2"/>
    <w:rsid w:val="0CC22F7A"/>
    <w:rsid w:val="1C0C4CC3"/>
    <w:rsid w:val="1CAC2120"/>
    <w:rsid w:val="24106AC5"/>
    <w:rsid w:val="302F44C8"/>
    <w:rsid w:val="39CC4A86"/>
    <w:rsid w:val="3B182F4E"/>
    <w:rsid w:val="3F4C22CC"/>
    <w:rsid w:val="4615524E"/>
    <w:rsid w:val="4F732AC8"/>
    <w:rsid w:val="5A317DF1"/>
    <w:rsid w:val="601F5C79"/>
    <w:rsid w:val="605814A9"/>
    <w:rsid w:val="679317B0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1238</Words>
  <Characters>1295</Characters>
  <TotalTime>2</TotalTime>
  <ScaleCrop>false</ScaleCrop>
  <LinksUpToDate>false</LinksUpToDate>
  <CharactersWithSpaces>1350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2022-10-17T08:37:00Z</dcterms:created>
  <dc:creator>Administrator</dc:creator>
  <cp:lastModifiedBy>海芋</cp:lastModifiedBy>
  <dcterms:modified xsi:type="dcterms:W3CDTF">2022-10-17T00:39:51Z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35D797D3A2944D79A27B2D1CF729CE83</vt:lpwstr>
  </property>
</Properties>
</file>