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ascii="方正大标宋简体" w:hAnsi="方正大标宋简体" w:eastAsia="方正大标宋简体" w:cs="方正大标宋简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常州市教科研课题研究活动情况登记表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525"/>
        <w:gridCol w:w="735"/>
        <w:gridCol w:w="540"/>
        <w:gridCol w:w="855"/>
        <w:gridCol w:w="1215"/>
        <w:gridCol w:w="1215"/>
        <w:gridCol w:w="1020"/>
        <w:gridCol w:w="765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</w:rPr>
              <w:t>20</w:t>
            </w:r>
            <w:r>
              <w:rPr>
                <w:rFonts w:hint="eastAsia"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5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1215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局小2201</w:t>
            </w:r>
          </w:p>
        </w:tc>
        <w:tc>
          <w:tcPr>
            <w:tcW w:w="1215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参加对象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及应到人数</w:t>
            </w:r>
          </w:p>
        </w:tc>
        <w:tc>
          <w:tcPr>
            <w:tcW w:w="1020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5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实到人数</w:t>
            </w:r>
          </w:p>
        </w:tc>
        <w:tc>
          <w:tcPr>
            <w:tcW w:w="853" w:type="dxa"/>
            <w:tcBorders>
              <w:top w:val="single" w:color="333333" w:sz="8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4" w:type="dxa"/>
            <w:gridSpan w:val="2"/>
            <w:tcBorders>
              <w:top w:val="single" w:color="333333" w:sz="6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主持人</w:t>
            </w:r>
          </w:p>
        </w:tc>
        <w:tc>
          <w:tcPr>
            <w:tcW w:w="127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李波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形式</w:t>
            </w:r>
          </w:p>
        </w:tc>
        <w:tc>
          <w:tcPr>
            <w:tcW w:w="5068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学期工作计划交流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gridSpan w:val="3"/>
            <w:tcBorders>
              <w:top w:val="single" w:color="333333" w:sz="6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研究的目的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（范围、方法）</w:t>
            </w:r>
          </w:p>
        </w:tc>
        <w:tc>
          <w:tcPr>
            <w:tcW w:w="6463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制定课题期初计划制定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5" w:hRule="atLeast"/>
        </w:trPr>
        <w:tc>
          <w:tcPr>
            <w:tcW w:w="799" w:type="dxa"/>
            <w:tcBorders>
              <w:top w:val="single" w:color="333333" w:sz="6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40"/>
                <w:sz w:val="21"/>
                <w:szCs w:val="21"/>
              </w:rPr>
              <w:t>主要内容（不够填写另附纸）</w:t>
            </w:r>
          </w:p>
        </w:tc>
        <w:tc>
          <w:tcPr>
            <w:tcW w:w="7723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李波：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一、前阶段课题研究存在问题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1、用本课题相关理论指导研究还不鲜明、不够充分，学习与课题相关的理论专著、论文等材料还不多，因此研究层次有待进一步提高。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2、对教师话语的总体分析较多，量化的分析不够，研究阐述还需要增加效度和信度。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3、能够关注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过程性评价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，但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对评价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优化还不够，教师的学科素养还有待提升。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二、本学期重点研究目标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1、进一步提升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课题组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教师的学科素养，从而使教师的课堂话语体现规范性、真实性、开放性以及逻辑性。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2、探索不同年段小学生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思维特点和能力，研究教师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过程性评价的实际使用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，从而有效提升学生的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思维品质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3、将研究成果撰写成文，积极参加各级教育教学论文评比，积极向各级杂志社投稿，以扩大研究效应，促进研究深入开展。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三、研究策略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1、梳理、研究国内外相关资料和本校资源，开展多层面学习，尤其加强理论学习，明确新的研究起点。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2、以课例研究的方式，课题组成员明确分工，进行量化记录与分析，增强研究的科学性。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48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3、教师话语设计、反思和重建，以及学生个案追踪，提炼教师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过程性评价的使用效果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四、本学期研究行事历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二月份：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1、召开课题组成员工作会议，对本学期工作做具体部署。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李亚丹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老师上课题研究课。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三月份：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1、课题组成员开展理论再学习。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2、课题组成员上传研究手记。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李波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老师上课题研究课。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四月份：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1、课题组教师开始撰写课题研究论文。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  <w:lang w:val="en-US" w:eastAsia="zh-CN"/>
              </w:rPr>
              <w:t>奚嘉敏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老师上课题研究课。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五月份：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1、课题组教师课题研究论文展示。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2、课题组成员上传各种量化分析表。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六月份：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1、撰写本学期课题研究总结。  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60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shd w:val="clear" w:fill="FFFFFF"/>
              </w:rPr>
              <w:t>2、课题组教师完善学生跟踪个案。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99" w:type="dxa"/>
            <w:tcBorders>
              <w:top w:val="single" w:color="333333" w:sz="6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价</w:t>
            </w:r>
          </w:p>
        </w:tc>
        <w:tc>
          <w:tcPr>
            <w:tcW w:w="7723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在期初制定了本学期的课题组工作相关计划，争取按照计划顺利进行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5E6C32-C033-4BC7-BBAE-43D8BF9D71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DE8434-8A32-46F0-A175-2ADFA8F11A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Dc4Zjc5OTFmYTNmZDU3MGU5OTc2ZTBkYmM4ZDMifQ=="/>
  </w:docVars>
  <w:rsids>
    <w:rsidRoot w:val="00000000"/>
    <w:rsid w:val="10500DBD"/>
    <w:rsid w:val="1A8F2437"/>
    <w:rsid w:val="6ED82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792</Characters>
  <Lines>0</Lines>
  <Paragraphs>0</Paragraphs>
  <TotalTime>6</TotalTime>
  <ScaleCrop>false</ScaleCrop>
  <LinksUpToDate>false</LinksUpToDate>
  <CharactersWithSpaces>875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jx023</dc:creator>
  <cp:lastModifiedBy>李波1418001421</cp:lastModifiedBy>
  <dcterms:modified xsi:type="dcterms:W3CDTF">2022-10-15T06:35:54Z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D4FF771B4E764974AB7762D56BCF0F8B</vt:lpwstr>
  </property>
</Properties>
</file>