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jc w:val="center"/>
        <w:rPr>
          <w:sz w:val="24"/>
          <w:u w:val="single"/>
        </w:rPr>
      </w:pP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常州经开区公开课记录表</w:t>
      </w:r>
      <w:r>
        <w:rPr>
          <w:b/>
          <w:bCs/>
          <w:sz w:val="30"/>
        </w:rPr>
        <w:t xml:space="preserve">  </w:t>
      </w:r>
    </w:p>
    <w:tbl>
      <w:tblPr>
        <w:tblStyle w:val="5"/>
        <w:tblW w:w="83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77"/>
        <w:gridCol w:w="1149"/>
        <w:gridCol w:w="1276"/>
        <w:gridCol w:w="1281"/>
        <w:gridCol w:w="1182"/>
        <w:gridCol w:w="2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执教老师</w:t>
            </w:r>
          </w:p>
        </w:tc>
        <w:tc>
          <w:tcPr>
            <w:tcW w:w="11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周游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科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数学</w:t>
            </w:r>
          </w:p>
        </w:tc>
        <w:tc>
          <w:tcPr>
            <w:tcW w:w="11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2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南塘桥小学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开课时数</w:t>
            </w:r>
          </w:p>
        </w:tc>
        <w:tc>
          <w:tcPr>
            <w:tcW w:w="1149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课时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开课日期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开课学校</w:t>
            </w:r>
          </w:p>
        </w:tc>
        <w:tc>
          <w:tcPr>
            <w:tcW w:w="2208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南塘桥小学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听课人数与范围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ind w:firstLine="480" w:firstLineChars="200"/>
              <w:rPr>
                <w:rFonts w:eastAsia="FangSong_GB2312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区级公开课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授课班级</w:t>
            </w:r>
          </w:p>
        </w:tc>
        <w:tc>
          <w:tcPr>
            <w:tcW w:w="2208" w:type="dxa"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一（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）班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480" w:lineRule="auto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的认识》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研究目的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rFonts w:hint="eastAsia" w:ascii="FangSong_GB2312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为加深学生对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数</w:t>
            </w:r>
            <w:r>
              <w:rPr>
                <w:rFonts w:hint="eastAsia" w:ascii="宋体" w:hAnsi="宋体" w:cs="宋体"/>
                <w:sz w:val="24"/>
              </w:rPr>
              <w:t>的认识和理解，加强学生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语言和操作</w:t>
            </w:r>
            <w:r>
              <w:rPr>
                <w:rFonts w:hint="eastAsia" w:ascii="宋体" w:hAnsi="宋体" w:cs="宋体"/>
                <w:sz w:val="24"/>
              </w:rPr>
              <w:t>能力的培养，切实提升教师的综合素养和专业技能，经研究决定举办常州经开区小学数学教学研讨活动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b/>
                <w:bCs/>
                <w:sz w:val="24"/>
              </w:rPr>
              <w:t xml:space="preserve">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价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873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在设计一年级学生上课提问和情景创设方面下了很多功夫。有趣的故事导入，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精心设计了导入环节，利用故事9嘲笑0小的故事，让同学想办法，激发了孩子的学习兴趣。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童趣富有感染力的语言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吸引了学生的注意力。在课堂上周老师始终关注全体学生，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观察他们的听课状态，并及时提醒注意力不集中的孩子，让每个孩子都能专心听课。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整堂课学生专注度和学习状态非常好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。在10的认识教学中，通过认识10、数序、比较大小、数的组成和写数几个环节向我们呈现了一节优秀的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低年级教研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课。遵循学生的认知水平和规律，设计了目的性较强的摆小棒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摆圆片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活动，让学生在动手操作中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数出10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，还让同桌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互相说一说数一数，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学生语言能力，操作能力的培养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让学生在动手动口中学会知识。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一系列的学生活动强化了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认数学数的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数感培养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周老师还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注重和学生间的平等对话，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对每位学生的回答都进行评价鼓励，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通过教师个人的人格魅力和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的教学素养把整节课演绎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十分精彩。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课后的思考和一些建议：低年级数学课堂，培养良好得学习习惯尤为重要。课堂上老师要关注学生的学习专注度，回答问题语言的完整性，包括一些学习常规，学具的摆放等等还要强化训练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ind w:firstLine="4080" w:firstLineChars="17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评议人：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4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主办单位意见</w:t>
            </w:r>
          </w:p>
        </w:tc>
        <w:tc>
          <w:tcPr>
            <w:tcW w:w="7873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spacing w:beforeLines="50"/>
        <w:ind w:right="238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9E7"/>
    <w:rsid w:val="000100E3"/>
    <w:rsid w:val="00041F6B"/>
    <w:rsid w:val="00044BDF"/>
    <w:rsid w:val="00062305"/>
    <w:rsid w:val="00071EEE"/>
    <w:rsid w:val="000C4E3F"/>
    <w:rsid w:val="00114BCA"/>
    <w:rsid w:val="00167DB8"/>
    <w:rsid w:val="001F5E5C"/>
    <w:rsid w:val="00282556"/>
    <w:rsid w:val="00293900"/>
    <w:rsid w:val="002B03D6"/>
    <w:rsid w:val="002B7075"/>
    <w:rsid w:val="002D31D1"/>
    <w:rsid w:val="002D75F4"/>
    <w:rsid w:val="00354C5F"/>
    <w:rsid w:val="00393AB7"/>
    <w:rsid w:val="003B5399"/>
    <w:rsid w:val="003D2333"/>
    <w:rsid w:val="003D2F4F"/>
    <w:rsid w:val="00466B94"/>
    <w:rsid w:val="004A2818"/>
    <w:rsid w:val="004B4F0C"/>
    <w:rsid w:val="004D6570"/>
    <w:rsid w:val="00530DF5"/>
    <w:rsid w:val="00592FBE"/>
    <w:rsid w:val="00597100"/>
    <w:rsid w:val="005F178F"/>
    <w:rsid w:val="005F2D42"/>
    <w:rsid w:val="0061382E"/>
    <w:rsid w:val="00653C0D"/>
    <w:rsid w:val="00660E31"/>
    <w:rsid w:val="0066705A"/>
    <w:rsid w:val="006A0888"/>
    <w:rsid w:val="007027FA"/>
    <w:rsid w:val="007B79E7"/>
    <w:rsid w:val="007D74F3"/>
    <w:rsid w:val="0082344B"/>
    <w:rsid w:val="00843340"/>
    <w:rsid w:val="008777D3"/>
    <w:rsid w:val="008A4653"/>
    <w:rsid w:val="008E24F2"/>
    <w:rsid w:val="00905412"/>
    <w:rsid w:val="00920888"/>
    <w:rsid w:val="00926C0C"/>
    <w:rsid w:val="009345E5"/>
    <w:rsid w:val="00992769"/>
    <w:rsid w:val="009C1B76"/>
    <w:rsid w:val="009E2AF5"/>
    <w:rsid w:val="00A10184"/>
    <w:rsid w:val="00A2584C"/>
    <w:rsid w:val="00A62E99"/>
    <w:rsid w:val="00A6558F"/>
    <w:rsid w:val="00A72B82"/>
    <w:rsid w:val="00A85D82"/>
    <w:rsid w:val="00A95AE4"/>
    <w:rsid w:val="00B25146"/>
    <w:rsid w:val="00B53715"/>
    <w:rsid w:val="00B5545B"/>
    <w:rsid w:val="00B57C26"/>
    <w:rsid w:val="00BC5190"/>
    <w:rsid w:val="00C05C35"/>
    <w:rsid w:val="00C3339A"/>
    <w:rsid w:val="00C46075"/>
    <w:rsid w:val="00C47C83"/>
    <w:rsid w:val="00C671B9"/>
    <w:rsid w:val="00C840A5"/>
    <w:rsid w:val="00C84283"/>
    <w:rsid w:val="00C86C3A"/>
    <w:rsid w:val="00CB3443"/>
    <w:rsid w:val="00CD7C0D"/>
    <w:rsid w:val="00D21118"/>
    <w:rsid w:val="00D269F4"/>
    <w:rsid w:val="00D30D00"/>
    <w:rsid w:val="00D95B37"/>
    <w:rsid w:val="00E55C3B"/>
    <w:rsid w:val="00F262E7"/>
    <w:rsid w:val="00F577CE"/>
    <w:rsid w:val="00F6145A"/>
    <w:rsid w:val="00F618B4"/>
    <w:rsid w:val="00F65C1A"/>
    <w:rsid w:val="00F750B5"/>
    <w:rsid w:val="00F85DBC"/>
    <w:rsid w:val="00FD0C93"/>
    <w:rsid w:val="00FE0F90"/>
    <w:rsid w:val="00FF4980"/>
    <w:rsid w:val="11C70628"/>
    <w:rsid w:val="2174236F"/>
    <w:rsid w:val="228C0B3E"/>
    <w:rsid w:val="3FE1795B"/>
    <w:rsid w:val="624C2D14"/>
    <w:rsid w:val="69EF4B7D"/>
    <w:rsid w:val="6A7274DA"/>
    <w:rsid w:val="749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uiPriority w:val="99"/>
    <w:rPr>
      <w:sz w:val="0"/>
      <w:szCs w:val="0"/>
    </w:rPr>
  </w:style>
  <w:style w:type="character" w:customStyle="1" w:styleId="8">
    <w:name w:val="Footer Char"/>
    <w:basedOn w:val="6"/>
    <w:link w:val="3"/>
    <w:qFormat/>
    <w:locked/>
    <w:uiPriority w:val="99"/>
    <w:rPr>
      <w:kern w:val="2"/>
      <w:sz w:val="18"/>
    </w:rPr>
  </w:style>
  <w:style w:type="character" w:customStyle="1" w:styleId="9">
    <w:name w:val="Header Char"/>
    <w:basedOn w:val="6"/>
    <w:link w:val="4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常州市教育局教研室</Company>
  <Pages>2</Pages>
  <Words>142</Words>
  <Characters>810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2021-10-14T07:18:00Z</dcterms:created>
  <dc:creator>潘莉</dc:creator>
  <cp:lastModifiedBy>Administrator</cp:lastModifiedBy>
  <cp:lastPrinted>2013-12-16T16:12:00Z</cp:lastPrinted>
  <dcterms:modified xsi:type="dcterms:W3CDTF">2021-10-15T05:02:57Z</dcterms:modified>
  <dc:title>常 州 市 公 开 课 记 录 表     No: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93E83F7E3EED4D2A84ABD9565BEE848B</vt:lpwstr>
  </property>
</Properties>
</file>