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长征胜利万岁》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《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大战中的插曲》教学反思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长征胜利万岁》与《大战中的插曲》两篇文章均是回忆录，因此在教学设计中将两篇文章进行连读，教学目标为赏析回忆录的语言特点。设置了“同体辩“异”，分析两篇文章的不同之处”的学习活动。预设为，通过细读文本，学生能分析出回忆录语言的共同特点，在此基础上再去思考该他们的不同之处。然而，在教学中先将回忆录的语言特点在PPT上展示了出来，学生没有再去阅读两篇课文，而是选择将知识点进行记录。由此可见，课堂教学虽然需要及时调整，但课前备课的流程不能随意更改，必须理清思路，按照思路推进，发现行不通之时再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析相异之处时，采取表格的形式引导学生从句式用词，材料组织，语体特征三个方面进行分析。课堂上两个班的学生呈现出很不一样的效果。文科班的学生能迅速从文本的小细节中入手总结要点，并且对每一处细节的解释很充分。而理科班的同学虽然回到原文中寻找相关词句，但找到的大多数内容都比较偏，不能很好完成任务。这让我有些惊讶，为何两个班学生的思维差异如此之大。在教学中还是要认真分析班情，设计问题要符合两个班的学生需求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YjQ4ZjIyODEwZWNjZDQ2MjAwOTA1MDg1MmVkZTcifQ=="/>
  </w:docVars>
  <w:rsids>
    <w:rsidRoot w:val="5E901E77"/>
    <w:rsid w:val="0A03621B"/>
    <w:rsid w:val="5B710470"/>
    <w:rsid w:val="5DA86032"/>
    <w:rsid w:val="5E90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469</Words>
  <Characters>471</Characters>
  <Lines>0</Lines>
  <Paragraphs>0</Paragraphs>
  <TotalTime>12</TotalTime>
  <ScaleCrop>false</ScaleCrop>
  <LinksUpToDate>false</LinksUpToDate>
  <CharactersWithSpaces>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2022-10-13T13:27:00Z</dcterms:created>
  <dc:creator>清水鱼</dc:creator>
  <cp:lastModifiedBy>清水鱼</cp:lastModifiedBy>
  <dcterms:modified xsi:type="dcterms:W3CDTF">2022-10-13T14:15:30Z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2CB175F58A3E4E048A5D3FE6F4DB44DD</vt:lpwstr>
  </property>
</Properties>
</file>