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rFonts w:hint="eastAsia" w:ascii="宋体" w:hAnsi="宋体" w:eastAsia="宋体" w:cs="宋体"/>
          <w:b/>
          <w:bCs/>
          <w:sz w:val="30"/>
          <w:szCs w:val="30"/>
        </w:rPr>
      </w:pPr>
      <w:r>
        <w:rPr>
          <w:rFonts w:hint="eastAsia" w:ascii="宋体" w:hAnsi="宋体" w:eastAsia="宋体" w:cs="宋体"/>
          <w:b/>
          <w:bCs/>
          <w:sz w:val="30"/>
          <w:szCs w:val="30"/>
        </w:rPr>
        <w:t>基于阅读圈的小学语文主题阅读教学实践研究</w:t>
      </w:r>
    </w:p>
    <w:p>
      <w:pPr>
        <w:spacing w:line="360" w:lineRule="auto"/>
        <w:ind w:firstLine="560" w:firstLineChars="200"/>
        <w:jc w:val="right"/>
        <w:rPr>
          <w:rFonts w:hint="eastAsia" w:ascii="华文楷体" w:hAnsi="华文楷体" w:eastAsia="华文楷体" w:cs="华文楷体"/>
          <w:b w:val="0"/>
          <w:bCs w:val="0"/>
          <w:sz w:val="28"/>
          <w:szCs w:val="28"/>
          <w:lang w:val="en-US" w:eastAsia="zh-CN"/>
        </w:rPr>
      </w:pPr>
      <w:r>
        <w:rPr>
          <w:rFonts w:hint="eastAsia" w:ascii="华文楷体" w:hAnsi="华文楷体" w:eastAsia="华文楷体" w:cs="华文楷体"/>
          <w:b w:val="0"/>
          <w:bCs w:val="0"/>
          <w:sz w:val="28"/>
          <w:szCs w:val="28"/>
          <w:lang w:eastAsia="zh-CN"/>
        </w:rPr>
        <w:t>常州市丽华新村第三小学</w:t>
      </w:r>
      <w:r>
        <w:rPr>
          <w:rFonts w:hint="eastAsia" w:ascii="华文楷体" w:hAnsi="华文楷体" w:eastAsia="华文楷体" w:cs="华文楷体"/>
          <w:b w:val="0"/>
          <w:bCs w:val="0"/>
          <w:sz w:val="28"/>
          <w:szCs w:val="28"/>
          <w:lang w:val="en-US" w:eastAsia="zh-CN"/>
        </w:rPr>
        <w:t xml:space="preserve"> 高琦琳</w:t>
      </w:r>
    </w:p>
    <w:p>
      <w:pPr>
        <w:spacing w:line="360" w:lineRule="auto"/>
        <w:rPr>
          <w:rFonts w:ascii="宋体" w:hAnsi="宋体" w:eastAsia="宋体" w:cs="宋体"/>
          <w:b/>
          <w:bCs/>
          <w:sz w:val="24"/>
        </w:rPr>
      </w:pPr>
      <w:r>
        <w:rPr>
          <w:rFonts w:hint="eastAsia" w:ascii="宋体" w:hAnsi="宋体" w:eastAsia="宋体" w:cs="宋体"/>
          <w:b/>
          <w:bCs/>
          <w:sz w:val="24"/>
        </w:rPr>
        <w:t>【摘  要】</w:t>
      </w:r>
      <w:r>
        <w:rPr>
          <w:rFonts w:hint="eastAsia" w:ascii="宋体" w:hAnsi="宋体" w:eastAsia="宋体" w:cs="宋体"/>
          <w:bCs/>
          <w:sz w:val="24"/>
        </w:rPr>
        <w:t>纵观近年来的主题阅读，研究者更多地关注阅读本身以及教师普遍性的方法指导，却忽略了学生个性化阅读的需求，文章将构建阅读圈的基本实践路径，试图探索通过阅读圈的方式来实现主题阅读教学推进的理想模式。</w:t>
      </w:r>
    </w:p>
    <w:p>
      <w:pPr>
        <w:spacing w:line="360" w:lineRule="auto"/>
        <w:rPr>
          <w:rFonts w:ascii="宋体" w:hAnsi="宋体" w:eastAsia="宋体" w:cs="宋体"/>
          <w:b/>
          <w:bCs/>
          <w:sz w:val="24"/>
        </w:rPr>
      </w:pPr>
      <w:r>
        <w:rPr>
          <w:rFonts w:hint="eastAsia" w:ascii="宋体" w:hAnsi="宋体" w:eastAsia="宋体" w:cs="宋体"/>
          <w:b/>
          <w:bCs/>
          <w:sz w:val="24"/>
        </w:rPr>
        <w:t>【关键词】</w:t>
      </w:r>
      <w:r>
        <w:rPr>
          <w:rFonts w:hint="eastAsia" w:ascii="宋体" w:hAnsi="宋体" w:eastAsia="宋体" w:cs="宋体"/>
          <w:sz w:val="24"/>
        </w:rPr>
        <w:t>阅读圈；主题阅读；教学策略</w:t>
      </w:r>
    </w:p>
    <w:p>
      <w:pPr>
        <w:spacing w:line="360" w:lineRule="auto"/>
        <w:rPr>
          <w:rFonts w:ascii="宋体" w:hAnsi="宋体" w:eastAsia="宋体" w:cs="宋体"/>
          <w:b/>
          <w:bCs/>
          <w:sz w:val="24"/>
        </w:rPr>
      </w:pPr>
    </w:p>
    <w:p>
      <w:pPr>
        <w:spacing w:line="360" w:lineRule="auto"/>
        <w:ind w:firstLine="480" w:firstLineChars="200"/>
        <w:jc w:val="left"/>
        <w:rPr>
          <w:rFonts w:ascii="宋体" w:hAnsi="宋体" w:eastAsia="宋体" w:cs="宋体"/>
          <w:sz w:val="24"/>
        </w:rPr>
      </w:pPr>
      <w:r>
        <w:rPr>
          <w:rFonts w:hint="eastAsia" w:ascii="宋体" w:hAnsi="宋体" w:eastAsia="宋体" w:cs="宋体"/>
          <w:sz w:val="24"/>
          <w:lang w:eastAsia="zh-CN"/>
        </w:rPr>
        <w:t>最新版</w:t>
      </w:r>
      <w:r>
        <w:rPr>
          <w:rFonts w:hint="eastAsia" w:ascii="宋体" w:hAnsi="宋体" w:eastAsia="宋体" w:cs="宋体"/>
          <w:sz w:val="24"/>
        </w:rPr>
        <w:t>《义务教育语文课程标准（20</w:t>
      </w:r>
      <w:r>
        <w:rPr>
          <w:rFonts w:hint="eastAsia" w:ascii="宋体" w:hAnsi="宋体" w:eastAsia="宋体" w:cs="宋体"/>
          <w:sz w:val="24"/>
          <w:lang w:val="en-US" w:eastAsia="zh-CN"/>
        </w:rPr>
        <w:t>22</w:t>
      </w:r>
      <w:r>
        <w:rPr>
          <w:rFonts w:hint="eastAsia" w:ascii="宋体" w:hAnsi="宋体" w:eastAsia="宋体" w:cs="宋体"/>
          <w:sz w:val="24"/>
        </w:rPr>
        <w:t>年版）》（以下简称“课标”）在</w:t>
      </w:r>
      <w:r>
        <w:rPr>
          <w:rFonts w:hint="eastAsia" w:ascii="宋体" w:hAnsi="宋体" w:eastAsia="宋体" w:cs="宋体"/>
          <w:sz w:val="24"/>
          <w:lang w:eastAsia="zh-CN"/>
        </w:rPr>
        <w:t>课程理念</w:t>
      </w:r>
      <w:r>
        <w:rPr>
          <w:rFonts w:hint="eastAsia" w:ascii="宋体" w:hAnsi="宋体" w:eastAsia="宋体" w:cs="宋体"/>
          <w:sz w:val="24"/>
        </w:rPr>
        <w:t>中提出：“关注个体差异和不同的学习需求，鼓励自主阅读、自由表达；倡导少做题、多读书、好读书、读好书、读整本书，注重阅读引导，培养读书兴趣，提高读书品位</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同时也提出“课外阅读总量不少于5万字。”</w:t>
      </w:r>
      <w:r>
        <w:rPr>
          <w:rFonts w:hint="eastAsia" w:ascii="宋体" w:hAnsi="宋体" w:eastAsia="宋体" w:cs="宋体"/>
          <w:sz w:val="24"/>
        </w:rPr>
        <w:t>这都是是从国家标准的层面，对阅读提出的</w:t>
      </w:r>
      <w:r>
        <w:rPr>
          <w:rFonts w:hint="eastAsia" w:ascii="宋体" w:hAnsi="宋体" w:eastAsia="宋体" w:cs="宋体"/>
          <w:sz w:val="24"/>
          <w:lang w:eastAsia="zh-CN"/>
        </w:rPr>
        <w:t>全新</w:t>
      </w:r>
      <w:r>
        <w:rPr>
          <w:rFonts w:hint="eastAsia" w:ascii="宋体" w:hAnsi="宋体" w:eastAsia="宋体" w:cs="宋体"/>
          <w:sz w:val="24"/>
        </w:rPr>
        <w:t>的教学站位以及数量定位。</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目前，阅读早已进入大众视野，成为学生、家长、老师热议的话题。然而在阅读上，教师仍然面临阅读指导时间有限、重点指导教材中出现的单篇阅读选段，无法聚焦学生阅读思维品质的提升。解铃还需系铃人，笔者试图借助统编版教材中的“快乐读书吧”栏目的主题阅读推荐书目，构建以学生为主体的阅读圈合作互助群，来推动学生阅读能力、思维品质呈现阶梯式螺旋上升的发展态势。</w:t>
      </w:r>
    </w:p>
    <w:p>
      <w:pPr>
        <w:spacing w:line="360" w:lineRule="auto"/>
        <w:jc w:val="left"/>
        <w:rPr>
          <w:rFonts w:ascii="宋体" w:hAnsi="宋体" w:eastAsia="宋体" w:cs="宋体"/>
          <w:b/>
          <w:sz w:val="24"/>
        </w:rPr>
      </w:pPr>
      <w:r>
        <w:rPr>
          <w:rFonts w:hint="eastAsia" w:ascii="宋体" w:hAnsi="宋体" w:eastAsia="宋体" w:cs="宋体"/>
          <w:b/>
          <w:sz w:val="24"/>
        </w:rPr>
        <w:t>一、确定主题:形成阅读圈群体组织</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基于课标理念编写的统编教材，更为注重对其中提出的要求予以落实。每个单元设计的“快乐读书吧”就是最好的体现。</w:t>
      </w:r>
      <w:r>
        <w:rPr>
          <w:rFonts w:hint="eastAsia" w:ascii="宋体" w:hAnsi="宋体" w:eastAsia="宋体" w:cs="宋体"/>
          <w:sz w:val="24"/>
          <w:lang w:eastAsia="zh-CN"/>
        </w:rPr>
        <w:t>研究过程中，我们以此为基础，来确定研究主题，带动阅读圈群体组织的初步构建。</w:t>
      </w:r>
    </w:p>
    <w:p>
      <w:pPr>
        <w:spacing w:line="360" w:lineRule="auto"/>
        <w:jc w:val="left"/>
        <w:rPr>
          <w:rFonts w:ascii="宋体" w:hAnsi="宋体" w:eastAsia="宋体" w:cs="宋体"/>
          <w:b/>
          <w:sz w:val="24"/>
        </w:rPr>
      </w:pPr>
      <w:r>
        <w:rPr>
          <w:rFonts w:hint="eastAsia" w:ascii="宋体" w:hAnsi="宋体" w:eastAsia="宋体" w:cs="宋体"/>
          <w:b/>
          <w:sz w:val="24"/>
        </w:rPr>
        <w:t>1.基于不同文体</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首先，教师可以借助“快乐读书吧”的栏目，确定学生某一阶段的阅读主题。统编版教材中的12个“快乐读书吧”主要涉及寓言童话、神话故事、民间故事以及中外名著等不同主题。因此，我们对12册统编版教材进行了系统地梳理和汇总，具体如下图所示。</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211"/>
        <w:gridCol w:w="2076"/>
        <w:gridCol w:w="107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tcPr>
          <w:p>
            <w:pPr>
              <w:jc w:val="center"/>
              <w:rPr>
                <w:rFonts w:ascii="宋体" w:hAnsi="宋体" w:eastAsia="宋体" w:cs="宋体"/>
                <w:b/>
                <w:bCs/>
                <w:szCs w:val="21"/>
              </w:rPr>
            </w:pPr>
            <w:r>
              <w:rPr>
                <w:rFonts w:hint="eastAsia" w:ascii="宋体" w:hAnsi="宋体" w:eastAsia="宋体" w:cs="宋体"/>
                <w:b/>
                <w:bCs/>
                <w:szCs w:val="21"/>
              </w:rPr>
              <w:t>学期</w:t>
            </w:r>
          </w:p>
        </w:tc>
        <w:tc>
          <w:tcPr>
            <w:tcW w:w="1211" w:type="dxa"/>
          </w:tcPr>
          <w:p>
            <w:pPr>
              <w:jc w:val="center"/>
              <w:rPr>
                <w:rFonts w:ascii="宋体" w:hAnsi="宋体" w:eastAsia="宋体" w:cs="宋体"/>
                <w:b/>
                <w:bCs/>
                <w:szCs w:val="21"/>
              </w:rPr>
            </w:pPr>
            <w:r>
              <w:rPr>
                <w:rFonts w:hint="eastAsia" w:ascii="宋体" w:hAnsi="宋体" w:eastAsia="宋体" w:cs="宋体"/>
                <w:b/>
                <w:bCs/>
                <w:szCs w:val="21"/>
              </w:rPr>
              <w:t>单元</w:t>
            </w:r>
          </w:p>
        </w:tc>
        <w:tc>
          <w:tcPr>
            <w:tcW w:w="2076" w:type="dxa"/>
          </w:tcPr>
          <w:p>
            <w:pPr>
              <w:jc w:val="center"/>
              <w:rPr>
                <w:rFonts w:ascii="宋体" w:hAnsi="宋体" w:eastAsia="宋体" w:cs="宋体"/>
                <w:b/>
                <w:bCs/>
                <w:szCs w:val="21"/>
              </w:rPr>
            </w:pPr>
            <w:r>
              <w:rPr>
                <w:rFonts w:hint="eastAsia" w:ascii="宋体" w:hAnsi="宋体" w:eastAsia="宋体" w:cs="宋体"/>
                <w:b/>
                <w:bCs/>
                <w:szCs w:val="21"/>
              </w:rPr>
              <w:t>主题</w:t>
            </w:r>
          </w:p>
        </w:tc>
        <w:tc>
          <w:tcPr>
            <w:tcW w:w="1075" w:type="dxa"/>
          </w:tcPr>
          <w:p>
            <w:pPr>
              <w:jc w:val="center"/>
              <w:rPr>
                <w:rFonts w:ascii="宋体" w:hAnsi="宋体" w:eastAsia="宋体" w:cs="宋体"/>
                <w:b/>
                <w:bCs/>
                <w:szCs w:val="21"/>
              </w:rPr>
            </w:pPr>
            <w:r>
              <w:rPr>
                <w:rFonts w:hint="eastAsia" w:ascii="宋体" w:hAnsi="宋体" w:eastAsia="宋体" w:cs="宋体"/>
                <w:b/>
                <w:bCs/>
                <w:szCs w:val="21"/>
              </w:rPr>
              <w:t>文体</w:t>
            </w:r>
          </w:p>
        </w:tc>
        <w:tc>
          <w:tcPr>
            <w:tcW w:w="3665" w:type="dxa"/>
          </w:tcPr>
          <w:p>
            <w:pPr>
              <w:jc w:val="center"/>
              <w:rPr>
                <w:rFonts w:ascii="宋体" w:hAnsi="宋体" w:eastAsia="宋体" w:cs="宋体"/>
                <w:b/>
                <w:bCs/>
                <w:szCs w:val="21"/>
              </w:rPr>
            </w:pPr>
            <w:r>
              <w:rPr>
                <w:rFonts w:hint="eastAsia" w:ascii="宋体" w:hAnsi="宋体" w:eastAsia="宋体" w:cs="宋体"/>
                <w:b/>
                <w:bCs/>
                <w:szCs w:val="21"/>
              </w:rPr>
              <w:t>提示与文本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一上</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识字单元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读书真快乐</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绘本</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读书提示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一下</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识字单元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读读童谣和儿歌</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童谣儿歌</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《摇摇乐》《小刺猬理发》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二上</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第一单元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读读童话故事</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童话</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《小鲤鱼跳龙门》《小狗的小房子》等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二下</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第一单元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读读童话故事</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故事</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《神笔马良》《七色花》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三上</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第三单元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在那奇妙的王国里</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童话</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《安徒生童话》《稻草人》</w:t>
            </w:r>
          </w:p>
          <w:p>
            <w:pPr>
              <w:jc w:val="center"/>
              <w:rPr>
                <w:rFonts w:ascii="宋体" w:hAnsi="宋体" w:eastAsia="宋体" w:cs="宋体"/>
                <w:szCs w:val="21"/>
              </w:rPr>
            </w:pPr>
            <w:r>
              <w:rPr>
                <w:rFonts w:hint="eastAsia" w:ascii="宋体" w:hAnsi="宋体" w:eastAsia="宋体" w:cs="宋体"/>
                <w:szCs w:val="21"/>
              </w:rPr>
              <w:t>《格林童话》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三下</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第二单元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小故事 大道理</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寓言</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《中国古代寓言》《伊索寓言》《克雷洛夫寓言》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四上</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第四单元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很久很久以前</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神话</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《本草经》《中国古代神话》《希腊神话故事》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四下</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第二单元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十万个为什么</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科普</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《十万个为什么》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五上</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第三单元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从前有座山</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民间故事</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《中国民间故事》《一千零一夜》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五下</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第二单元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读古典名著</w:t>
            </w:r>
          </w:p>
          <w:p>
            <w:pPr>
              <w:jc w:val="center"/>
              <w:rPr>
                <w:rFonts w:ascii="宋体" w:hAnsi="宋体" w:eastAsia="宋体" w:cs="宋体"/>
                <w:szCs w:val="21"/>
              </w:rPr>
            </w:pPr>
            <w:r>
              <w:rPr>
                <w:rFonts w:hint="eastAsia" w:ascii="宋体" w:hAnsi="宋体" w:eastAsia="宋体" w:cs="宋体"/>
                <w:szCs w:val="21"/>
              </w:rPr>
              <w:t>品百味人生</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古典名著</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《西游记》《三国演义》</w:t>
            </w:r>
          </w:p>
          <w:p>
            <w:pPr>
              <w:rPr>
                <w:rFonts w:ascii="宋体" w:hAnsi="宋体" w:eastAsia="宋体" w:cs="宋体"/>
                <w:szCs w:val="21"/>
              </w:rPr>
            </w:pPr>
            <w:r>
              <w:rPr>
                <w:rFonts w:hint="eastAsia" w:ascii="宋体" w:hAnsi="宋体" w:eastAsia="宋体" w:cs="宋体"/>
                <w:szCs w:val="21"/>
              </w:rPr>
              <w:t>《水浒传》《红楼梦》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六上</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第四单元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笑与泪，经历与成长</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小说</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《童年》《小英雄雨来》《爱的教育》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jc w:val="center"/>
              <w:rPr>
                <w:rFonts w:ascii="宋体" w:hAnsi="宋体" w:eastAsia="宋体" w:cs="宋体"/>
                <w:szCs w:val="21"/>
              </w:rPr>
            </w:pPr>
            <w:r>
              <w:rPr>
                <w:rFonts w:hint="eastAsia" w:ascii="宋体" w:hAnsi="宋体" w:eastAsia="宋体" w:cs="宋体"/>
                <w:szCs w:val="21"/>
              </w:rPr>
              <w:t>六下</w:t>
            </w:r>
          </w:p>
        </w:tc>
        <w:tc>
          <w:tcPr>
            <w:tcW w:w="1211" w:type="dxa"/>
            <w:vAlign w:val="center"/>
          </w:tcPr>
          <w:p>
            <w:pPr>
              <w:jc w:val="center"/>
              <w:rPr>
                <w:rFonts w:ascii="宋体" w:hAnsi="宋体" w:eastAsia="宋体" w:cs="宋体"/>
                <w:szCs w:val="21"/>
              </w:rPr>
            </w:pPr>
            <w:r>
              <w:rPr>
                <w:rFonts w:hint="eastAsia" w:ascii="宋体" w:hAnsi="宋体" w:eastAsia="宋体" w:cs="宋体"/>
                <w:szCs w:val="21"/>
              </w:rPr>
              <w:t>第二单元</w:t>
            </w:r>
          </w:p>
        </w:tc>
        <w:tc>
          <w:tcPr>
            <w:tcW w:w="2076" w:type="dxa"/>
            <w:vAlign w:val="center"/>
          </w:tcPr>
          <w:p>
            <w:pPr>
              <w:jc w:val="center"/>
              <w:rPr>
                <w:rFonts w:ascii="宋体" w:hAnsi="宋体" w:eastAsia="宋体" w:cs="宋体"/>
                <w:szCs w:val="21"/>
              </w:rPr>
            </w:pPr>
            <w:r>
              <w:rPr>
                <w:rFonts w:hint="eastAsia" w:ascii="宋体" w:hAnsi="宋体" w:eastAsia="宋体" w:cs="宋体"/>
                <w:szCs w:val="21"/>
              </w:rPr>
              <w:t>漫步世界名著花园</w:t>
            </w:r>
          </w:p>
        </w:tc>
        <w:tc>
          <w:tcPr>
            <w:tcW w:w="1075" w:type="dxa"/>
            <w:vAlign w:val="center"/>
          </w:tcPr>
          <w:p>
            <w:pPr>
              <w:jc w:val="center"/>
              <w:rPr>
                <w:rFonts w:ascii="宋体" w:hAnsi="宋体" w:eastAsia="宋体" w:cs="宋体"/>
                <w:szCs w:val="21"/>
              </w:rPr>
            </w:pPr>
            <w:r>
              <w:rPr>
                <w:rFonts w:hint="eastAsia" w:ascii="宋体" w:hAnsi="宋体" w:eastAsia="宋体" w:cs="宋体"/>
                <w:szCs w:val="21"/>
              </w:rPr>
              <w:t>世界名著</w:t>
            </w:r>
          </w:p>
        </w:tc>
        <w:tc>
          <w:tcPr>
            <w:tcW w:w="3665" w:type="dxa"/>
            <w:vAlign w:val="center"/>
          </w:tcPr>
          <w:p>
            <w:pPr>
              <w:jc w:val="center"/>
              <w:rPr>
                <w:rFonts w:ascii="宋体" w:hAnsi="宋体" w:eastAsia="宋体" w:cs="宋体"/>
                <w:szCs w:val="21"/>
              </w:rPr>
            </w:pPr>
            <w:r>
              <w:rPr>
                <w:rFonts w:hint="eastAsia" w:ascii="宋体" w:hAnsi="宋体" w:eastAsia="宋体" w:cs="宋体"/>
                <w:szCs w:val="21"/>
              </w:rPr>
              <w:t>《鲁滨逊漂流记》《尼尔斯骑鹅旅行记》《汤姆·索亚历险记》</w:t>
            </w:r>
          </w:p>
        </w:tc>
      </w:tr>
    </w:tbl>
    <w:p>
      <w:pPr>
        <w:spacing w:line="360" w:lineRule="auto"/>
        <w:ind w:firstLine="480" w:firstLineChars="200"/>
        <w:jc w:val="left"/>
        <w:rPr>
          <w:rFonts w:ascii="宋体" w:hAnsi="宋体" w:eastAsia="宋体" w:cs="宋体"/>
          <w:sz w:val="24"/>
        </w:rPr>
      </w:pPr>
      <w:r>
        <w:rPr>
          <w:rFonts w:hint="eastAsia" w:ascii="宋体" w:hAnsi="宋体" w:eastAsia="宋体" w:cs="宋体"/>
          <w:sz w:val="24"/>
        </w:rPr>
        <w:t>比如，笔者在教学统编版六上语文“中国古典名著”单元，“快乐读书吧”重点推荐介绍《西游记》，鼓励学生制定阅读计划，激发学生阅读兴趣，在“相信你可以读更多”中，一次性推介其他三本名著《三国演义》《水浒传》《红楼梦》，实现了以一带多的多篇主题阅读。</w:t>
      </w:r>
    </w:p>
    <w:p>
      <w:pPr>
        <w:spacing w:line="360" w:lineRule="auto"/>
        <w:jc w:val="left"/>
        <w:rPr>
          <w:rFonts w:ascii="宋体" w:hAnsi="宋体" w:eastAsia="宋体" w:cs="宋体"/>
          <w:b/>
          <w:sz w:val="24"/>
        </w:rPr>
      </w:pPr>
      <w:r>
        <w:rPr>
          <w:rFonts w:hint="eastAsia" w:ascii="宋体" w:hAnsi="宋体" w:eastAsia="宋体" w:cs="宋体"/>
          <w:b/>
          <w:sz w:val="24"/>
        </w:rPr>
        <w:t>2.根据学生需求</w:t>
      </w:r>
    </w:p>
    <w:p>
      <w:pPr>
        <w:spacing w:line="360" w:lineRule="auto"/>
        <w:ind w:firstLine="480" w:firstLineChars="200"/>
        <w:jc w:val="left"/>
        <w:rPr>
          <w:sz w:val="24"/>
        </w:rPr>
      </w:pPr>
      <w:r>
        <w:rPr>
          <w:rFonts w:hint="eastAsia" w:ascii="宋体" w:hAnsi="宋体" w:eastAsia="宋体" w:cs="宋体"/>
          <w:sz w:val="24"/>
        </w:rPr>
        <w:t>其次，教师可以了解学生的实际情况，根据目前所需来确定阅读主题。</w:t>
      </w:r>
      <w:r>
        <w:rPr>
          <w:rFonts w:hint="eastAsia"/>
          <w:sz w:val="24"/>
        </w:rPr>
        <w:t>不同的阅读者，可能会关注多本书涉及的同一个或不一样的主题</w:t>
      </w:r>
      <w:r>
        <w:rPr>
          <w:rFonts w:hint="eastAsia"/>
          <w:sz w:val="24"/>
          <w:lang w:eastAsia="zh-CN"/>
        </w:rPr>
        <w:t>，</w:t>
      </w:r>
      <w:r>
        <w:rPr>
          <w:rFonts w:hint="eastAsia"/>
          <w:sz w:val="24"/>
        </w:rPr>
        <w:t>也可能会关注一本书中的多个或某个主题。随着年龄、阅历的增长，相同的阅读者对不同的主题、同一个主题也有可能存在不同的理解</w:t>
      </w:r>
      <w:r>
        <w:rPr>
          <w:rFonts w:hint="eastAsia"/>
          <w:sz w:val="24"/>
          <w:lang w:eastAsia="zh-CN"/>
        </w:rPr>
        <w:t>。</w:t>
      </w:r>
      <w:r>
        <w:rPr>
          <w:rFonts w:hint="eastAsia"/>
          <w:sz w:val="24"/>
        </w:rPr>
        <w:t>因此，教师引领学生开展主题阅读的时候，要有意识地与学生一起筛选、分析、确定合适的阅读主题，并引导学生顺着这个主题做深入阅读，为学生建立指向主题的深度阅读体系奠定基础。</w:t>
      </w:r>
    </w:p>
    <w:p>
      <w:pPr>
        <w:spacing w:line="360" w:lineRule="auto"/>
        <w:ind w:firstLine="480" w:firstLineChars="200"/>
        <w:jc w:val="left"/>
        <w:rPr>
          <w:sz w:val="24"/>
        </w:rPr>
      </w:pPr>
      <w:r>
        <w:rPr>
          <w:rFonts w:hint="eastAsia" w:ascii="宋体" w:hAnsi="宋体" w:eastAsia="宋体" w:cs="宋体"/>
          <w:sz w:val="24"/>
        </w:rPr>
        <w:t>再比如</w:t>
      </w:r>
      <w:r>
        <w:rPr>
          <w:rFonts w:hint="eastAsia" w:ascii="宋体" w:hAnsi="宋体" w:eastAsia="宋体" w:cs="宋体"/>
          <w:sz w:val="24"/>
          <w:lang w:eastAsia="zh-CN"/>
        </w:rPr>
        <w:t>，</w:t>
      </w:r>
      <w:r>
        <w:rPr>
          <w:rFonts w:hint="eastAsia" w:ascii="宋体" w:hAnsi="宋体" w:eastAsia="宋体" w:cs="宋体"/>
          <w:sz w:val="24"/>
        </w:rPr>
        <w:t>教学统编版五上《刷子李》</w:t>
      </w:r>
      <w:r>
        <w:rPr>
          <w:rFonts w:hint="eastAsia" w:ascii="宋体" w:hAnsi="宋体" w:eastAsia="宋体" w:cs="宋体"/>
          <w:sz w:val="24"/>
          <w:lang w:eastAsia="zh-CN"/>
        </w:rPr>
        <w:t>（</w:t>
      </w:r>
      <w:r>
        <w:rPr>
          <w:rFonts w:hint="eastAsia" w:ascii="宋体" w:hAnsi="宋体" w:eastAsia="宋体" w:cs="宋体"/>
          <w:sz w:val="24"/>
        </w:rPr>
        <w:t>选自</w:t>
      </w:r>
      <w:r>
        <w:rPr>
          <w:rFonts w:hint="eastAsia"/>
          <w:sz w:val="24"/>
        </w:rPr>
        <w:t>《俗世奇人》</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学生对身怀绝技的能工巧匠们产生了极大的兴趣。</w:t>
      </w:r>
      <w:r>
        <w:rPr>
          <w:rFonts w:hint="eastAsia"/>
          <w:sz w:val="24"/>
        </w:rPr>
        <w:t>这本书中包含“集体性格”“人物性格”“拿手绝活儿”“处世智慧”等主题，对于学生理解和描绘不同的人物有好处，值得深入探讨与交流。对此，笔者先让学生自主归纳和总结阅读主题，然后组织学生小组沟通交流，进而确定喜欢的主题进入深入阅读。最终学生进入“集体性格”“处世智慧”两个主题。探究“集体性格”主题，学生走进俗世，走近市井中的奇人们，他们发现：俗世奇人从事不同的职业，有着不同的脾气个性，又各自秉持做人原则，保有自己的气节，坚守自己的行业底线。探究”“处世智慧”主题，让学生的视线延伸到俗世奇人的人性深处，体会到升华虽然艰难，世道虽有不公，但这些生活在市井的小人物却都能带着有趣的灵魂游走在生存和生活之中，以充满个性的活法，让生活充满乐趣和智慧。通过这些俗世奇人的俗和奇，感受了生命之厚重、生存之哲学、生活之意义。</w:t>
      </w:r>
    </w:p>
    <w:p>
      <w:pPr>
        <w:spacing w:line="360" w:lineRule="auto"/>
        <w:ind w:firstLine="480" w:firstLineChars="200"/>
        <w:jc w:val="left"/>
        <w:rPr>
          <w:rFonts w:hint="eastAsia" w:eastAsia="宋体"/>
          <w:sz w:val="24"/>
          <w:lang w:eastAsia="zh-CN"/>
        </w:rPr>
      </w:pPr>
      <w:r>
        <w:rPr>
          <w:rFonts w:hint="eastAsia" w:ascii="宋体" w:hAnsi="宋体" w:eastAsia="宋体" w:cs="宋体"/>
          <w:sz w:val="24"/>
        </w:rPr>
        <w:t>总而言之，主题阅读就是围绕同一个主题的多本整本书的阅读，也可以说是一本整本书设计的多个阅读主题的探究。</w:t>
      </w:r>
      <w:r>
        <w:rPr>
          <w:rFonts w:hint="eastAsia" w:ascii="宋体" w:hAnsi="宋体" w:eastAsia="宋体" w:cs="宋体"/>
          <w:sz w:val="24"/>
          <w:lang w:eastAsia="zh-CN"/>
        </w:rPr>
        <w:t>确定主题，</w:t>
      </w:r>
      <w:r>
        <w:rPr>
          <w:rFonts w:hint="eastAsia" w:ascii="宋体" w:hAnsi="宋体" w:eastAsia="宋体" w:cs="宋体"/>
          <w:sz w:val="24"/>
        </w:rPr>
        <w:t>组织学生制定主题阅读计划，进而开展主题阅读系列活动，培养学生</w:t>
      </w:r>
      <w:r>
        <w:rPr>
          <w:rFonts w:hint="eastAsia" w:ascii="宋体" w:hAnsi="宋体" w:eastAsia="宋体" w:cs="宋体"/>
          <w:sz w:val="24"/>
          <w:lang w:eastAsia="zh-CN"/>
        </w:rPr>
        <w:t>读书兴趣。</w:t>
      </w:r>
    </w:p>
    <w:p>
      <w:pPr>
        <w:numPr>
          <w:ilvl w:val="0"/>
          <w:numId w:val="1"/>
        </w:numPr>
        <w:spacing w:line="360" w:lineRule="auto"/>
        <w:jc w:val="left"/>
        <w:rPr>
          <w:rFonts w:hint="eastAsia" w:ascii="宋体" w:hAnsi="宋体" w:eastAsia="宋体" w:cs="宋体"/>
          <w:b/>
          <w:sz w:val="24"/>
        </w:rPr>
      </w:pPr>
      <w:bookmarkStart w:id="0" w:name="_GoBack"/>
      <w:r>
        <w:rPr>
          <w:rFonts w:hint="eastAsia" w:ascii="宋体" w:hAnsi="宋体" w:eastAsia="宋体" w:cs="宋体"/>
          <w:b/>
          <w:sz w:val="24"/>
        </w:rPr>
        <w:t>任务驱动:构建阅读圈实施路径</w:t>
      </w:r>
    </w:p>
    <w:bookmarkEnd w:id="0"/>
    <w:p>
      <w:pPr>
        <w:numPr>
          <w:ilvl w:val="0"/>
          <w:numId w:val="0"/>
        </w:numPr>
        <w:spacing w:line="360" w:lineRule="auto"/>
        <w:jc w:val="left"/>
        <w:rPr>
          <w:rFonts w:hint="default" w:ascii="宋体" w:hAnsi="宋体" w:eastAsia="宋体" w:cs="宋体"/>
          <w:b/>
          <w:sz w:val="24"/>
          <w:lang w:val="en-US" w:eastAsia="zh-CN"/>
        </w:rPr>
      </w:pPr>
      <w:r>
        <w:rPr>
          <w:rFonts w:hint="eastAsia" w:ascii="宋体" w:hAnsi="宋体" w:eastAsia="宋体" w:cs="宋体"/>
          <w:b/>
          <w:sz w:val="24"/>
          <w:lang w:val="en-US" w:eastAsia="zh-CN"/>
        </w:rPr>
        <w:t>1.制定读书计划</w:t>
      </w:r>
    </w:p>
    <w:p>
      <w:pPr>
        <w:spacing w:line="360" w:lineRule="auto"/>
        <w:ind w:firstLine="480" w:firstLineChars="200"/>
        <w:jc w:val="left"/>
        <w:rPr>
          <w:sz w:val="24"/>
        </w:rPr>
      </w:pPr>
      <w:r>
        <w:rPr>
          <w:rFonts w:hint="eastAsia"/>
          <w:sz w:val="24"/>
        </w:rPr>
        <w:t>阅读前，学生需要制定一份清晰的阅读计划表（如下图）。当然，每个学生可以根据自己的实际情况，制定属于自己的读书计划。设置的阅读计划在内容和形式上可能是不尽相同的，但是在读整本书时制定一份阅读计划是必不可少的，这样可以督促和帮助学生完成阅读任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jc w:val="center"/>
              <w:rPr>
                <w:b/>
                <w:bCs/>
              </w:rPr>
            </w:pPr>
            <w:r>
              <w:rPr>
                <w:rFonts w:hint="eastAsia"/>
                <w:b/>
                <w:bCs/>
              </w:rPr>
              <w:t>读书计划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b/>
                <w:bCs/>
              </w:rPr>
            </w:pPr>
            <w:r>
              <w:rPr>
                <w:rFonts w:hint="eastAsia"/>
                <w:b/>
                <w:bCs/>
              </w:rPr>
              <w:t>班级：</w:t>
            </w:r>
          </w:p>
        </w:tc>
        <w:tc>
          <w:tcPr>
            <w:tcW w:w="2841" w:type="dxa"/>
          </w:tcPr>
          <w:p>
            <w:pPr>
              <w:rPr>
                <w:b/>
                <w:bCs/>
              </w:rPr>
            </w:pPr>
            <w:r>
              <w:rPr>
                <w:rFonts w:hint="eastAsia"/>
                <w:b/>
                <w:bCs/>
              </w:rPr>
              <w:t>姓名：</w:t>
            </w:r>
          </w:p>
        </w:tc>
        <w:tc>
          <w:tcPr>
            <w:tcW w:w="2841" w:type="dxa"/>
          </w:tcPr>
          <w:p>
            <w:pPr>
              <w:rPr>
                <w:b/>
                <w:bCs/>
              </w:rPr>
            </w:pPr>
            <w:r>
              <w:rPr>
                <w:rFonts w:hint="eastAsia"/>
                <w:b/>
                <w:bCs/>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rPr>
                <w:b/>
                <w:bCs/>
              </w:rPr>
            </w:pPr>
            <w:r>
              <w:rPr>
                <w:rFonts w:hint="eastAsia"/>
                <w:b/>
                <w:bCs/>
              </w:rPr>
              <w:t>书籍名称：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b/>
                <w:bCs/>
              </w:rPr>
            </w:pPr>
            <w:r>
              <w:rPr>
                <w:rFonts w:hint="eastAsia"/>
                <w:b/>
                <w:bCs/>
              </w:rPr>
              <w:t>时间</w:t>
            </w:r>
          </w:p>
        </w:tc>
        <w:tc>
          <w:tcPr>
            <w:tcW w:w="2841" w:type="dxa"/>
          </w:tcPr>
          <w:p>
            <w:pPr>
              <w:jc w:val="center"/>
              <w:rPr>
                <w:b/>
                <w:bCs/>
              </w:rPr>
            </w:pPr>
            <w:r>
              <w:rPr>
                <w:rFonts w:hint="eastAsia"/>
                <w:b/>
                <w:bCs/>
              </w:rPr>
              <w:t>阅读的章节和页码</w:t>
            </w:r>
          </w:p>
        </w:tc>
        <w:tc>
          <w:tcPr>
            <w:tcW w:w="2841" w:type="dxa"/>
          </w:tcPr>
          <w:p>
            <w:pPr>
              <w:jc w:val="center"/>
              <w:rPr>
                <w:b/>
                <w:bCs/>
              </w:rPr>
            </w:pPr>
            <w:r>
              <w:rPr>
                <w:rFonts w:hint="eastAsia"/>
                <w:b/>
                <w:bCs/>
              </w:rPr>
              <w:t>阅读任务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2841" w:type="dxa"/>
          </w:tcPr>
          <w:p/>
        </w:tc>
        <w:tc>
          <w:tcPr>
            <w:tcW w:w="284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2841" w:type="dxa"/>
          </w:tcPr>
          <w:p/>
        </w:tc>
        <w:tc>
          <w:tcPr>
            <w:tcW w:w="2841" w:type="dxa"/>
          </w:tcPr>
          <w:p/>
        </w:tc>
      </w:tr>
    </w:tbl>
    <w:p>
      <w:pPr>
        <w:spacing w:line="360" w:lineRule="auto"/>
        <w:rPr>
          <w:rFonts w:hint="default" w:eastAsiaTheme="minorEastAsia"/>
          <w:b/>
          <w:bCs/>
          <w:sz w:val="24"/>
          <w:lang w:val="en-US" w:eastAsia="zh-CN"/>
        </w:rPr>
      </w:pPr>
      <w:r>
        <w:rPr>
          <w:rFonts w:hint="eastAsia"/>
          <w:b/>
          <w:bCs/>
          <w:sz w:val="24"/>
          <w:lang w:val="en-US" w:eastAsia="zh-CN"/>
        </w:rPr>
        <w:t>2.组建阅读文学圈</w:t>
      </w:r>
    </w:p>
    <w:p>
      <w:pPr>
        <w:spacing w:line="360" w:lineRule="auto"/>
        <w:ind w:firstLine="480"/>
        <w:rPr>
          <w:rFonts w:hint="eastAsia"/>
          <w:sz w:val="24"/>
        </w:rPr>
      </w:pPr>
      <w:r>
        <w:rPr>
          <w:rFonts w:hint="eastAsia"/>
          <w:sz w:val="24"/>
        </w:rPr>
        <w:t>督促</w:t>
      </w:r>
      <w:r>
        <w:rPr>
          <w:rFonts w:hint="eastAsia"/>
          <w:sz w:val="24"/>
          <w:lang w:eastAsia="zh-CN"/>
        </w:rPr>
        <w:t>学生</w:t>
      </w:r>
      <w:r>
        <w:rPr>
          <w:rFonts w:hint="eastAsia"/>
          <w:sz w:val="24"/>
        </w:rPr>
        <w:t>完成阅读任务的方式就是“阅读圈”，其实就是</w:t>
      </w:r>
      <w:r>
        <w:rPr>
          <w:rFonts w:hint="eastAsia" w:ascii="宋体" w:hAnsi="宋体" w:eastAsia="宋体" w:cs="宋体"/>
          <w:sz w:val="24"/>
        </w:rPr>
        <w:t>由学习者及其助学者（包括教师、专家等）构成的</w:t>
      </w:r>
      <w:r>
        <w:rPr>
          <w:rFonts w:hint="eastAsia"/>
          <w:sz w:val="24"/>
        </w:rPr>
        <w:t>一个共同阅读的团体。先确定“阅读圈”的圈主，选择共同的阅读主题的“圈友”组织形成“某某圈”；先独立交流，角色分工（文学圈主持人、综述人、联想人、文化解读人等），分配任务；随后分享个人的阅读见解；深入探讨，同学们分享交流，</w:t>
      </w:r>
      <w:r>
        <w:rPr>
          <w:rFonts w:hint="eastAsia" w:ascii="宋体" w:hAnsi="宋体" w:eastAsia="宋体" w:cs="宋体"/>
          <w:sz w:val="24"/>
        </w:rPr>
        <w:t>共同完成一定的学习任务</w:t>
      </w:r>
      <w:r>
        <w:rPr>
          <w:rFonts w:hint="eastAsia"/>
          <w:sz w:val="24"/>
        </w:rPr>
        <w:t>。这样既可以督促同学们阅读，也可以推进阅读计划的落实。</w:t>
      </w:r>
    </w:p>
    <w:p>
      <w:pPr>
        <w:jc w:val="center"/>
        <w:rPr>
          <w:b/>
          <w:bCs/>
          <w:sz w:val="24"/>
        </w:rPr>
      </w:pPr>
      <w:r>
        <w:rPr>
          <w:rFonts w:hint="eastAsia"/>
          <w:b/>
          <w:bCs/>
          <w:sz w:val="24"/>
        </w:rPr>
        <w:t>基于“阅读圈”的主题阅读教学推进过程</w:t>
      </w:r>
    </w:p>
    <w:tbl>
      <w:tblPr>
        <w:tblStyle w:val="5"/>
        <w:tblW w:w="0" w:type="auto"/>
        <w:tblInd w:w="10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6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pPr>
              <w:jc w:val="center"/>
              <w:rPr>
                <w:b/>
                <w:bCs/>
                <w:sz w:val="21"/>
                <w:szCs w:val="21"/>
              </w:rPr>
            </w:pPr>
            <w:r>
              <w:rPr>
                <w:rFonts w:hint="eastAsia"/>
                <w:b/>
                <w:bCs/>
                <w:sz w:val="21"/>
                <w:szCs w:val="21"/>
              </w:rPr>
              <w:t>序号</w:t>
            </w:r>
          </w:p>
        </w:tc>
        <w:tc>
          <w:tcPr>
            <w:tcW w:w="6724" w:type="dxa"/>
          </w:tcPr>
          <w:p>
            <w:pPr>
              <w:jc w:val="center"/>
              <w:rPr>
                <w:b/>
                <w:bCs/>
                <w:sz w:val="21"/>
                <w:szCs w:val="21"/>
              </w:rPr>
            </w:pPr>
            <w:r>
              <w:rPr>
                <w:rFonts w:hint="eastAsia"/>
                <w:b/>
                <w:bCs/>
                <w:sz w:val="21"/>
                <w:szCs w:val="21"/>
              </w:rPr>
              <w:t>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sz w:val="21"/>
                <w:szCs w:val="21"/>
              </w:rPr>
            </w:pPr>
            <w:r>
              <w:rPr>
                <w:rFonts w:hint="eastAsia"/>
                <w:sz w:val="21"/>
                <w:szCs w:val="21"/>
              </w:rPr>
              <w:t>1</w:t>
            </w:r>
          </w:p>
        </w:tc>
        <w:tc>
          <w:tcPr>
            <w:tcW w:w="6724" w:type="dxa"/>
          </w:tcPr>
          <w:p>
            <w:pPr>
              <w:jc w:val="left"/>
              <w:rPr>
                <w:sz w:val="21"/>
                <w:szCs w:val="21"/>
              </w:rPr>
            </w:pPr>
            <w:r>
              <w:rPr>
                <w:rFonts w:hint="eastAsia"/>
                <w:sz w:val="21"/>
                <w:szCs w:val="21"/>
              </w:rPr>
              <w:t>不同学生的阅读积累、家庭环境、成长经历、审美经验等存在较大差异，阅读偏好肯定不同，教师需根据学生的具体情况分析确定适合学生的阅读主题。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sz w:val="21"/>
                <w:szCs w:val="21"/>
              </w:rPr>
            </w:pPr>
            <w:r>
              <w:rPr>
                <w:rFonts w:hint="eastAsia"/>
                <w:sz w:val="21"/>
                <w:szCs w:val="21"/>
              </w:rPr>
              <w:t>2</w:t>
            </w:r>
          </w:p>
        </w:tc>
        <w:tc>
          <w:tcPr>
            <w:tcW w:w="6724" w:type="dxa"/>
          </w:tcPr>
          <w:p>
            <w:pPr>
              <w:jc w:val="left"/>
              <w:rPr>
                <w:sz w:val="21"/>
                <w:szCs w:val="21"/>
              </w:rPr>
            </w:pPr>
            <w:r>
              <w:rPr>
                <w:rFonts w:hint="eastAsia"/>
                <w:sz w:val="21"/>
                <w:szCs w:val="21"/>
              </w:rPr>
              <w:t>了解学生的实际情况，确定主题后，让学生围绕阅读主题阅读相关的整本书，并在阅读过程中标注好与主题相关的内容。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jc w:val="center"/>
              <w:rPr>
                <w:sz w:val="21"/>
                <w:szCs w:val="21"/>
              </w:rPr>
            </w:pPr>
            <w:r>
              <w:rPr>
                <w:rFonts w:hint="eastAsia"/>
                <w:sz w:val="21"/>
                <w:szCs w:val="21"/>
              </w:rPr>
              <w:t>3</w:t>
            </w:r>
          </w:p>
        </w:tc>
        <w:tc>
          <w:tcPr>
            <w:tcW w:w="6724" w:type="dxa"/>
          </w:tcPr>
          <w:p>
            <w:pPr>
              <w:jc w:val="left"/>
              <w:rPr>
                <w:rFonts w:hint="eastAsia" w:eastAsiaTheme="minorEastAsia"/>
                <w:sz w:val="21"/>
                <w:szCs w:val="21"/>
                <w:lang w:eastAsia="zh-CN"/>
              </w:rPr>
            </w:pPr>
            <w:r>
              <w:rPr>
                <w:rFonts w:hint="eastAsia"/>
                <w:sz w:val="21"/>
                <w:szCs w:val="21"/>
              </w:rPr>
              <w:t>完成主题阅读任务后，教师针对自身的阅读理解描述主题，写下对该主题的理解</w:t>
            </w:r>
            <w:r>
              <w:rPr>
                <w:rFonts w:hint="eastAsia"/>
                <w:sz w:val="21"/>
                <w:szCs w:val="21"/>
                <w:lang w:eastAsia="zh-CN"/>
              </w:rPr>
              <w:t>，开启新一轮的主题阅读。</w:t>
            </w:r>
          </w:p>
        </w:tc>
      </w:tr>
    </w:tbl>
    <w:p>
      <w:pPr>
        <w:spacing w:line="360" w:lineRule="auto"/>
        <w:ind w:firstLine="480"/>
        <w:rPr>
          <w:rFonts w:hint="eastAsia"/>
          <w:sz w:val="24"/>
        </w:rPr>
      </w:pPr>
    </w:p>
    <w:p>
      <w:pPr>
        <w:numPr>
          <w:ilvl w:val="0"/>
          <w:numId w:val="2"/>
        </w:numPr>
        <w:spacing w:line="360" w:lineRule="auto"/>
        <w:rPr>
          <w:rFonts w:hint="eastAsia"/>
          <w:b/>
          <w:bCs/>
          <w:sz w:val="24"/>
          <w:lang w:val="en-US" w:eastAsia="zh-CN"/>
        </w:rPr>
      </w:pPr>
      <w:r>
        <w:rPr>
          <w:rFonts w:hint="eastAsia"/>
          <w:b/>
          <w:bCs/>
          <w:sz w:val="24"/>
          <w:lang w:val="en-US" w:eastAsia="zh-CN"/>
        </w:rPr>
        <w:t>巧用阅读任务单</w:t>
      </w:r>
    </w:p>
    <w:p>
      <w:pPr>
        <w:numPr>
          <w:ilvl w:val="0"/>
          <w:numId w:val="0"/>
        </w:numPr>
        <w:spacing w:line="360" w:lineRule="auto"/>
        <w:ind w:firstLine="480" w:firstLineChars="200"/>
        <w:rPr>
          <w:rFonts w:hint="eastAsia"/>
          <w:bCs/>
          <w:sz w:val="24"/>
          <w:lang w:eastAsia="zh-CN"/>
        </w:rPr>
      </w:pPr>
      <w:r>
        <w:rPr>
          <w:rFonts w:hint="eastAsia"/>
          <w:b w:val="0"/>
          <w:bCs w:val="0"/>
          <w:sz w:val="24"/>
          <w:lang w:val="en-US" w:eastAsia="zh-CN"/>
        </w:rPr>
        <w:t>《</w:t>
      </w:r>
      <w:r>
        <w:rPr>
          <w:rFonts w:hint="eastAsia" w:ascii="宋体" w:hAnsi="宋体" w:eastAsia="宋体" w:cs="宋体"/>
          <w:sz w:val="24"/>
        </w:rPr>
        <w:t>课标</w:t>
      </w:r>
      <w:r>
        <w:rPr>
          <w:rFonts w:hint="eastAsia"/>
          <w:b w:val="0"/>
          <w:bCs w:val="0"/>
          <w:sz w:val="24"/>
          <w:lang w:val="en-US" w:eastAsia="zh-CN"/>
        </w:rPr>
        <w:t>》</w:t>
      </w:r>
      <w:r>
        <w:rPr>
          <w:rFonts w:hint="eastAsia" w:ascii="宋体" w:hAnsi="宋体" w:eastAsia="宋体" w:cs="宋体"/>
          <w:sz w:val="24"/>
        </w:rPr>
        <w:t>在</w:t>
      </w:r>
      <w:r>
        <w:rPr>
          <w:rFonts w:hint="eastAsia" w:ascii="宋体" w:hAnsi="宋体" w:eastAsia="宋体" w:cs="宋体"/>
          <w:sz w:val="24"/>
          <w:lang w:eastAsia="zh-CN"/>
        </w:rPr>
        <w:t>课程理念</w:t>
      </w:r>
      <w:r>
        <w:rPr>
          <w:rFonts w:hint="eastAsia" w:ascii="宋体" w:hAnsi="宋体" w:eastAsia="宋体" w:cs="宋体"/>
          <w:sz w:val="24"/>
        </w:rPr>
        <w:t>中提出</w:t>
      </w:r>
      <w:r>
        <w:rPr>
          <w:rFonts w:hint="default"/>
          <w:b w:val="0"/>
          <w:bCs w:val="0"/>
          <w:sz w:val="24"/>
          <w:lang w:val="en-US" w:eastAsia="zh-CN"/>
        </w:rPr>
        <w:t>以生活为基础，以语文实践活动为主线，以学习主题为引领，以学习任务为载体，整合学习内容、情境、方法和资源等要素，设计语文学习任务群。</w:t>
      </w:r>
      <w:r>
        <w:rPr>
          <w:rFonts w:hint="eastAsia"/>
          <w:bCs/>
          <w:sz w:val="24"/>
          <w:lang w:eastAsia="zh-CN"/>
        </w:rPr>
        <w:t>整个阅读圈活动推进过程中，以</w:t>
      </w:r>
      <w:r>
        <w:rPr>
          <w:rFonts w:hint="eastAsia"/>
          <w:bCs/>
          <w:sz w:val="24"/>
        </w:rPr>
        <w:t>任务驱动</w:t>
      </w:r>
      <w:r>
        <w:rPr>
          <w:rFonts w:hint="eastAsia"/>
          <w:bCs/>
          <w:sz w:val="24"/>
          <w:lang w:eastAsia="zh-CN"/>
        </w:rPr>
        <w:t>为重要抓手，因此</w:t>
      </w:r>
      <w:r>
        <w:rPr>
          <w:rFonts w:hint="eastAsia"/>
          <w:bCs/>
          <w:sz w:val="24"/>
        </w:rPr>
        <w:t>任务单</w:t>
      </w:r>
      <w:r>
        <w:rPr>
          <w:rFonts w:hint="eastAsia"/>
          <w:bCs/>
          <w:sz w:val="24"/>
          <w:lang w:eastAsia="zh-CN"/>
        </w:rPr>
        <w:t>在此过程中显得尤为重要。</w:t>
      </w:r>
    </w:p>
    <w:p>
      <w:pPr>
        <w:spacing w:line="360" w:lineRule="auto"/>
        <w:ind w:firstLine="480" w:firstLineChars="200"/>
        <w:jc w:val="left"/>
        <w:rPr>
          <w:rFonts w:hint="eastAsia" w:eastAsiaTheme="minorEastAsia"/>
          <w:bCs/>
          <w:sz w:val="24"/>
          <w:lang w:eastAsia="zh-CN"/>
        </w:rPr>
      </w:pPr>
      <w:r>
        <w:rPr>
          <w:rFonts w:hint="eastAsia"/>
          <w:bCs/>
          <w:sz w:val="24"/>
          <w:lang w:eastAsia="zh-CN"/>
        </w:rPr>
        <w:t>任务单的设计必须根据</w:t>
      </w:r>
      <w:r>
        <w:rPr>
          <w:rFonts w:hint="eastAsia"/>
          <w:bCs/>
          <w:sz w:val="24"/>
        </w:rPr>
        <w:t>确定</w:t>
      </w:r>
      <w:r>
        <w:rPr>
          <w:rFonts w:hint="eastAsia"/>
          <w:bCs/>
          <w:sz w:val="24"/>
          <w:lang w:eastAsia="zh-CN"/>
        </w:rPr>
        <w:t>的</w:t>
      </w:r>
      <w:r>
        <w:rPr>
          <w:rFonts w:hint="eastAsia"/>
          <w:bCs/>
          <w:sz w:val="24"/>
        </w:rPr>
        <w:t>主题，在每个学习主题上分层级设计阅读探究任务，每个阅读任务对应一个细化的阅读作业。</w:t>
      </w:r>
      <w:r>
        <w:rPr>
          <w:rFonts w:hint="eastAsia"/>
          <w:bCs/>
          <w:sz w:val="24"/>
          <w:lang w:eastAsia="zh-CN"/>
        </w:rPr>
        <w:t>下图是笔者带领学生在研究名著《西游记》设置的阅读任务单，整体</w:t>
      </w:r>
      <w:r>
        <w:rPr>
          <w:rFonts w:hint="eastAsia"/>
          <w:bCs/>
          <w:sz w:val="24"/>
        </w:rPr>
        <w:t>架构出名著主题阅读的任务单框架体系。圈友们通过这一系列的任务单，犹如剥丝抽茧，一层层来揭开名著的神秘面纱，探访人物，复原场景，追根溯源，推广阅读，让学生心如明镜地在一步步的指引中深入文本，发展思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6"/>
        <w:gridCol w:w="226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6" w:type="dxa"/>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阅读活动</w:t>
            </w:r>
          </w:p>
        </w:tc>
        <w:tc>
          <w:tcPr>
            <w:tcW w:w="2268" w:type="dxa"/>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阅读任务</w:t>
            </w:r>
          </w:p>
        </w:tc>
        <w:tc>
          <w:tcPr>
            <w:tcW w:w="3969" w:type="dxa"/>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lang w:eastAsia="zh-CN"/>
              </w:rPr>
              <w:t>阅读</w:t>
            </w:r>
            <w:r>
              <w:rPr>
                <w:rFonts w:hint="eastAsia" w:cs="AdobeHeitiStd-Regular" w:asciiTheme="minorEastAsia" w:hAnsiTheme="minorEastAsia"/>
                <w:b/>
                <w:color w:val="000000" w:themeColor="text1"/>
                <w:kern w:val="0"/>
                <w:szCs w:val="21"/>
              </w:rPr>
              <w:t>任务单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预读——揭开面纱</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感受作品属性</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《西游记》是怎样的一本书？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了解作品内容</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制作人物推荐卡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梳理全部内容</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绘制西天取经路线图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通读——探访人物</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完成分类比较</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西游排行榜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积累文化知识</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西游脸谱我来绘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扩大关注范围</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组建西游取经团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细读——复原场景</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熟悉叙事模式</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写一写你的西游记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完善作品认识</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研究带有“三”字故事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了解人物原型</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美猴王到底从哪里来？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探究——历史渊源</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了解历史背景</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齐天大圣的三生三世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筛选英雄人物</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我心目中的齐天大圣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关注原型影响</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《大话西游》美猴王哪里来？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restart"/>
            <w:vAlign w:val="center"/>
          </w:tcPr>
          <w:p>
            <w:pPr>
              <w:autoSpaceDE w:val="0"/>
              <w:autoSpaceDN w:val="0"/>
              <w:adjustRightInd w:val="0"/>
              <w:spacing w:line="360" w:lineRule="auto"/>
              <w:jc w:val="center"/>
              <w:rPr>
                <w:rFonts w:cs="AdobeHeitiStd-Regular" w:asciiTheme="minorEastAsia" w:hAnsiTheme="minorEastAsia"/>
                <w:b/>
                <w:color w:val="000000" w:themeColor="text1"/>
                <w:kern w:val="0"/>
                <w:szCs w:val="21"/>
              </w:rPr>
            </w:pPr>
            <w:r>
              <w:rPr>
                <w:rFonts w:hint="eastAsia" w:cs="AdobeHeitiStd-Regular" w:asciiTheme="minorEastAsia" w:hAnsiTheme="minorEastAsia"/>
                <w:b/>
                <w:color w:val="000000" w:themeColor="text1"/>
                <w:kern w:val="0"/>
                <w:szCs w:val="21"/>
              </w:rPr>
              <w:t>拓展——推广阅读</w:t>
            </w: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设计推广计划</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雨荷讲坛名著推广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总结阅读经验</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我讲《西游记》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126" w:type="dxa"/>
            <w:vMerge w:val="continue"/>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p>
        </w:tc>
        <w:tc>
          <w:tcPr>
            <w:tcW w:w="2268"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尝试主题阅读</w:t>
            </w:r>
          </w:p>
        </w:tc>
        <w:tc>
          <w:tcPr>
            <w:tcW w:w="3969" w:type="dxa"/>
            <w:vAlign w:val="center"/>
          </w:tcPr>
          <w:p>
            <w:pPr>
              <w:autoSpaceDE w:val="0"/>
              <w:autoSpaceDN w:val="0"/>
              <w:adjustRightInd w:val="0"/>
              <w:spacing w:line="360" w:lineRule="auto"/>
              <w:jc w:val="center"/>
              <w:rPr>
                <w:rFonts w:cs="AdobeHeitiStd-Regular" w:asciiTheme="minorEastAsia" w:hAnsiTheme="minorEastAsia"/>
                <w:color w:val="000000" w:themeColor="text1"/>
                <w:kern w:val="0"/>
                <w:szCs w:val="21"/>
              </w:rPr>
            </w:pPr>
            <w:r>
              <w:rPr>
                <w:rFonts w:hint="eastAsia" w:cs="AdobeHeitiStd-Regular" w:asciiTheme="minorEastAsia" w:hAnsiTheme="minorEastAsia"/>
                <w:color w:val="000000" w:themeColor="text1"/>
                <w:kern w:val="0"/>
                <w:szCs w:val="21"/>
              </w:rPr>
              <w:t>推荐阅读同主题系列名著</w:t>
            </w:r>
          </w:p>
        </w:tc>
      </w:tr>
    </w:tbl>
    <w:p>
      <w:pPr>
        <w:spacing w:line="360" w:lineRule="auto"/>
        <w:ind w:firstLine="360" w:firstLineChars="150"/>
        <w:jc w:val="left"/>
        <w:rPr>
          <w:rFonts w:hint="eastAsia" w:eastAsiaTheme="minorEastAsia"/>
          <w:bCs/>
          <w:sz w:val="24"/>
          <w:lang w:eastAsia="zh-CN"/>
        </w:rPr>
      </w:pPr>
      <w:r>
        <w:rPr>
          <w:rFonts w:hint="eastAsia"/>
          <w:bCs/>
          <w:sz w:val="24"/>
        </w:rPr>
        <w:t>这些阅读任务，学生都很喜欢。结合热点话题，我们还生发出这样的热议话题：如果让你在唐僧师徒四人中选一个，你会带谁去参加冬奥会？</w:t>
      </w:r>
      <w:r>
        <w:rPr>
          <w:rFonts w:hint="eastAsia"/>
          <w:bCs/>
          <w:sz w:val="24"/>
          <w:lang w:eastAsia="zh-CN"/>
        </w:rPr>
        <w:t>在不断的探究过程中，学生也会生发出新的问题研讨，让文学圈继续走向纵深。</w:t>
      </w:r>
    </w:p>
    <w:p>
      <w:pPr>
        <w:spacing w:line="360" w:lineRule="auto"/>
        <w:jc w:val="left"/>
        <w:rPr>
          <w:b/>
          <w:sz w:val="24"/>
        </w:rPr>
      </w:pPr>
      <w:r>
        <w:rPr>
          <w:rFonts w:hint="eastAsia"/>
          <w:b/>
          <w:sz w:val="24"/>
        </w:rPr>
        <w:t>三、评价</w:t>
      </w:r>
      <w:r>
        <w:rPr>
          <w:rFonts w:hint="eastAsia"/>
          <w:b/>
          <w:sz w:val="24"/>
          <w:lang w:eastAsia="zh-CN"/>
        </w:rPr>
        <w:t>推进：</w:t>
      </w:r>
      <w:r>
        <w:rPr>
          <w:rFonts w:hint="eastAsia"/>
          <w:b/>
          <w:sz w:val="24"/>
        </w:rPr>
        <w:t>助力学生持久阅读</w:t>
      </w:r>
    </w:p>
    <w:p>
      <w:pPr>
        <w:spacing w:line="360" w:lineRule="auto"/>
        <w:jc w:val="left"/>
        <w:rPr>
          <w:rFonts w:hint="eastAsia"/>
          <w:b/>
          <w:sz w:val="24"/>
          <w:lang w:eastAsia="zh-CN"/>
        </w:rPr>
      </w:pPr>
      <w:r>
        <w:rPr>
          <w:rFonts w:hint="eastAsia"/>
          <w:b/>
          <w:sz w:val="24"/>
        </w:rPr>
        <w:t>1.</w:t>
      </w:r>
      <w:r>
        <w:rPr>
          <w:rFonts w:hint="eastAsia"/>
          <w:b/>
          <w:sz w:val="24"/>
          <w:lang w:eastAsia="zh-CN"/>
        </w:rPr>
        <w:t>自我</w:t>
      </w:r>
      <w:r>
        <w:rPr>
          <w:rFonts w:hint="eastAsia"/>
          <w:b/>
          <w:sz w:val="24"/>
        </w:rPr>
        <w:t>评价，反思</w:t>
      </w:r>
      <w:r>
        <w:rPr>
          <w:rFonts w:hint="eastAsia"/>
          <w:b/>
          <w:sz w:val="24"/>
          <w:lang w:eastAsia="zh-CN"/>
        </w:rPr>
        <w:t>过程</w:t>
      </w:r>
    </w:p>
    <w:p>
      <w:pPr>
        <w:spacing w:line="360" w:lineRule="auto"/>
        <w:ind w:firstLine="480" w:firstLineChars="200"/>
        <w:jc w:val="left"/>
        <w:rPr>
          <w:rFonts w:hint="eastAsia"/>
          <w:b w:val="0"/>
          <w:bCs/>
          <w:sz w:val="24"/>
          <w:lang w:eastAsia="zh-CN"/>
        </w:rPr>
      </w:pPr>
      <w:r>
        <w:rPr>
          <w:rFonts w:hint="eastAsia"/>
          <w:b w:val="0"/>
          <w:bCs/>
          <w:sz w:val="24"/>
          <w:lang w:eastAsia="zh-CN"/>
        </w:rPr>
        <w:t>开启一段阅读之旅前，师生共同对此次整本书阅读提出一个主题。不同学段的学生，阅读评价的侧重点不同，所确定的主题也有所不同。确定主题后，师生协同制定阅读评价标准。每一个评价标准中可列出完成整本书阅读所应完成的作品、须达成的目标，提交作品的具体日期也由学生和教师共同商定。</w:t>
      </w:r>
    </w:p>
    <w:p>
      <w:pPr>
        <w:spacing w:line="400" w:lineRule="exact"/>
        <w:jc w:val="center"/>
        <w:rPr>
          <w:rFonts w:hint="eastAsia" w:ascii="楷体" w:hAnsi="楷体" w:eastAsia="楷体" w:cs="楷体"/>
          <w:b/>
          <w:sz w:val="21"/>
          <w:szCs w:val="21"/>
        </w:rPr>
      </w:pPr>
      <w:r>
        <w:rPr>
          <w:rFonts w:hint="eastAsia" w:ascii="楷体" w:hAnsi="楷体" w:eastAsia="楷体" w:cs="楷体"/>
          <w:b/>
          <w:sz w:val="21"/>
          <w:szCs w:val="21"/>
          <w:lang w:eastAsia="zh-CN"/>
        </w:rPr>
        <w:t>“阅读圈”实施学生</w:t>
      </w:r>
      <w:r>
        <w:rPr>
          <w:rFonts w:hint="eastAsia" w:ascii="楷体" w:hAnsi="楷体" w:eastAsia="楷体" w:cs="楷体"/>
          <w:b/>
          <w:sz w:val="21"/>
          <w:szCs w:val="21"/>
        </w:rPr>
        <w:t>自我评价表</w:t>
      </w:r>
    </w:p>
    <w:p>
      <w:pPr>
        <w:spacing w:line="400" w:lineRule="exact"/>
        <w:jc w:val="center"/>
        <w:rPr>
          <w:rFonts w:hint="eastAsia" w:ascii="楷体" w:hAnsi="楷体" w:eastAsia="楷体" w:cs="楷体"/>
          <w:b/>
          <w:sz w:val="21"/>
          <w:szCs w:val="21"/>
        </w:rPr>
      </w:pPr>
      <w:r>
        <w:rPr>
          <w:rFonts w:hint="eastAsia" w:ascii="楷体" w:hAnsi="楷体" w:eastAsia="楷体" w:cs="楷体"/>
          <w:sz w:val="21"/>
          <w:szCs w:val="21"/>
        </w:rPr>
        <w:t xml:space="preserve"> </w:t>
      </w:r>
      <w:r>
        <w:rPr>
          <w:rFonts w:hint="eastAsia" w:ascii="楷体" w:hAnsi="楷体" w:eastAsia="楷体" w:cs="楷体"/>
          <w:sz w:val="21"/>
          <w:szCs w:val="21"/>
          <w:lang w:eastAsia="zh-CN"/>
        </w:rPr>
        <w:t>主题</w:t>
      </w:r>
      <w:r>
        <w:rPr>
          <w:rFonts w:hint="eastAsia" w:ascii="楷体" w:hAnsi="楷体" w:eastAsia="楷体" w:cs="楷体"/>
          <w:sz w:val="21"/>
          <w:szCs w:val="21"/>
        </w:rPr>
        <w:t>阅读名称：                        班级：       姓名：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7"/>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姓名</w:t>
            </w:r>
          </w:p>
        </w:tc>
        <w:tc>
          <w:tcPr>
            <w:tcW w:w="468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我的角色和任务是什么？</w:t>
            </w:r>
          </w:p>
        </w:tc>
        <w:tc>
          <w:tcPr>
            <w:tcW w:w="4687" w:type="dxa"/>
            <w:noWrap w:val="0"/>
            <w:vAlign w:val="center"/>
          </w:tcPr>
          <w:p>
            <w:pPr>
              <w:spacing w:line="40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关于</w:t>
            </w:r>
            <w:r>
              <w:rPr>
                <w:rFonts w:hint="eastAsia" w:ascii="楷体" w:hAnsi="楷体" w:eastAsia="楷体" w:cs="楷体"/>
                <w:sz w:val="21"/>
                <w:szCs w:val="21"/>
                <w:lang w:eastAsia="zh-CN"/>
              </w:rPr>
              <w:t>这篇文章（书）</w:t>
            </w:r>
            <w:r>
              <w:rPr>
                <w:rFonts w:hint="eastAsia" w:ascii="楷体" w:hAnsi="楷体" w:eastAsia="楷体" w:cs="楷体"/>
                <w:sz w:val="21"/>
                <w:szCs w:val="21"/>
              </w:rPr>
              <w:t>我学到了什么？</w:t>
            </w:r>
          </w:p>
        </w:tc>
        <w:tc>
          <w:tcPr>
            <w:tcW w:w="4687" w:type="dxa"/>
            <w:noWrap w:val="0"/>
            <w:vAlign w:val="center"/>
          </w:tcPr>
          <w:p>
            <w:pPr>
              <w:spacing w:line="40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在小组合作中我学到什么？</w:t>
            </w:r>
          </w:p>
        </w:tc>
        <w:tc>
          <w:tcPr>
            <w:tcW w:w="4687" w:type="dxa"/>
            <w:noWrap w:val="0"/>
            <w:vAlign w:val="center"/>
          </w:tcPr>
          <w:p>
            <w:pPr>
              <w:spacing w:line="40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阅读圈活动对我的好处是什么？</w:t>
            </w:r>
          </w:p>
        </w:tc>
        <w:tc>
          <w:tcPr>
            <w:tcW w:w="4687" w:type="dxa"/>
            <w:noWrap w:val="0"/>
            <w:vAlign w:val="center"/>
          </w:tcPr>
          <w:p>
            <w:pPr>
              <w:spacing w:line="40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我以后在哪个方面付出努力？</w:t>
            </w:r>
          </w:p>
        </w:tc>
        <w:tc>
          <w:tcPr>
            <w:tcW w:w="4687" w:type="dxa"/>
            <w:noWrap w:val="0"/>
            <w:vAlign w:val="center"/>
          </w:tcPr>
          <w:p>
            <w:pPr>
              <w:spacing w:line="40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我在哪个方面有所提高？</w:t>
            </w:r>
          </w:p>
        </w:tc>
        <w:tc>
          <w:tcPr>
            <w:tcW w:w="4687" w:type="dxa"/>
            <w:noWrap w:val="0"/>
            <w:vAlign w:val="center"/>
          </w:tcPr>
          <w:p>
            <w:pPr>
              <w:spacing w:line="400" w:lineRule="exact"/>
              <w:jc w:val="center"/>
              <w:rPr>
                <w:rFonts w:hint="eastAsia" w:ascii="楷体" w:hAnsi="楷体" w:eastAsia="楷体" w:cs="楷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7" w:type="dxa"/>
            <w:noWrap w:val="0"/>
            <w:vAlign w:val="center"/>
          </w:tcPr>
          <w:p>
            <w:pPr>
              <w:spacing w:line="400" w:lineRule="exact"/>
              <w:jc w:val="center"/>
              <w:rPr>
                <w:rFonts w:hint="eastAsia" w:ascii="楷体" w:hAnsi="楷体" w:eastAsia="楷体" w:cs="楷体"/>
                <w:sz w:val="21"/>
                <w:szCs w:val="21"/>
              </w:rPr>
            </w:pPr>
            <w:r>
              <w:rPr>
                <w:rFonts w:hint="eastAsia" w:ascii="楷体" w:hAnsi="楷体" w:eastAsia="楷体" w:cs="楷体"/>
                <w:sz w:val="21"/>
                <w:szCs w:val="21"/>
              </w:rPr>
              <w:t>我的更好的建议是什么？</w:t>
            </w:r>
          </w:p>
        </w:tc>
        <w:tc>
          <w:tcPr>
            <w:tcW w:w="4687" w:type="dxa"/>
            <w:noWrap w:val="0"/>
            <w:vAlign w:val="center"/>
          </w:tcPr>
          <w:p>
            <w:pPr>
              <w:spacing w:line="400" w:lineRule="exact"/>
              <w:jc w:val="center"/>
              <w:rPr>
                <w:rFonts w:hint="eastAsia" w:ascii="楷体" w:hAnsi="楷体" w:eastAsia="楷体" w:cs="楷体"/>
                <w:sz w:val="21"/>
                <w:szCs w:val="21"/>
              </w:rPr>
            </w:pPr>
          </w:p>
        </w:tc>
      </w:tr>
    </w:tbl>
    <w:p>
      <w:pPr>
        <w:spacing w:line="360" w:lineRule="auto"/>
        <w:jc w:val="left"/>
        <w:rPr>
          <w:rFonts w:hint="eastAsia"/>
          <w:b/>
          <w:sz w:val="24"/>
        </w:rPr>
      </w:pPr>
    </w:p>
    <w:p>
      <w:pPr>
        <w:numPr>
          <w:ilvl w:val="0"/>
          <w:numId w:val="3"/>
        </w:numPr>
        <w:spacing w:line="360" w:lineRule="auto"/>
        <w:jc w:val="left"/>
        <w:rPr>
          <w:rFonts w:hint="eastAsia"/>
          <w:b/>
          <w:sz w:val="24"/>
          <w:lang w:eastAsia="zh-CN"/>
        </w:rPr>
      </w:pPr>
      <w:r>
        <w:rPr>
          <w:rFonts w:hint="eastAsia"/>
          <w:b/>
          <w:sz w:val="24"/>
          <w:lang w:eastAsia="zh-CN"/>
        </w:rPr>
        <w:t>多方评价，全面发展</w:t>
      </w:r>
    </w:p>
    <w:p>
      <w:pPr>
        <w:spacing w:line="360" w:lineRule="auto"/>
        <w:ind w:firstLine="480" w:firstLineChars="2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eastAsia="zh-CN"/>
        </w:rPr>
        <w:t>我们</w:t>
      </w:r>
      <w:r>
        <w:rPr>
          <w:rFonts w:hint="eastAsia" w:ascii="宋体" w:hAnsi="宋体" w:eastAsia="宋体" w:cs="宋体"/>
          <w:color w:val="000000"/>
          <w:sz w:val="24"/>
          <w:szCs w:val="24"/>
          <w:shd w:val="clear" w:color="auto" w:fill="FFFFFF"/>
        </w:rPr>
        <w:t>采用了小组内自评、小组间互评、教师点评等评价方式。小组内成员根据任务单的完成情况来进行点评，而小组间成员根据小组汇报内容的完整性来进行互评。</w:t>
      </w:r>
    </w:p>
    <w:p>
      <w:pPr>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color w:val="000000"/>
          <w:sz w:val="24"/>
          <w:szCs w:val="24"/>
          <w:shd w:val="clear" w:color="auto" w:fill="FFFFFF"/>
        </w:rPr>
        <w:t>随后，教师要在课堂结束时进行总结式的点评和补充，既能发挥教师辅助者这一角色的作用，又能对学生小组合作中出现的问题进行必要的补充。</w:t>
      </w:r>
      <w:r>
        <w:rPr>
          <w:rFonts w:hint="eastAsia" w:ascii="宋体" w:hAnsi="宋体" w:eastAsia="宋体" w:cs="宋体"/>
          <w:color w:val="000000"/>
          <w:sz w:val="24"/>
          <w:szCs w:val="24"/>
          <w:shd w:val="clear" w:color="auto" w:fill="FFFFFF"/>
          <w:lang w:eastAsia="zh-CN"/>
        </w:rPr>
        <w:t>例如：中</w:t>
      </w:r>
      <w:r>
        <w:rPr>
          <w:rFonts w:hint="eastAsia" w:ascii="宋体" w:hAnsi="宋体" w:eastAsia="宋体" w:cs="宋体"/>
          <w:sz w:val="24"/>
        </w:rPr>
        <w:t>年级采用“指导式</w:t>
      </w:r>
      <w:r>
        <w:rPr>
          <w:rFonts w:hint="eastAsia" w:ascii="宋体" w:hAnsi="宋体" w:eastAsia="宋体" w:cs="宋体"/>
          <w:sz w:val="24"/>
          <w:lang w:eastAsia="zh-CN"/>
        </w:rPr>
        <w:t>阅读</w:t>
      </w:r>
      <w:r>
        <w:rPr>
          <w:rFonts w:hint="eastAsia" w:ascii="宋体" w:hAnsi="宋体" w:eastAsia="宋体" w:cs="宋体"/>
          <w:sz w:val="24"/>
        </w:rPr>
        <w:t>圈”，教师随时巡回指导，重点放在讨论能力相对薄弱的小组上，活动结束后对学习成果进行点评，指导反思改进</w:t>
      </w:r>
      <w:r>
        <w:rPr>
          <w:rFonts w:hint="eastAsia" w:ascii="宋体" w:hAnsi="宋体" w:eastAsia="宋体" w:cs="宋体"/>
          <w:sz w:val="24"/>
          <w:lang w:eastAsia="zh-CN"/>
        </w:rPr>
        <w:t>。</w:t>
      </w:r>
    </w:p>
    <w:p>
      <w:pPr>
        <w:spacing w:line="360" w:lineRule="auto"/>
        <w:ind w:firstLine="480" w:firstLineChars="200"/>
        <w:jc w:val="left"/>
        <w:rPr>
          <w:rFonts w:hint="eastAsia" w:ascii="宋体" w:hAnsi="宋体" w:eastAsia="宋体" w:cs="宋体"/>
          <w:sz w:val="24"/>
          <w:lang w:eastAsia="zh-CN"/>
        </w:rPr>
      </w:pPr>
    </w:p>
    <w:p>
      <w:pPr>
        <w:spacing w:line="360" w:lineRule="auto"/>
        <w:ind w:firstLine="480" w:firstLineChars="200"/>
        <w:jc w:val="left"/>
        <w:rPr>
          <w:rFonts w:hint="eastAsia" w:ascii="宋体" w:hAnsi="宋体" w:eastAsia="宋体" w:cs="宋体"/>
          <w:sz w:val="24"/>
          <w:lang w:eastAsia="zh-CN"/>
        </w:rPr>
      </w:pPr>
    </w:p>
    <w:p>
      <w:pPr>
        <w:spacing w:line="360" w:lineRule="auto"/>
        <w:ind w:firstLine="480" w:firstLineChars="200"/>
        <w:jc w:val="left"/>
        <w:rPr>
          <w:rFonts w:hint="eastAsia" w:ascii="宋体" w:hAnsi="宋体" w:eastAsia="宋体" w:cs="宋体"/>
          <w:sz w:val="24"/>
          <w:lang w:eastAsia="zh-CN"/>
        </w:rPr>
      </w:pPr>
    </w:p>
    <w:p>
      <w:pPr>
        <w:spacing w:line="360" w:lineRule="auto"/>
        <w:ind w:firstLine="480" w:firstLineChars="200"/>
        <w:jc w:val="left"/>
        <w:rPr>
          <w:rFonts w:hint="eastAsia" w:ascii="宋体" w:hAnsi="宋体" w:eastAsia="宋体" w:cs="宋体"/>
          <w:sz w:val="24"/>
          <w:lang w:val="en-US" w:eastAsia="zh-CN"/>
        </w:rPr>
      </w:pPr>
    </w:p>
    <w:p>
      <w:pPr>
        <w:spacing w:line="276" w:lineRule="auto"/>
        <w:jc w:val="center"/>
        <w:rPr>
          <w:rFonts w:hint="eastAsia" w:ascii="楷体" w:hAnsi="楷体" w:eastAsia="楷体" w:cs="楷体"/>
          <w:b/>
          <w:bCs/>
          <w:sz w:val="21"/>
          <w:szCs w:val="21"/>
        </w:rPr>
      </w:pPr>
      <w:r>
        <w:rPr>
          <w:rFonts w:hint="eastAsia" w:ascii="楷体" w:hAnsi="楷体" w:eastAsia="楷体" w:cs="楷体"/>
          <w:b/>
          <w:bCs/>
          <w:sz w:val="21"/>
          <w:szCs w:val="21"/>
        </w:rPr>
        <w:t>“阅读圈”实施</w:t>
      </w:r>
      <w:r>
        <w:rPr>
          <w:rFonts w:hint="eastAsia" w:ascii="楷体" w:hAnsi="楷体" w:eastAsia="楷体" w:cs="楷体"/>
          <w:b/>
          <w:bCs/>
          <w:sz w:val="21"/>
          <w:szCs w:val="21"/>
          <w:lang w:eastAsia="zh-CN"/>
        </w:rPr>
        <w:t>过程综合</w:t>
      </w:r>
      <w:r>
        <w:rPr>
          <w:rFonts w:hint="eastAsia" w:ascii="楷体" w:hAnsi="楷体" w:eastAsia="楷体" w:cs="楷体"/>
          <w:b/>
          <w:bCs/>
          <w:sz w:val="21"/>
          <w:szCs w:val="21"/>
        </w:rPr>
        <w:t>评价表</w:t>
      </w:r>
    </w:p>
    <w:p>
      <w:pPr>
        <w:spacing w:line="276" w:lineRule="auto"/>
        <w:jc w:val="center"/>
        <w:rPr>
          <w:rFonts w:hint="eastAsia" w:ascii="楷体" w:hAnsi="楷体" w:eastAsia="楷体" w:cs="楷体"/>
          <w:sz w:val="21"/>
          <w:szCs w:val="21"/>
          <w:u w:val="single"/>
        </w:rPr>
      </w:pPr>
      <w:r>
        <w:rPr>
          <w:rFonts w:hint="eastAsia" w:ascii="楷体" w:hAnsi="楷体" w:eastAsia="楷体" w:cs="楷体"/>
          <w:sz w:val="21"/>
          <w:szCs w:val="21"/>
        </w:rPr>
        <w:t xml:space="preserve">  </w:t>
      </w:r>
      <w:r>
        <w:rPr>
          <w:rFonts w:hint="eastAsia" w:ascii="楷体" w:hAnsi="楷体" w:eastAsia="楷体" w:cs="楷体"/>
          <w:sz w:val="21"/>
          <w:szCs w:val="21"/>
          <w:lang w:eastAsia="zh-CN"/>
        </w:rPr>
        <w:t>主题</w:t>
      </w:r>
      <w:r>
        <w:rPr>
          <w:rFonts w:hint="eastAsia" w:ascii="楷体" w:hAnsi="楷体" w:eastAsia="楷体" w:cs="楷体"/>
          <w:sz w:val="21"/>
          <w:szCs w:val="21"/>
        </w:rPr>
        <w:t>阅读名称：                        班级：       姓名：</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060"/>
        <w:gridCol w:w="1060"/>
        <w:gridCol w:w="1060"/>
        <w:gridCol w:w="1060"/>
        <w:gridCol w:w="1060"/>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1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评价方式</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在交流前</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按照任务</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准备材料</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在交流中</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善于倾听</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认真思考</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在交流中</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主动发表</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自己见解</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在交流中</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有序发言</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学会合作</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在交流后</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完善成果</w:t>
            </w:r>
          </w:p>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分享收获</w:t>
            </w:r>
          </w:p>
        </w:tc>
        <w:tc>
          <w:tcPr>
            <w:tcW w:w="132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autoSpaceDE w:val="0"/>
              <w:autoSpaceDN w:val="0"/>
              <w:adjustRightInd w:val="0"/>
              <w:spacing w:line="276" w:lineRule="auto"/>
              <w:jc w:val="center"/>
              <w:rPr>
                <w:rFonts w:hint="eastAsia" w:ascii="楷体" w:hAnsi="楷体" w:eastAsia="楷体" w:cs="楷体"/>
                <w:sz w:val="21"/>
                <w:szCs w:val="21"/>
              </w:rPr>
            </w:pPr>
            <w:r>
              <w:rPr>
                <w:rFonts w:hint="eastAsia" w:ascii="楷体" w:hAnsi="楷体" w:eastAsia="楷体" w:cs="楷体"/>
                <w:sz w:val="21"/>
                <w:szCs w:val="21"/>
              </w:rPr>
              <w:t>自评</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32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r>
              <w:rPr>
                <w:rFonts w:hint="eastAsia" w:ascii="楷体" w:hAnsi="楷体" w:eastAsia="楷体" w:cs="楷体"/>
                <w:sz w:val="21"/>
                <w:szCs w:val="21"/>
              </w:rPr>
              <w:t>（  ）颗星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autoSpaceDE w:val="0"/>
              <w:autoSpaceDN w:val="0"/>
              <w:adjustRightInd w:val="0"/>
              <w:spacing w:line="276" w:lineRule="auto"/>
              <w:jc w:val="center"/>
              <w:rPr>
                <w:rFonts w:hint="eastAsia" w:ascii="楷体" w:hAnsi="楷体" w:eastAsia="楷体" w:cs="楷体"/>
                <w:sz w:val="21"/>
                <w:szCs w:val="21"/>
              </w:rPr>
            </w:pPr>
            <w:r>
              <w:rPr>
                <w:rFonts w:hint="eastAsia" w:ascii="楷体" w:hAnsi="楷体" w:eastAsia="楷体" w:cs="楷体"/>
                <w:sz w:val="21"/>
                <w:szCs w:val="21"/>
              </w:rPr>
              <w:t>组内评</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32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  ）颗星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autoSpaceDE w:val="0"/>
              <w:autoSpaceDN w:val="0"/>
              <w:adjustRightInd w:val="0"/>
              <w:spacing w:line="276" w:lineRule="auto"/>
              <w:jc w:val="center"/>
              <w:rPr>
                <w:rFonts w:hint="eastAsia" w:ascii="楷体" w:hAnsi="楷体" w:eastAsia="楷体" w:cs="楷体"/>
                <w:sz w:val="21"/>
                <w:szCs w:val="21"/>
              </w:rPr>
            </w:pPr>
            <w:r>
              <w:rPr>
                <w:rFonts w:hint="eastAsia" w:ascii="楷体" w:hAnsi="楷体" w:eastAsia="楷体" w:cs="楷体"/>
                <w:sz w:val="21"/>
                <w:szCs w:val="21"/>
              </w:rPr>
              <w:t>组间</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32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  ）颗星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autoSpaceDE w:val="0"/>
              <w:autoSpaceDN w:val="0"/>
              <w:adjustRightInd w:val="0"/>
              <w:spacing w:line="276" w:lineRule="auto"/>
              <w:jc w:val="center"/>
              <w:rPr>
                <w:rFonts w:hint="eastAsia" w:ascii="楷体" w:hAnsi="楷体" w:eastAsia="楷体" w:cs="楷体"/>
                <w:sz w:val="21"/>
                <w:szCs w:val="21"/>
              </w:rPr>
            </w:pPr>
            <w:r>
              <w:rPr>
                <w:rFonts w:hint="eastAsia" w:ascii="楷体" w:hAnsi="楷体" w:eastAsia="楷体" w:cs="楷体"/>
                <w:sz w:val="21"/>
                <w:szCs w:val="21"/>
              </w:rPr>
              <w:t>师评</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06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w:t>
            </w:r>
          </w:p>
        </w:tc>
        <w:tc>
          <w:tcPr>
            <w:tcW w:w="132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rFonts w:hint="eastAsia" w:ascii="楷体" w:hAnsi="楷体" w:eastAsia="楷体" w:cs="楷体"/>
                <w:sz w:val="21"/>
                <w:szCs w:val="21"/>
              </w:rPr>
            </w:pPr>
            <w:r>
              <w:rPr>
                <w:rFonts w:hint="eastAsia" w:ascii="楷体" w:hAnsi="楷体" w:eastAsia="楷体" w:cs="楷体"/>
                <w:sz w:val="21"/>
                <w:szCs w:val="21"/>
              </w:rPr>
              <w:t>（  ）颗星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39"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widowControl/>
              <w:autoSpaceDE w:val="0"/>
              <w:autoSpaceDN w:val="0"/>
              <w:adjustRightInd w:val="0"/>
              <w:spacing w:line="276" w:lineRule="auto"/>
              <w:jc w:val="center"/>
              <w:rPr>
                <w:rFonts w:hint="eastAsia" w:ascii="楷体" w:hAnsi="楷体" w:eastAsia="楷体" w:cs="楷体"/>
                <w:sz w:val="21"/>
                <w:szCs w:val="21"/>
              </w:rPr>
            </w:pPr>
            <w:r>
              <w:rPr>
                <w:rFonts w:hint="eastAsia" w:ascii="楷体" w:hAnsi="楷体" w:eastAsia="楷体" w:cs="楷体"/>
                <w:sz w:val="21"/>
                <w:szCs w:val="21"/>
              </w:rPr>
              <w:t>我的收获</w:t>
            </w:r>
          </w:p>
        </w:tc>
        <w:tc>
          <w:tcPr>
            <w:tcW w:w="6626" w:type="dxa"/>
            <w:gridSpan w:val="6"/>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276" w:lineRule="auto"/>
              <w:jc w:val="center"/>
              <w:rPr>
                <w:rFonts w:hint="eastAsia" w:ascii="楷体" w:hAnsi="楷体" w:eastAsia="楷体" w:cs="楷体"/>
                <w:sz w:val="21"/>
                <w:szCs w:val="21"/>
              </w:rPr>
            </w:pPr>
          </w:p>
        </w:tc>
      </w:tr>
    </w:tbl>
    <w:p>
      <w:pPr>
        <w:numPr>
          <w:ilvl w:val="0"/>
          <w:numId w:val="0"/>
        </w:numPr>
        <w:spacing w:line="360" w:lineRule="auto"/>
        <w:jc w:val="left"/>
        <w:rPr>
          <w:rFonts w:hint="eastAsia"/>
          <w:b/>
          <w:sz w:val="24"/>
          <w:lang w:eastAsia="zh-CN"/>
        </w:rPr>
      </w:pPr>
    </w:p>
    <w:p>
      <w:pPr>
        <w:spacing w:line="360" w:lineRule="auto"/>
        <w:jc w:val="left"/>
        <w:rPr>
          <w:b/>
          <w:sz w:val="24"/>
        </w:rPr>
      </w:pPr>
      <w:r>
        <w:rPr>
          <w:rFonts w:hint="eastAsia"/>
          <w:b/>
          <w:sz w:val="24"/>
          <w:lang w:val="en-US" w:eastAsia="zh-CN"/>
        </w:rPr>
        <w:t>3.</w:t>
      </w:r>
      <w:r>
        <w:rPr>
          <w:rFonts w:hint="eastAsia"/>
          <w:b/>
          <w:sz w:val="24"/>
        </w:rPr>
        <w:t>档案评价，记录成长</w:t>
      </w:r>
    </w:p>
    <w:p>
      <w:pPr>
        <w:spacing w:line="360" w:lineRule="auto"/>
        <w:ind w:firstLine="480" w:firstLineChars="200"/>
        <w:jc w:val="left"/>
        <w:rPr>
          <w:rFonts w:hint="eastAsia" w:eastAsiaTheme="minorEastAsia"/>
          <w:sz w:val="24"/>
          <w:lang w:eastAsia="zh-CN"/>
        </w:rPr>
      </w:pPr>
      <w:r>
        <w:rPr>
          <w:rFonts w:hint="eastAsia"/>
          <w:sz w:val="24"/>
        </w:rPr>
        <w:t>学生依据阅读计划自主阅读，加上教师配套的任务单来推进整个阅读进程。在此过程中，肯定会产生各种各样的阅读成果。比如学生整理的人物知识卡片、制作的精美手抄报、绘制的思维导图、精彩的故事情节分享等等。这些都可以收录档案袋，作为阅读成长的见证。在经过一段时间的阅读和累积后，学生可以通过展示活动，向班级、学校展示自己的阅读成长档案作品</w:t>
      </w:r>
      <w:r>
        <w:rPr>
          <w:rFonts w:hint="eastAsia"/>
          <w:sz w:val="24"/>
          <w:lang w:eastAsia="zh-CN"/>
        </w:rPr>
        <w:t>，分享</w:t>
      </w:r>
      <w:r>
        <w:rPr>
          <w:rFonts w:hint="eastAsia"/>
          <w:sz w:val="24"/>
        </w:rPr>
        <w:t>阅读中的发现与收获</w:t>
      </w:r>
      <w:r>
        <w:rPr>
          <w:rFonts w:hint="eastAsia"/>
          <w:sz w:val="24"/>
          <w:lang w:eastAsia="zh-CN"/>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阅读圈旨在创设一种自由、愉快的学习氛围，将学生置于真实的阅读情境，使个体阅读和群体阅读相结合，充分利用各种工具和资源，鼓励学生体验式、沉浸式的阅读，最终指向语言运用、思维发展、审美提升、文化理解等多元阅读目标实现的阅读自觉。</w:t>
      </w:r>
    </w:p>
    <w:p>
      <w:pPr>
        <w:spacing w:line="360" w:lineRule="auto"/>
        <w:ind w:firstLine="480" w:firstLineChars="200"/>
        <w:jc w:val="left"/>
        <w:rPr>
          <w:rFonts w:hint="eastAsia" w:ascii="宋体" w:hAnsi="宋体" w:eastAsia="宋体" w:cs="宋体"/>
          <w:sz w:val="24"/>
        </w:rPr>
      </w:pPr>
    </w:p>
    <w:p>
      <w:pPr>
        <w:spacing w:line="360" w:lineRule="auto"/>
        <w:jc w:val="left"/>
        <w:rPr>
          <w:rFonts w:ascii="宋体" w:hAnsi="宋体" w:eastAsia="宋体" w:cs="宋体"/>
          <w:b/>
          <w:bCs/>
          <w:sz w:val="24"/>
        </w:rPr>
      </w:pPr>
      <w:r>
        <w:rPr>
          <w:rFonts w:hint="eastAsia" w:ascii="宋体" w:hAnsi="宋体" w:eastAsia="宋体" w:cs="宋体"/>
          <w:b/>
          <w:bCs/>
          <w:sz w:val="24"/>
        </w:rPr>
        <w:t>参考文献：</w:t>
      </w:r>
    </w:p>
    <w:p>
      <w:pPr>
        <w:spacing w:line="360" w:lineRule="auto"/>
        <w:jc w:val="left"/>
        <w:rPr>
          <w:rFonts w:ascii="宋体" w:hAnsi="宋体" w:eastAsia="宋体" w:cs="宋体"/>
          <w:sz w:val="24"/>
        </w:rPr>
      </w:pPr>
      <w:r>
        <w:rPr>
          <w:rFonts w:hint="eastAsia" w:ascii="宋体" w:hAnsi="宋体" w:eastAsia="宋体" w:cs="宋体"/>
          <w:sz w:val="24"/>
        </w:rPr>
        <w:t>【1】郑周明</w:t>
      </w:r>
      <w:r>
        <w:rPr>
          <w:rFonts w:hint="eastAsia" w:ascii="宋体" w:hAnsi="宋体" w:eastAsia="宋体" w:cs="宋体"/>
          <w:sz w:val="24"/>
          <w:lang w:val="en-US" w:eastAsia="zh-CN"/>
        </w:rPr>
        <w:t>.</w:t>
      </w:r>
      <w:r>
        <w:rPr>
          <w:rFonts w:hint="eastAsia" w:ascii="宋体" w:hAnsi="宋体" w:eastAsia="宋体" w:cs="宋体"/>
          <w:sz w:val="24"/>
        </w:rPr>
        <w:t>“双减”之下，文学阅读、语文教育如何共振？</w:t>
      </w:r>
      <w:r>
        <w:rPr>
          <w:rFonts w:hint="eastAsia" w:ascii="宋体" w:hAnsi="宋体" w:eastAsia="宋体" w:cs="宋体"/>
          <w:sz w:val="24"/>
          <w:lang w:val="en-US" w:eastAsia="zh-CN"/>
        </w:rPr>
        <w:t>[J].</w:t>
      </w:r>
      <w:r>
        <w:rPr>
          <w:rFonts w:hint="eastAsia" w:ascii="宋体" w:hAnsi="宋体" w:eastAsia="宋体" w:cs="宋体"/>
          <w:sz w:val="24"/>
        </w:rPr>
        <w:t>小学语文教与学</w:t>
      </w:r>
      <w:r>
        <w:rPr>
          <w:rFonts w:hint="eastAsia" w:ascii="宋体" w:hAnsi="宋体" w:eastAsia="宋体" w:cs="宋体"/>
          <w:sz w:val="24"/>
          <w:lang w:val="en-US" w:eastAsia="zh-CN"/>
        </w:rPr>
        <w:t>,</w:t>
      </w:r>
      <w:r>
        <w:rPr>
          <w:rFonts w:hint="eastAsia" w:ascii="宋体" w:hAnsi="宋体" w:eastAsia="宋体" w:cs="宋体"/>
          <w:sz w:val="24"/>
        </w:rPr>
        <w:t>2022.1</w:t>
      </w:r>
    </w:p>
    <w:p>
      <w:pPr>
        <w:spacing w:line="360" w:lineRule="auto"/>
        <w:jc w:val="left"/>
        <w:rPr>
          <w:rFonts w:ascii="宋体" w:hAnsi="宋体" w:eastAsia="宋体" w:cs="宋体"/>
          <w:sz w:val="24"/>
        </w:rPr>
      </w:pPr>
      <w:r>
        <w:rPr>
          <w:rFonts w:hint="eastAsia" w:ascii="宋体" w:hAnsi="宋体" w:eastAsia="宋体" w:cs="宋体"/>
          <w:sz w:val="24"/>
        </w:rPr>
        <w:t>【2】王国均</w:t>
      </w:r>
      <w:r>
        <w:rPr>
          <w:rFonts w:hint="eastAsia" w:ascii="宋体" w:hAnsi="宋体" w:eastAsia="宋体" w:cs="宋体"/>
          <w:sz w:val="24"/>
          <w:lang w:val="en-US" w:eastAsia="zh-CN"/>
        </w:rPr>
        <w:t>.</w:t>
      </w:r>
      <w:r>
        <w:rPr>
          <w:rFonts w:hint="eastAsia" w:ascii="宋体" w:hAnsi="宋体" w:eastAsia="宋体" w:cs="宋体"/>
          <w:sz w:val="24"/>
        </w:rPr>
        <w:t>从“班级读书会”到小组“文学圈”——整本书阅读的理想活动方式</w:t>
      </w:r>
      <w:r>
        <w:rPr>
          <w:rFonts w:hint="eastAsia" w:ascii="宋体" w:hAnsi="宋体" w:eastAsia="宋体" w:cs="宋体"/>
          <w:sz w:val="24"/>
          <w:lang w:val="en-US" w:eastAsia="zh-CN"/>
        </w:rPr>
        <w:t>[J].</w:t>
      </w:r>
      <w:r>
        <w:rPr>
          <w:rFonts w:hint="eastAsia" w:ascii="宋体" w:hAnsi="宋体" w:eastAsia="宋体" w:cs="宋体"/>
          <w:sz w:val="24"/>
        </w:rPr>
        <w:t>小学语文教与学</w:t>
      </w:r>
      <w:r>
        <w:rPr>
          <w:rFonts w:hint="eastAsia" w:ascii="宋体" w:hAnsi="宋体" w:eastAsia="宋体" w:cs="宋体"/>
          <w:sz w:val="24"/>
          <w:lang w:val="en-US" w:eastAsia="zh-CN"/>
        </w:rPr>
        <w:t>,</w:t>
      </w:r>
      <w:r>
        <w:rPr>
          <w:rFonts w:hint="eastAsia" w:ascii="宋体" w:hAnsi="宋体" w:eastAsia="宋体" w:cs="宋体"/>
          <w:sz w:val="24"/>
        </w:rPr>
        <w:t>2022.1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AdobeHeitiStd-Regular">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24B5E"/>
    <w:multiLevelType w:val="singleLevel"/>
    <w:tmpl w:val="8AF24B5E"/>
    <w:lvl w:ilvl="0" w:tentative="0">
      <w:start w:val="2"/>
      <w:numFmt w:val="decimal"/>
      <w:lvlText w:val="%1."/>
      <w:lvlJc w:val="left"/>
      <w:pPr>
        <w:tabs>
          <w:tab w:val="left" w:pos="312"/>
        </w:tabs>
      </w:pPr>
    </w:lvl>
  </w:abstractNum>
  <w:abstractNum w:abstractNumId="1">
    <w:nsid w:val="FDB5C90D"/>
    <w:multiLevelType w:val="singleLevel"/>
    <w:tmpl w:val="FDB5C90D"/>
    <w:lvl w:ilvl="0" w:tentative="0">
      <w:start w:val="2"/>
      <w:numFmt w:val="chineseCounting"/>
      <w:suff w:val="nothing"/>
      <w:lvlText w:val="%1、"/>
      <w:lvlJc w:val="left"/>
      <w:rPr>
        <w:rFonts w:hint="eastAsia"/>
      </w:rPr>
    </w:lvl>
  </w:abstractNum>
  <w:abstractNum w:abstractNumId="2">
    <w:nsid w:val="7B47EA46"/>
    <w:multiLevelType w:val="singleLevel"/>
    <w:tmpl w:val="7B47EA46"/>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zMjY4ZGRmYjEzN2U2YjFjYmRlNmE1ZjBjZDY5YjkifQ=="/>
  </w:docVars>
  <w:rsids>
    <w:rsidRoot w:val="3A69523B"/>
    <w:rsid w:val="000A1A87"/>
    <w:rsid w:val="000C194F"/>
    <w:rsid w:val="000C2D04"/>
    <w:rsid w:val="000F6539"/>
    <w:rsid w:val="001042BE"/>
    <w:rsid w:val="001369CA"/>
    <w:rsid w:val="00142FFD"/>
    <w:rsid w:val="0014646C"/>
    <w:rsid w:val="00226C3B"/>
    <w:rsid w:val="00281E34"/>
    <w:rsid w:val="002B3D05"/>
    <w:rsid w:val="00326498"/>
    <w:rsid w:val="00361C63"/>
    <w:rsid w:val="003A6B66"/>
    <w:rsid w:val="003A7CFE"/>
    <w:rsid w:val="004C397E"/>
    <w:rsid w:val="00536D43"/>
    <w:rsid w:val="00575010"/>
    <w:rsid w:val="005B03E8"/>
    <w:rsid w:val="005F1FFB"/>
    <w:rsid w:val="006E1C42"/>
    <w:rsid w:val="006F5933"/>
    <w:rsid w:val="00742276"/>
    <w:rsid w:val="007B6FED"/>
    <w:rsid w:val="007C75D9"/>
    <w:rsid w:val="007F1DEB"/>
    <w:rsid w:val="008A512D"/>
    <w:rsid w:val="008B7CDB"/>
    <w:rsid w:val="008F4171"/>
    <w:rsid w:val="00910193"/>
    <w:rsid w:val="0094444C"/>
    <w:rsid w:val="00A2118B"/>
    <w:rsid w:val="00A924B5"/>
    <w:rsid w:val="00A96E09"/>
    <w:rsid w:val="00AC1048"/>
    <w:rsid w:val="00AC1926"/>
    <w:rsid w:val="00BC15FB"/>
    <w:rsid w:val="00BE1545"/>
    <w:rsid w:val="00BF1E8A"/>
    <w:rsid w:val="00C17231"/>
    <w:rsid w:val="00C269EA"/>
    <w:rsid w:val="00C33925"/>
    <w:rsid w:val="00C4122B"/>
    <w:rsid w:val="00C578B4"/>
    <w:rsid w:val="00CD690F"/>
    <w:rsid w:val="00DA037D"/>
    <w:rsid w:val="00DE7981"/>
    <w:rsid w:val="00E14245"/>
    <w:rsid w:val="00EB6145"/>
    <w:rsid w:val="00F308CB"/>
    <w:rsid w:val="00F5702A"/>
    <w:rsid w:val="00FA7067"/>
    <w:rsid w:val="0116312F"/>
    <w:rsid w:val="01802C9E"/>
    <w:rsid w:val="019446C2"/>
    <w:rsid w:val="02551AA1"/>
    <w:rsid w:val="026965EC"/>
    <w:rsid w:val="02E34C4A"/>
    <w:rsid w:val="0313544C"/>
    <w:rsid w:val="047F723D"/>
    <w:rsid w:val="04812FB5"/>
    <w:rsid w:val="04CA6D31"/>
    <w:rsid w:val="05325788"/>
    <w:rsid w:val="06A765D7"/>
    <w:rsid w:val="07E134E1"/>
    <w:rsid w:val="09570789"/>
    <w:rsid w:val="09F54E5F"/>
    <w:rsid w:val="09F558AC"/>
    <w:rsid w:val="0A434869"/>
    <w:rsid w:val="0A5847B8"/>
    <w:rsid w:val="0A7E022A"/>
    <w:rsid w:val="0ADA4565"/>
    <w:rsid w:val="0B550CF8"/>
    <w:rsid w:val="0BBC48D3"/>
    <w:rsid w:val="0C0767AC"/>
    <w:rsid w:val="0CDD2D53"/>
    <w:rsid w:val="0D972F98"/>
    <w:rsid w:val="0DB61C0E"/>
    <w:rsid w:val="0E0B222C"/>
    <w:rsid w:val="0E1E7AC7"/>
    <w:rsid w:val="0F64775C"/>
    <w:rsid w:val="0FC1070A"/>
    <w:rsid w:val="0FF26B15"/>
    <w:rsid w:val="11774E3B"/>
    <w:rsid w:val="11D7560D"/>
    <w:rsid w:val="1347361C"/>
    <w:rsid w:val="13541EDF"/>
    <w:rsid w:val="13BC5DB8"/>
    <w:rsid w:val="15BB3E4D"/>
    <w:rsid w:val="160F7CF5"/>
    <w:rsid w:val="164D719B"/>
    <w:rsid w:val="179130B8"/>
    <w:rsid w:val="17A54DB5"/>
    <w:rsid w:val="182B350C"/>
    <w:rsid w:val="18F54B25"/>
    <w:rsid w:val="1ABF2695"/>
    <w:rsid w:val="1B7C7BDB"/>
    <w:rsid w:val="1D151C14"/>
    <w:rsid w:val="1F0E1492"/>
    <w:rsid w:val="1F291E28"/>
    <w:rsid w:val="1F8452B0"/>
    <w:rsid w:val="20706158"/>
    <w:rsid w:val="20F821F1"/>
    <w:rsid w:val="21162880"/>
    <w:rsid w:val="212A72BA"/>
    <w:rsid w:val="21DC5877"/>
    <w:rsid w:val="224B2947"/>
    <w:rsid w:val="22D84CEC"/>
    <w:rsid w:val="22EC1AEA"/>
    <w:rsid w:val="23BF71FF"/>
    <w:rsid w:val="24066BDB"/>
    <w:rsid w:val="262E5F76"/>
    <w:rsid w:val="26A37F72"/>
    <w:rsid w:val="272100C7"/>
    <w:rsid w:val="27A6670B"/>
    <w:rsid w:val="2A5D507B"/>
    <w:rsid w:val="2A7E358B"/>
    <w:rsid w:val="2AC5334C"/>
    <w:rsid w:val="2B3260A2"/>
    <w:rsid w:val="2B934A45"/>
    <w:rsid w:val="2B9351F9"/>
    <w:rsid w:val="2D4D587B"/>
    <w:rsid w:val="2D573133"/>
    <w:rsid w:val="2E4E18AB"/>
    <w:rsid w:val="2EE61AE3"/>
    <w:rsid w:val="2F32293C"/>
    <w:rsid w:val="30403475"/>
    <w:rsid w:val="305331A8"/>
    <w:rsid w:val="30C36A33"/>
    <w:rsid w:val="312E32CE"/>
    <w:rsid w:val="31444EB4"/>
    <w:rsid w:val="322E7025"/>
    <w:rsid w:val="32D700C1"/>
    <w:rsid w:val="33DE547F"/>
    <w:rsid w:val="33ED56C2"/>
    <w:rsid w:val="345D7153"/>
    <w:rsid w:val="36F154C9"/>
    <w:rsid w:val="37537F32"/>
    <w:rsid w:val="37704640"/>
    <w:rsid w:val="37F92887"/>
    <w:rsid w:val="381274A5"/>
    <w:rsid w:val="38E250CA"/>
    <w:rsid w:val="3A69523B"/>
    <w:rsid w:val="3AFD417E"/>
    <w:rsid w:val="3B703DC6"/>
    <w:rsid w:val="3CB24284"/>
    <w:rsid w:val="3E467EA9"/>
    <w:rsid w:val="3E4B1963"/>
    <w:rsid w:val="3EB017C6"/>
    <w:rsid w:val="3ECA2888"/>
    <w:rsid w:val="3F1D7068"/>
    <w:rsid w:val="3FAE54BA"/>
    <w:rsid w:val="406311E6"/>
    <w:rsid w:val="412344D1"/>
    <w:rsid w:val="412C2C31"/>
    <w:rsid w:val="42134FCB"/>
    <w:rsid w:val="429338D8"/>
    <w:rsid w:val="430D5BC3"/>
    <w:rsid w:val="43935C2E"/>
    <w:rsid w:val="43DB5537"/>
    <w:rsid w:val="44290050"/>
    <w:rsid w:val="447B3A10"/>
    <w:rsid w:val="44B011D5"/>
    <w:rsid w:val="454809AA"/>
    <w:rsid w:val="46244F73"/>
    <w:rsid w:val="465D66D7"/>
    <w:rsid w:val="47C25CD2"/>
    <w:rsid w:val="48F7696F"/>
    <w:rsid w:val="49E54A1A"/>
    <w:rsid w:val="4AFC64BF"/>
    <w:rsid w:val="4B5300A9"/>
    <w:rsid w:val="4BC36183"/>
    <w:rsid w:val="4C51283A"/>
    <w:rsid w:val="4E2A6906"/>
    <w:rsid w:val="4E395334"/>
    <w:rsid w:val="4E791BD4"/>
    <w:rsid w:val="4F131D5E"/>
    <w:rsid w:val="4FDA2B47"/>
    <w:rsid w:val="4FE825FC"/>
    <w:rsid w:val="52A82A88"/>
    <w:rsid w:val="52CA0567"/>
    <w:rsid w:val="531E7C90"/>
    <w:rsid w:val="532D7302"/>
    <w:rsid w:val="54AB2D04"/>
    <w:rsid w:val="54AF109F"/>
    <w:rsid w:val="57160908"/>
    <w:rsid w:val="57256D9D"/>
    <w:rsid w:val="576F3938"/>
    <w:rsid w:val="57802226"/>
    <w:rsid w:val="57D52571"/>
    <w:rsid w:val="58003366"/>
    <w:rsid w:val="58337298"/>
    <w:rsid w:val="58663136"/>
    <w:rsid w:val="58935F89"/>
    <w:rsid w:val="59C26B25"/>
    <w:rsid w:val="5B4F263B"/>
    <w:rsid w:val="5DB248D3"/>
    <w:rsid w:val="5DD21301"/>
    <w:rsid w:val="5EBD3D5F"/>
    <w:rsid w:val="5F1E5459"/>
    <w:rsid w:val="614E0C9F"/>
    <w:rsid w:val="63C33BC6"/>
    <w:rsid w:val="642E2422"/>
    <w:rsid w:val="64703BD2"/>
    <w:rsid w:val="66152172"/>
    <w:rsid w:val="66C0263F"/>
    <w:rsid w:val="66F43BA3"/>
    <w:rsid w:val="67A26460"/>
    <w:rsid w:val="687A05CB"/>
    <w:rsid w:val="68AA5C33"/>
    <w:rsid w:val="69630C58"/>
    <w:rsid w:val="6AC92769"/>
    <w:rsid w:val="6ACE4BFE"/>
    <w:rsid w:val="6B0476EE"/>
    <w:rsid w:val="6CD56718"/>
    <w:rsid w:val="6CE8644B"/>
    <w:rsid w:val="6D681B6E"/>
    <w:rsid w:val="6DEC1F6B"/>
    <w:rsid w:val="6F0D7B8B"/>
    <w:rsid w:val="6FD35191"/>
    <w:rsid w:val="70263B69"/>
    <w:rsid w:val="704876A0"/>
    <w:rsid w:val="704936A5"/>
    <w:rsid w:val="71453E6C"/>
    <w:rsid w:val="72B3425C"/>
    <w:rsid w:val="737F73DD"/>
    <w:rsid w:val="73F41B79"/>
    <w:rsid w:val="73F60652"/>
    <w:rsid w:val="765434AD"/>
    <w:rsid w:val="76900260"/>
    <w:rsid w:val="7691545E"/>
    <w:rsid w:val="7702635B"/>
    <w:rsid w:val="77D64872"/>
    <w:rsid w:val="77E82747"/>
    <w:rsid w:val="781B5927"/>
    <w:rsid w:val="786B1CBF"/>
    <w:rsid w:val="79595788"/>
    <w:rsid w:val="79B17BC5"/>
    <w:rsid w:val="7A1D1A10"/>
    <w:rsid w:val="7AC322A6"/>
    <w:rsid w:val="7BDE7397"/>
    <w:rsid w:val="7C85359E"/>
    <w:rsid w:val="7CF36E72"/>
    <w:rsid w:val="7E5900B8"/>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4BEFB-5D61-4561-95AB-0421A648A06E}">
  <ds:schemaRefs/>
</ds:datastoreItem>
</file>

<file path=docProps/app.xml><?xml version="1.0" encoding="utf-8"?>
<Properties xmlns="http://schemas.openxmlformats.org/officeDocument/2006/extended-properties" xmlns:vt="http://schemas.openxmlformats.org/officeDocument/2006/docPropsVTypes">
  <Template>Normal</Template>
  <Pages>6</Pages>
  <Words>4282</Words>
  <Characters>4311</Characters>
  <Lines>32</Lines>
  <Paragraphs>9</Paragraphs>
  <TotalTime>1</TotalTime>
  <ScaleCrop>false</ScaleCrop>
  <LinksUpToDate>false</LinksUpToDate>
  <CharactersWithSpaces>4388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2021-11-04T00:49:00Z</dcterms:created>
  <dc:creator>Administrator</dc:creator>
  <cp:lastModifiedBy>Administrator</cp:lastModifiedBy>
  <dcterms:modified xsi:type="dcterms:W3CDTF">2022-06-15T02:05:52Z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2296AD098BB14EC8B4E8F53FD87E7781</vt:lpwstr>
  </property>
  <property fmtid="{D5CDD505-2E9C-101B-9397-08002B2CF9AE}" pid="4" name="commondata">
    <vt:lpwstr>eyJoZGlkIjoiODYzMjY4ZGRmYjEzN2U2YjFjYmRlNmE1ZjBjZDY5YjkifQ==</vt:lpwstr>
  </property>
</Properties>
</file>