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8" w:firstLineChars="550"/>
        <w:rPr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课题常规活动调研学习表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</w:rPr>
              <w:t>“学为中心”视角下小学数学对话教学策略的研究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研究内容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/>
              </w:rPr>
              <w:t>单信 《简单的周期》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课题主持人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eastAsia="宋体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/>
              </w:rPr>
              <w:t>单信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活动负责人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周志华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</w:rPr>
              <w:t>202</w:t>
            </w:r>
            <w:r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/>
              </w:rPr>
              <w:t>20922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局小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宣传责任人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/>
              </w:rPr>
              <w:t>黎媛君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摄影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周丽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一、研究过程简要记录</w:t>
            </w:r>
          </w:p>
          <w:p>
            <w:pPr>
              <w:jc w:val="left"/>
              <w:rPr>
                <w:rFonts w:hint="eastAsia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 w:val="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/>
                <w:b/>
                <w:bCs w:val="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/>
                <w:bCs w:val="0"/>
                <w:kern w:val="0"/>
                <w:sz w:val="24"/>
                <w:szCs w:val="24"/>
                <w:lang w:val="en-US" w:eastAsia="zh-CN"/>
              </w:rPr>
              <w:t>课堂观摩</w:t>
            </w:r>
          </w:p>
          <w:p>
            <w:pPr>
              <w:ind w:firstLine="480" w:firstLineChars="200"/>
              <w:jc w:val="left"/>
              <w:rPr>
                <w:rFonts w:hint="default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  <w:t>一、感受周期</w:t>
            </w:r>
          </w:p>
          <w:p>
            <w:pPr>
              <w:ind w:firstLine="480" w:firstLineChars="200"/>
              <w:jc w:val="left"/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  <w:t>1.游戏中感受周期</w:t>
            </w:r>
          </w:p>
          <w:p>
            <w:pPr>
              <w:ind w:firstLine="480" w:firstLineChars="200"/>
              <w:jc w:val="left"/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  <w:t>我摆你猜，接下来是？</w:t>
            </w:r>
          </w:p>
          <w:p>
            <w:pPr>
              <w:ind w:firstLine="480" w:firstLineChars="200"/>
              <w:jc w:val="left"/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  <w:t>2.设计中感受周期</w:t>
            </w:r>
          </w:p>
          <w:p>
            <w:pPr>
              <w:ind w:firstLine="480" w:firstLineChars="200"/>
              <w:jc w:val="left"/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  <w:t>设计出像上面这样有规律的排列，完成后圈一圈、说一说，规律是什么。</w:t>
            </w:r>
          </w:p>
          <w:p>
            <w:pPr>
              <w:ind w:firstLine="480" w:firstLineChars="200"/>
              <w:jc w:val="left"/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  <w:t>3.命名</w:t>
            </w:r>
          </w:p>
          <w:p>
            <w:pPr>
              <w:ind w:firstLine="480" w:firstLineChars="200"/>
              <w:jc w:val="left"/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  <w:t>同一事物，依次重复出现的现象叫作周期现象。</w:t>
            </w:r>
          </w:p>
          <w:p>
            <w:pPr>
              <w:ind w:firstLine="480" w:firstLineChars="200"/>
              <w:jc w:val="left"/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  <w:t>4.生活中感受周期</w:t>
            </w:r>
          </w:p>
          <w:p>
            <w:pPr>
              <w:ind w:firstLine="480" w:firstLineChars="200"/>
              <w:jc w:val="left"/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  <w:t>周期现象中蕴藏着规律的提炼与表达。</w:t>
            </w:r>
          </w:p>
          <w:p>
            <w:pPr>
              <w:ind w:firstLine="480" w:firstLineChars="200"/>
              <w:jc w:val="left"/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  <w:t>二、探索周期</w:t>
            </w:r>
          </w:p>
          <w:p>
            <w:pPr>
              <w:ind w:firstLine="480" w:firstLineChars="200"/>
              <w:jc w:val="left"/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  <w:t>1.探究算理</w:t>
            </w:r>
          </w:p>
          <w:p>
            <w:pPr>
              <w:ind w:firstLine="480" w:firstLineChars="200"/>
              <w:jc w:val="left"/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  <w:t>算法对比，算理透析，关注看不见是怎么确定颜色的？</w:t>
            </w:r>
          </w:p>
          <w:p>
            <w:pPr>
              <w:ind w:firstLine="480" w:firstLineChars="200"/>
              <w:jc w:val="left"/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  <w:t>2.对比探究</w:t>
            </w:r>
          </w:p>
          <w:p>
            <w:pPr>
              <w:ind w:firstLine="480" w:firstLineChars="200"/>
              <w:jc w:val="left"/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  <w:t>关注除数、余数的处理</w:t>
            </w:r>
          </w:p>
          <w:p>
            <w:pPr>
              <w:ind w:firstLine="480" w:firstLineChars="200"/>
              <w:jc w:val="left"/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  <w:t>3.回顾总结</w:t>
            </w:r>
          </w:p>
          <w:p>
            <w:pPr>
              <w:ind w:firstLine="480" w:firstLineChars="200"/>
              <w:jc w:val="left"/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  <w:t>回顾研究方法和解题思路</w:t>
            </w:r>
          </w:p>
          <w:p>
            <w:pPr>
              <w:ind w:firstLine="480" w:firstLineChars="200"/>
              <w:jc w:val="left"/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  <w:t>三、挑战周期</w:t>
            </w:r>
          </w:p>
          <w:p>
            <w:pPr>
              <w:ind w:firstLine="480" w:firstLineChars="200"/>
              <w:jc w:val="left"/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  <w:t>1.一站到底，快速反应</w:t>
            </w:r>
          </w:p>
          <w:p>
            <w:pPr>
              <w:ind w:firstLine="480" w:firstLineChars="200"/>
              <w:jc w:val="left"/>
              <w:rPr>
                <w:rFonts w:hint="default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  <w:t>2.火眼金睛，拓展提升</w:t>
            </w:r>
          </w:p>
          <w:p>
            <w:pPr>
              <w:jc w:val="left"/>
              <w:rPr>
                <w:rFonts w:hint="eastAsia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kern w:val="0"/>
                <w:sz w:val="24"/>
                <w:szCs w:val="24"/>
                <w:lang w:val="en-US" w:eastAsia="zh-CN"/>
              </w:rPr>
              <w:t>（二）评课</w:t>
            </w:r>
          </w:p>
          <w:p>
            <w:pPr>
              <w:ind w:firstLine="480" w:firstLineChars="200"/>
              <w:jc w:val="left"/>
              <w:rPr>
                <w:rFonts w:hint="default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这节课用活动承载学生的学习，在</w:t>
            </w:r>
            <w:r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  <w:t>和文本对话，和自己对话，和同伴对话，初步感悟和表达周期规律。基于学生的真实学情，组织全班的对话交流，把初始状态加工为有规律的状态，在这个过程中提炼概念本质。紧扣概念本质，在对话中不断捕捉学生的核心词汇，激励学生完善表达，整节课不断基于学生学情，动态调整对话策略，把半成品的思考和表达加工为数学化的结果，体现了教学的意义和价值。</w:t>
            </w:r>
          </w:p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二、研究活动小结</w:t>
            </w:r>
          </w:p>
          <w:p>
            <w:pPr>
              <w:ind w:firstLine="480" w:firstLineChars="200"/>
              <w:jc w:val="left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整节课看下来，学生的学习和对话的展开都离不开情境的承载。</w:t>
            </w:r>
          </w:p>
          <w:p>
            <w:pPr>
              <w:ind w:firstLine="480" w:firstLineChars="200"/>
              <w:jc w:val="left"/>
              <w:rPr>
                <w:rFonts w:hint="default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bCs/>
                <w:kern w:val="0"/>
                <w:sz w:val="24"/>
                <w:szCs w:val="24"/>
                <w:lang w:val="en-US" w:eastAsia="zh-CN"/>
              </w:rPr>
              <w:t>丰富情境，让周期现象的表征更多元，快速、敏锐的捕捉周期规律，简洁、凝练的表达周期规律，需要教师或学生以求简为目标，不断的提升对话水平。</w:t>
            </w:r>
          </w:p>
          <w:p>
            <w:pPr>
              <w:ind w:firstLine="480" w:firstLineChars="200"/>
              <w:jc w:val="left"/>
              <w:rPr>
                <w:rFonts w:hint="default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2.应用</w:t>
            </w:r>
            <w:r>
              <w:rPr>
                <w:rFonts w:hint="default" w:eastAsia="宋体"/>
                <w:bCs/>
                <w:kern w:val="0"/>
                <w:sz w:val="24"/>
                <w:szCs w:val="24"/>
                <w:lang w:val="en-US" w:eastAsia="zh-CN"/>
              </w:rPr>
              <w:t>情境，把周期规律应用到解决实际问题中来，进一步发展和文本对话的能力，后续的交流紧扣“看不见，如何确定颜色”这一核心，引起、并维持学生的对话落于周期规律的本质之处——规律的不断重复出现，每组的第一个都是蓝色。</w:t>
            </w:r>
          </w:p>
          <w:p>
            <w:pPr>
              <w:ind w:firstLine="480" w:firstLineChars="200"/>
              <w:jc w:val="left"/>
              <w:rPr>
                <w:rFonts w:hint="default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3.变化情境，</w:t>
            </w:r>
            <w:r>
              <w:rPr>
                <w:rFonts w:hint="default" w:eastAsia="宋体"/>
                <w:bCs/>
                <w:kern w:val="0"/>
                <w:sz w:val="24"/>
                <w:szCs w:val="24"/>
                <w:lang w:val="en-US" w:eastAsia="zh-CN"/>
              </w:rPr>
              <w:t>通过对比，培养学生同中求异和异中求同的能力</w:t>
            </w: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，再次发现学生的真实状态，</w:t>
            </w:r>
            <w:r>
              <w:rPr>
                <w:rFonts w:hint="default" w:eastAsia="宋体"/>
                <w:bCs/>
                <w:kern w:val="0"/>
                <w:sz w:val="24"/>
                <w:szCs w:val="24"/>
                <w:lang w:val="en-US" w:eastAsia="zh-CN"/>
              </w:rPr>
              <w:t>及时调整节奏，回顾反思时和自己对话，基于自己的学情，</w:t>
            </w: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default" w:eastAsia="宋体"/>
                <w:bCs/>
                <w:kern w:val="0"/>
                <w:sz w:val="24"/>
                <w:szCs w:val="24"/>
                <w:lang w:val="en-US" w:eastAsia="zh-CN"/>
              </w:rPr>
              <w:t>“学为中心”，完成概念内化。</w:t>
            </w:r>
          </w:p>
          <w:p>
            <w:pPr>
              <w:ind w:firstLine="480" w:firstLineChars="200"/>
              <w:jc w:val="left"/>
              <w:rPr>
                <w:rFonts w:hint="default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4.游戏情境，</w:t>
            </w:r>
            <w:r>
              <w:rPr>
                <w:rFonts w:hint="default" w:eastAsia="宋体"/>
                <w:bCs/>
                <w:kern w:val="0"/>
                <w:sz w:val="24"/>
                <w:szCs w:val="24"/>
                <w:lang w:val="en-US" w:eastAsia="zh-CN"/>
              </w:rPr>
              <w:t>检测学习效果，能够迅速、正确的判断，能够简洁、准确的陈述，就是对话教学成果的最好体现。</w:t>
            </w:r>
          </w:p>
          <w:p>
            <w:pPr>
              <w:ind w:firstLine="480" w:firstLineChars="200"/>
              <w:jc w:val="left"/>
              <w:rPr>
                <w:rFonts w:hint="default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有趣，有效，有情，有理，为校长代表团呈现了一节精彩的研究课。</w:t>
            </w:r>
            <w:bookmarkStart w:id="0" w:name="_GoBack"/>
            <w:bookmarkEnd w:id="0"/>
          </w:p>
          <w:p>
            <w:pPr>
              <w:ind w:firstLine="480" w:firstLineChars="200"/>
              <w:jc w:val="left"/>
              <w:rPr>
                <w:rFonts w:hint="default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宋体"/>
    <w:panose1 w:val="02010609060101010101"/>
    <w:charset w:val="86"/>
    <w:family w:val="swiss"/>
    <w:pitch w:val="default"/>
    <w:sig w:usb0="00000000" w:usb1="00000000" w:usb2="0000001E" w:usb3="00000000" w:csb0="003C0041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751764"/>
    <w:rsid w:val="00010529"/>
    <w:rsid w:val="000852A4"/>
    <w:rsid w:val="0011701C"/>
    <w:rsid w:val="00185476"/>
    <w:rsid w:val="00213511"/>
    <w:rsid w:val="002224F6"/>
    <w:rsid w:val="00323CFA"/>
    <w:rsid w:val="003A104E"/>
    <w:rsid w:val="003C603D"/>
    <w:rsid w:val="00417FA5"/>
    <w:rsid w:val="004F73B6"/>
    <w:rsid w:val="00557411"/>
    <w:rsid w:val="005A3CFB"/>
    <w:rsid w:val="005C68BC"/>
    <w:rsid w:val="00686316"/>
    <w:rsid w:val="0069191C"/>
    <w:rsid w:val="006D48EC"/>
    <w:rsid w:val="00751764"/>
    <w:rsid w:val="007671A9"/>
    <w:rsid w:val="007B4862"/>
    <w:rsid w:val="00852018"/>
    <w:rsid w:val="008712A8"/>
    <w:rsid w:val="00960784"/>
    <w:rsid w:val="00BB300E"/>
    <w:rsid w:val="00BE5E52"/>
    <w:rsid w:val="00C018C2"/>
    <w:rsid w:val="00C86923"/>
    <w:rsid w:val="00D82C3C"/>
    <w:rsid w:val="00EC4418"/>
    <w:rsid w:val="00EF3C80"/>
    <w:rsid w:val="00F21E59"/>
    <w:rsid w:val="00FE0B56"/>
    <w:rsid w:val="01D57E69"/>
    <w:rsid w:val="02715069"/>
    <w:rsid w:val="09C450F3"/>
    <w:rsid w:val="168E0336"/>
    <w:rsid w:val="18E73CFD"/>
    <w:rsid w:val="1A18737B"/>
    <w:rsid w:val="1A550321"/>
    <w:rsid w:val="1EDC0E64"/>
    <w:rsid w:val="20E56E72"/>
    <w:rsid w:val="23041987"/>
    <w:rsid w:val="25F22512"/>
    <w:rsid w:val="2732478D"/>
    <w:rsid w:val="28410712"/>
    <w:rsid w:val="2DA3549B"/>
    <w:rsid w:val="2FC06F75"/>
    <w:rsid w:val="355C6B1E"/>
    <w:rsid w:val="398D772B"/>
    <w:rsid w:val="3A726CA3"/>
    <w:rsid w:val="4755727A"/>
    <w:rsid w:val="49C97B1D"/>
    <w:rsid w:val="4D1B2183"/>
    <w:rsid w:val="527E3C5D"/>
    <w:rsid w:val="530D69C2"/>
    <w:rsid w:val="58152192"/>
    <w:rsid w:val="5BA20C45"/>
    <w:rsid w:val="5BF84A80"/>
    <w:rsid w:val="61004399"/>
    <w:rsid w:val="621D3222"/>
    <w:rsid w:val="684A732D"/>
    <w:rsid w:val="68560097"/>
    <w:rsid w:val="6A0C7949"/>
    <w:rsid w:val="6A2B0F24"/>
    <w:rsid w:val="6B323420"/>
    <w:rsid w:val="6F5A3C4D"/>
    <w:rsid w:val="6FB42FEA"/>
    <w:rsid w:val="72536115"/>
    <w:rsid w:val="76C87BD2"/>
    <w:rsid w:val="76DC1A89"/>
    <w:rsid w:val="7A84490D"/>
    <w:rsid w:val="7CA02881"/>
    <w:rsid w:val="7F9B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103</Words>
  <Characters>591</Characters>
  <Lines>4</Lines>
  <Paragraphs>1</Paragraphs>
  <TotalTime>4</TotalTime>
  <ScaleCrop>false</ScaleCrop>
  <LinksUpToDate>false</LinksUpToDate>
  <CharactersWithSpaces>693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2022-05-19T03:06:00Z</dcterms:created>
  <dc:creator>User</dc:creator>
  <cp:lastModifiedBy>Snow</cp:lastModifiedBy>
  <dcterms:modified xsi:type="dcterms:W3CDTF">2022-10-12T13:31:05Z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A8254C0AB1794A3A80F9221809C4BF9B</vt:lpwstr>
  </property>
</Properties>
</file>