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43" w:firstLineChars="200"/>
        <w:jc w:val="center"/>
        <w:rPr>
          <w:rFonts w:hint="eastAsia" w:ascii="黑体" w:hAnsi="黑体" w:eastAsia="黑体" w:cs="黑体"/>
          <w:b/>
          <w:sz w:val="32"/>
          <w:szCs w:val="32"/>
          <w:lang w:eastAsia="zh-CN"/>
        </w:rPr>
      </w:pPr>
      <w:r>
        <w:rPr>
          <w:rFonts w:hint="eastAsia" w:ascii="黑体" w:hAnsi="黑体" w:eastAsia="黑体" w:cs="黑体"/>
          <w:b/>
          <w:sz w:val="32"/>
          <w:szCs w:val="32"/>
          <w:lang w:eastAsia="zh-CN"/>
        </w:rPr>
        <w:t>相关“户外开放性表演游戏环境创设”的文献学习</w:t>
      </w:r>
    </w:p>
    <w:p>
      <w:pPr>
        <w:adjustRightInd w:val="0"/>
        <w:snapToGrid w:val="0"/>
        <w:spacing w:line="360" w:lineRule="auto"/>
        <w:ind w:firstLine="480" w:firstLineChars="200"/>
        <w:jc w:val="center"/>
        <w:rPr>
          <w:rFonts w:hint="default" w:asciiTheme="minorEastAsia" w:hAnsiTheme="minorEastAsia" w:eastAsiaTheme="minorEastAsia"/>
          <w:b/>
          <w:sz w:val="24"/>
          <w:lang w:val="en-US" w:eastAsia="zh-CN"/>
        </w:rPr>
      </w:pPr>
      <w:r>
        <w:rPr>
          <w:rFonts w:hint="eastAsia" w:ascii="楷体" w:hAnsi="楷体" w:eastAsia="楷体" w:cs="楷体"/>
          <w:b w:val="0"/>
          <w:bCs/>
          <w:sz w:val="24"/>
          <w:lang w:eastAsia="zh-CN"/>
        </w:rPr>
        <w:t>天宁区雕庄中心幼儿园</w:t>
      </w:r>
      <w:r>
        <w:rPr>
          <w:rFonts w:hint="eastAsia" w:ascii="楷体" w:hAnsi="楷体" w:eastAsia="楷体" w:cs="楷体"/>
          <w:b w:val="0"/>
          <w:bCs/>
          <w:sz w:val="24"/>
          <w:lang w:val="en-US" w:eastAsia="zh-CN"/>
        </w:rPr>
        <w:t>·采菱园  童武璞</w:t>
      </w:r>
    </w:p>
    <w:p>
      <w:pPr>
        <w:adjustRightInd w:val="0"/>
        <w:snapToGrid w:val="0"/>
        <w:spacing w:line="360" w:lineRule="auto"/>
        <w:ind w:firstLine="480" w:firstLineChars="200"/>
        <w:rPr>
          <w:rFonts w:ascii="宋体" w:hAnsi="宋体" w:cs="宋体"/>
          <w:b/>
          <w:bCs/>
          <w:kern w:val="0"/>
          <w:sz w:val="24"/>
        </w:rPr>
      </w:pPr>
      <w:r>
        <w:rPr>
          <w:rFonts w:hint="eastAsia" w:asciiTheme="minorEastAsia" w:hAnsiTheme="minorEastAsia" w:eastAsiaTheme="minorEastAsia"/>
          <w:color w:val="auto"/>
          <w:sz w:val="24"/>
          <w:lang w:eastAsia="zh-CN"/>
        </w:rPr>
        <w:t>我</w:t>
      </w:r>
      <w:r>
        <w:rPr>
          <w:rFonts w:hint="eastAsia" w:asciiTheme="minorEastAsia" w:hAnsiTheme="minorEastAsia" w:eastAsiaTheme="minorEastAsia"/>
          <w:color w:val="auto"/>
          <w:sz w:val="24"/>
        </w:rPr>
        <w:t>通过在CNKI（中国知网）、魔力云学术等检索了近5年有关幼儿园表演游戏、户外环境创设的文章</w:t>
      </w:r>
      <w:r>
        <w:rPr>
          <w:rFonts w:hint="eastAsia" w:asciiTheme="minorEastAsia" w:hAnsiTheme="minorEastAsia" w:eastAsiaTheme="minorEastAsia"/>
          <w:color w:val="auto"/>
          <w:sz w:val="24"/>
          <w:lang w:eastAsia="zh-CN"/>
        </w:rPr>
        <w:t>大约</w:t>
      </w:r>
      <w:r>
        <w:rPr>
          <w:rFonts w:hint="eastAsia" w:asciiTheme="minorEastAsia" w:hAnsiTheme="minorEastAsia" w:eastAsiaTheme="minorEastAsia"/>
          <w:color w:val="auto"/>
          <w:sz w:val="24"/>
          <w:lang w:val="en-US" w:eastAsia="zh-CN"/>
        </w:rPr>
        <w:t>11</w:t>
      </w:r>
      <w:r>
        <w:rPr>
          <w:rFonts w:hint="eastAsia" w:asciiTheme="minorEastAsia" w:hAnsiTheme="minorEastAsia" w:eastAsiaTheme="minorEastAsia"/>
          <w:color w:val="auto"/>
          <w:sz w:val="24"/>
        </w:rPr>
        <w:t>篇。</w:t>
      </w:r>
      <w:r>
        <w:rPr>
          <w:rFonts w:hint="eastAsia" w:asciiTheme="minorEastAsia" w:hAnsiTheme="minorEastAsia" w:eastAsiaTheme="minorEastAsia"/>
          <w:color w:val="auto"/>
          <w:sz w:val="24"/>
          <w:lang w:eastAsia="zh-CN"/>
        </w:rPr>
        <w:t>以下</w:t>
      </w:r>
      <w:r>
        <w:rPr>
          <w:rFonts w:hint="eastAsia" w:asciiTheme="minorEastAsia" w:hAnsiTheme="minorEastAsia" w:eastAsiaTheme="minorEastAsia"/>
          <w:color w:val="auto"/>
          <w:sz w:val="24"/>
          <w:lang w:val="en-US" w:eastAsia="zh-CN"/>
        </w:rPr>
        <w:t>7篇对于我园户外开放性表演游戏值得我们借鉴。</w:t>
      </w:r>
    </w:p>
    <w:p>
      <w:pPr>
        <w:keepNext w:val="0"/>
        <w:keepLines w:val="0"/>
        <w:pageBreakBefore w:val="0"/>
        <w:widowControl/>
        <w:kinsoku/>
        <w:wordWrap/>
        <w:overflowPunct/>
        <w:topLinePunct w:val="0"/>
        <w:autoSpaceDE/>
        <w:autoSpaceDN/>
        <w:bidi w:val="0"/>
        <w:spacing w:line="360" w:lineRule="auto"/>
        <w:ind w:firstLine="482" w:firstLineChars="200"/>
        <w:jc w:val="both"/>
        <w:textAlignment w:val="auto"/>
        <w:rPr>
          <w:rFonts w:hint="eastAsia" w:ascii="宋体" w:hAnsi="宋体" w:cs="宋体"/>
          <w:kern w:val="0"/>
          <w:sz w:val="24"/>
          <w:lang w:eastAsia="zh-CN"/>
        </w:rPr>
      </w:pPr>
      <w:r>
        <w:rPr>
          <w:rFonts w:hint="eastAsia" w:ascii="宋体" w:hAnsi="宋体" w:cs="宋体"/>
          <w:b/>
          <w:bCs/>
          <w:kern w:val="0"/>
          <w:sz w:val="24"/>
          <w:lang w:eastAsia="zh-CN"/>
        </w:rPr>
        <w:t>文章名称：</w:t>
      </w:r>
      <w:r>
        <w:rPr>
          <w:rFonts w:hint="eastAsia" w:ascii="宋体" w:hAnsi="宋体" w:cs="宋体"/>
          <w:b/>
          <w:bCs/>
          <w:kern w:val="0"/>
          <w:sz w:val="24"/>
        </w:rPr>
        <w:t>《</w:t>
      </w:r>
      <w:r>
        <w:rPr>
          <w:rFonts w:ascii="宋体" w:hAnsi="宋体" w:cs="宋体"/>
          <w:b/>
          <w:bCs/>
          <w:kern w:val="0"/>
          <w:sz w:val="24"/>
        </w:rPr>
        <w:t>幼儿园户外游戏场地</w:t>
      </w:r>
      <w:r>
        <w:rPr>
          <w:rFonts w:hint="eastAsia" w:ascii="宋体" w:hAnsi="宋体" w:cs="宋体"/>
          <w:b/>
          <w:bCs/>
          <w:kern w:val="0"/>
          <w:sz w:val="24"/>
        </w:rPr>
        <w:t>的景观生态学研究》</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lang w:eastAsia="zh-CN"/>
        </w:rPr>
      </w:pPr>
      <w:bookmarkStart w:id="1" w:name="_GoBack"/>
      <w:bookmarkEnd w:id="1"/>
      <w:r>
        <w:rPr>
          <w:rFonts w:ascii="宋体" w:hAnsi="宋体" w:cs="宋体"/>
          <w:b/>
          <w:bCs/>
          <w:kern w:val="0"/>
          <w:sz w:val="24"/>
        </w:rPr>
        <w:t>一</w:t>
      </w:r>
      <w:r>
        <w:rPr>
          <w:rFonts w:hint="eastAsia" w:ascii="宋体" w:hAnsi="宋体" w:cs="宋体"/>
          <w:b/>
          <w:bCs/>
          <w:kern w:val="0"/>
          <w:sz w:val="24"/>
          <w:lang w:eastAsia="zh-CN"/>
        </w:rPr>
        <w:t>、</w:t>
      </w:r>
      <w:r>
        <w:rPr>
          <w:rFonts w:ascii="宋体" w:hAnsi="宋体" w:cs="宋体"/>
          <w:b/>
          <w:bCs/>
          <w:kern w:val="0"/>
          <w:sz w:val="24"/>
        </w:rPr>
        <w:t>异质性一场地复杂性和变化性</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kern w:val="0"/>
          <w:sz w:val="24"/>
        </w:rPr>
      </w:pPr>
      <w:r>
        <w:rPr>
          <w:rFonts w:ascii="宋体" w:hAnsi="宋体" w:cs="宋体"/>
          <w:kern w:val="0"/>
          <w:sz w:val="24"/>
        </w:rPr>
        <w:t>幼儿园户外游戏场地应从时空异质性出发，注重户外游戏场地创设的变化性,理解户外游戏场地的复杂性。幼儿园户外游戏场地不是静态的，而是动态的、变化的，是一个复杂的景观生态系统。</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lang w:eastAsia="zh-CN"/>
        </w:rPr>
      </w:pPr>
      <w:r>
        <w:rPr>
          <w:rFonts w:hint="eastAsia" w:ascii="宋体" w:hAnsi="宋体" w:cs="宋体"/>
          <w:b/>
          <w:bCs/>
          <w:kern w:val="0"/>
          <w:sz w:val="24"/>
        </w:rPr>
        <w:t>二</w:t>
      </w:r>
      <w:r>
        <w:rPr>
          <w:rFonts w:hint="eastAsia" w:ascii="宋体" w:hAnsi="宋体" w:cs="宋体"/>
          <w:b/>
          <w:bCs/>
          <w:kern w:val="0"/>
          <w:sz w:val="24"/>
          <w:lang w:eastAsia="zh-CN"/>
        </w:rPr>
        <w:t>、</w:t>
      </w:r>
      <w:r>
        <w:rPr>
          <w:rFonts w:ascii="宋体" w:hAnsi="宋体" w:cs="宋体"/>
          <w:b/>
          <w:bCs/>
          <w:kern w:val="0"/>
          <w:sz w:val="24"/>
        </w:rPr>
        <w:t>多样性一场地功能多样化</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lang w:eastAsia="zh-CN"/>
        </w:rPr>
      </w:pPr>
      <w:r>
        <w:rPr>
          <w:rFonts w:ascii="宋体" w:hAnsi="宋体" w:cs="宋体"/>
          <w:kern w:val="0"/>
          <w:sz w:val="24"/>
        </w:rPr>
        <w:t>幼儿园户外游戏场地创设应注重多样性。不光是人工景观和自然景观的多样性，更要注重游戏场地功能的多样性设置。重视多功能游戏区的设置，发挥游戏区之间关联性而带来的派生功能。如两个游戏区之间的通道，既可能是休憩之所，也可能是新的游戏区。</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lang w:eastAsia="zh-CN"/>
        </w:rPr>
      </w:pPr>
      <w:r>
        <w:rPr>
          <w:rFonts w:ascii="宋体" w:hAnsi="宋体" w:cs="宋体"/>
          <w:b/>
          <w:bCs/>
          <w:kern w:val="0"/>
          <w:sz w:val="24"/>
        </w:rPr>
        <w:t>三</w:t>
      </w:r>
      <w:r>
        <w:rPr>
          <w:rFonts w:hint="eastAsia" w:ascii="宋体" w:hAnsi="宋体" w:cs="宋体"/>
          <w:b/>
          <w:bCs/>
          <w:kern w:val="0"/>
          <w:sz w:val="24"/>
          <w:lang w:eastAsia="zh-CN"/>
        </w:rPr>
        <w:t>、</w:t>
      </w:r>
      <w:r>
        <w:rPr>
          <w:rFonts w:ascii="宋体" w:hAnsi="宋体" w:cs="宋体"/>
          <w:b/>
          <w:bCs/>
          <w:kern w:val="0"/>
          <w:sz w:val="24"/>
        </w:rPr>
        <w:t>交互性一物流、能流、信息流、个体流和文化流</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lang w:eastAsia="zh-CN"/>
        </w:rPr>
      </w:pPr>
      <w:r>
        <w:rPr>
          <w:rFonts w:ascii="宋体" w:hAnsi="宋体" w:cs="宋体"/>
          <w:kern w:val="0"/>
          <w:sz w:val="24"/>
        </w:rPr>
        <w:t>幼儿园户外游戏场地的创设应注重各“空间镶嵌体",即游戏区的合理空间设置，注重游戏区之间的“生态交错带"(过渡带),重视过渡带的边缘效应，最大限度地发挥边缘正效应，避免边缘负效应,促进游戏区之间的物流、能流、信息流、个体流和文化流。</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kern w:val="0"/>
          <w:sz w:val="24"/>
          <w:lang w:eastAsia="zh-CN"/>
        </w:rPr>
      </w:pPr>
      <w:r>
        <w:rPr>
          <w:rFonts w:ascii="宋体" w:hAnsi="宋体" w:cs="宋体"/>
          <w:b/>
          <w:bCs/>
          <w:kern w:val="0"/>
          <w:sz w:val="24"/>
        </w:rPr>
        <w:t>四</w:t>
      </w:r>
      <w:r>
        <w:rPr>
          <w:rFonts w:hint="eastAsia" w:ascii="宋体" w:hAnsi="宋体" w:cs="宋体"/>
          <w:b/>
          <w:bCs/>
          <w:kern w:val="0"/>
          <w:sz w:val="24"/>
          <w:lang w:eastAsia="zh-CN"/>
        </w:rPr>
        <w:t>、</w:t>
      </w:r>
      <w:r>
        <w:rPr>
          <w:rFonts w:ascii="宋体" w:hAnsi="宋体" w:cs="宋体"/>
          <w:b/>
          <w:bCs/>
          <w:kern w:val="0"/>
          <w:sz w:val="24"/>
        </w:rPr>
        <w:t>开放性一保证连通性和连接度</w:t>
      </w:r>
    </w:p>
    <w:p>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kern w:val="0"/>
          <w:sz w:val="24"/>
          <w:lang w:eastAsia="zh-CN"/>
        </w:rPr>
      </w:pPr>
      <w:r>
        <w:rPr>
          <w:rFonts w:ascii="宋体" w:hAnsi="宋体" w:cs="宋体"/>
          <w:kern w:val="0"/>
          <w:sz w:val="24"/>
        </w:rPr>
        <w:t>幼儿园户外游戏场地创设应重视游戏区的开放性，最大限度地促进游戏区的连通性和连接度，避免连而不通，连而不接,或只有连通性，而没有连接度。既要避免连通性和连接度不够的问题，也要注意高连通性和连接度，但没有边缘正效应或负效应大于正效应等情况。</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宋体" w:hAnsi="宋体" w:cs="宋体"/>
          <w:b/>
          <w:bCs/>
          <w:kern w:val="0"/>
          <w:sz w:val="24"/>
        </w:rPr>
      </w:pPr>
      <w:r>
        <w:rPr>
          <w:rFonts w:ascii="宋体" w:hAnsi="宋体" w:cs="宋体"/>
          <w:b/>
          <w:bCs/>
          <w:kern w:val="0"/>
          <w:sz w:val="24"/>
        </w:rPr>
        <w:t>五</w:t>
      </w:r>
      <w:r>
        <w:rPr>
          <w:rFonts w:hint="eastAsia" w:ascii="宋体" w:hAnsi="宋体" w:cs="宋体"/>
          <w:b/>
          <w:bCs/>
          <w:kern w:val="0"/>
          <w:sz w:val="24"/>
          <w:lang w:eastAsia="zh-CN"/>
        </w:rPr>
        <w:t>、</w:t>
      </w:r>
      <w:r>
        <w:rPr>
          <w:rFonts w:ascii="宋体" w:hAnsi="宋体" w:cs="宋体"/>
          <w:b/>
          <w:bCs/>
          <w:kern w:val="0"/>
          <w:sz w:val="24"/>
        </w:rPr>
        <w:t xml:space="preserve">游戏性一-儿童游戏生境 </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kern w:val="0"/>
          <w:sz w:val="24"/>
          <w:lang w:eastAsia="zh-CN"/>
        </w:rPr>
      </w:pPr>
      <w:r>
        <w:rPr>
          <w:rFonts w:ascii="宋体" w:hAnsi="宋体" w:cs="宋体"/>
          <w:kern w:val="0"/>
          <w:sz w:val="24"/>
        </w:rPr>
        <w:t>幼儿园户外游戏场地创设最直接的目的是促进儿童游戏的开展，最根本的目的是促进儿童的成长。因此幼儿园户外游戏场地创设最终归止于儿童游戏生态环境的生成。儿童游戏生态环境是一个生态系统，因而是充满异质性、功能多样、关系复杂、交互的、开放的，能消除“景观抗性"，促进“流"的良好流通的生态环境。</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宋体" w:hAnsi="宋体" w:cs="宋体"/>
          <w:b/>
          <w:bCs/>
          <w:kern w:val="0"/>
          <w:sz w:val="24"/>
        </w:rPr>
      </w:pPr>
      <w:r>
        <w:rPr>
          <w:rFonts w:ascii="宋体" w:hAnsi="宋体" w:cs="宋体"/>
          <w:b/>
          <w:bCs/>
          <w:kern w:val="0"/>
          <w:sz w:val="24"/>
        </w:rPr>
        <w:t>六</w:t>
      </w:r>
      <w:r>
        <w:rPr>
          <w:rFonts w:hint="eastAsia" w:ascii="宋体" w:hAnsi="宋体" w:cs="宋体"/>
          <w:b/>
          <w:bCs/>
          <w:kern w:val="0"/>
          <w:sz w:val="24"/>
          <w:lang w:eastAsia="zh-CN"/>
        </w:rPr>
        <w:t>、</w:t>
      </w:r>
      <w:r>
        <w:rPr>
          <w:rFonts w:ascii="宋体" w:hAnsi="宋体" w:cs="宋体"/>
          <w:b/>
          <w:bCs/>
          <w:kern w:val="0"/>
          <w:sz w:val="24"/>
        </w:rPr>
        <w:t>独立性一开放的生境</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kern w:val="0"/>
          <w:sz w:val="24"/>
        </w:rPr>
      </w:pPr>
      <w:r>
        <w:rPr>
          <w:rFonts w:ascii="宋体" w:hAnsi="宋体" w:cs="宋体"/>
          <w:kern w:val="0"/>
          <w:sz w:val="24"/>
        </w:rPr>
        <w:t>相对独立的空间幼儿园户外游戏场地是开放的游戏生境，但并不是绝对的开放</w:t>
      </w:r>
      <w:r>
        <w:rPr>
          <w:rFonts w:hint="eastAsia" w:ascii="宋体" w:hAnsi="宋体" w:cs="宋体"/>
          <w:kern w:val="0"/>
          <w:sz w:val="24"/>
          <w:lang w:eastAsia="zh-CN"/>
        </w:rPr>
        <w:t>，</w:t>
      </w:r>
      <w:r>
        <w:rPr>
          <w:rFonts w:ascii="宋体" w:hAnsi="宋体" w:cs="宋体"/>
          <w:kern w:val="0"/>
          <w:sz w:val="24"/>
        </w:rPr>
        <w:t xml:space="preserve">而是由具有相对独立空间、独立结构和独立功能的“空间镶嵌体"有机组合而成的。不管是幼儿园教学楼、办公楼还是户外游戏场地都具有相对独立的空间，这些独立空间以明显或不明显的“廊道”为边界,保护了各“空间镶嵌体”的内部稳定性和游戏空间的多样性，又通过“廊道”建立各“空间镶嵌体”之间的有机联系，保障儿童成长的空间既开放又独立。研究表明,在适宜生境之间设置“廊道"，建立起斑块网络，使生境在群落和生态系统水平上连接起来，更加有利于保护物种。因此，“廊道”使儿童游戏区域既相互连通又具有隔离的效应，使不同的游戏区域相对独立，避免相互干扰。 </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spacing w:line="360" w:lineRule="auto"/>
        <w:ind w:firstLine="482" w:firstLineChars="200"/>
        <w:jc w:val="both"/>
        <w:textAlignment w:val="auto"/>
        <w:rPr>
          <w:rFonts w:hint="eastAsia" w:ascii="宋体" w:hAnsi="宋体" w:eastAsia="宋体" w:cs="宋体"/>
          <w:b/>
          <w:bCs/>
          <w:color w:val="auto"/>
          <w:kern w:val="0"/>
          <w:sz w:val="24"/>
          <w:lang w:eastAsia="zh-CN"/>
        </w:rPr>
      </w:pPr>
      <w:r>
        <w:rPr>
          <w:rFonts w:hint="eastAsia" w:ascii="宋体" w:hAnsi="宋体" w:cs="宋体"/>
          <w:b/>
          <w:bCs/>
          <w:color w:val="auto"/>
          <w:kern w:val="0"/>
          <w:sz w:val="24"/>
          <w:lang w:eastAsia="zh-CN"/>
        </w:rPr>
        <w:t>文章名称：</w:t>
      </w:r>
      <w:r>
        <w:rPr>
          <w:rFonts w:hint="eastAsia" w:ascii="宋体" w:hAnsi="宋体" w:cs="宋体"/>
          <w:b/>
          <w:bCs/>
          <w:color w:val="auto"/>
          <w:kern w:val="0"/>
          <w:sz w:val="24"/>
        </w:rPr>
        <w:t>《培养幼儿亲自然情感的价值与策略》</w:t>
      </w:r>
    </w:p>
    <w:p>
      <w:pPr>
        <w:keepNext w:val="0"/>
        <w:keepLines w:val="0"/>
        <w:pageBreakBefore w:val="0"/>
        <w:widowControl/>
        <w:kinsoku/>
        <w:wordWrap/>
        <w:overflowPunct/>
        <w:topLinePunct w:val="0"/>
        <w:autoSpaceDE/>
        <w:autoSpaceDN/>
        <w:bidi w:val="0"/>
        <w:spacing w:line="360" w:lineRule="auto"/>
        <w:ind w:firstLine="482" w:firstLineChars="200"/>
        <w:jc w:val="left"/>
        <w:textAlignment w:val="auto"/>
        <w:rPr>
          <w:rFonts w:ascii="宋体" w:hAnsi="宋体" w:cs="宋体"/>
          <w:b/>
          <w:bCs/>
          <w:color w:val="auto"/>
          <w:kern w:val="0"/>
          <w:sz w:val="24"/>
        </w:rPr>
      </w:pPr>
      <w:r>
        <w:rPr>
          <w:rFonts w:hint="eastAsia" w:ascii="宋体" w:hAnsi="宋体" w:cs="宋体"/>
          <w:b/>
          <w:bCs/>
          <w:color w:val="auto"/>
          <w:kern w:val="0"/>
          <w:sz w:val="24"/>
        </w:rPr>
        <w:t>亲自然情感培养的价值：</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一、帮助幼儿在大自然中释放天性、孕育灵性。</w:t>
      </w:r>
    </w:p>
    <w:p>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当孩子们在一个呗玩具器械占据的环境中玩耍时，他们会凭借体力竞技建立社交关系；而在大自然中进行游戏，会进行更多的幻想游戏，社会角色变得更依赖于语言技巧、创新能力和发明能力。</w:t>
      </w:r>
    </w:p>
    <w:p>
      <w:pPr>
        <w:keepNext w:val="0"/>
        <w:keepLines w:val="0"/>
        <w:pageBreakBefore w:val="0"/>
        <w:widowControl/>
        <w:numPr>
          <w:ilvl w:val="0"/>
          <w:numId w:val="1"/>
        </w:numPr>
        <w:kinsoku/>
        <w:wordWrap/>
        <w:overflowPunct/>
        <w:topLinePunct w:val="0"/>
        <w:autoSpaceDE/>
        <w:autoSpaceDN/>
        <w:bidi w:val="0"/>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促使幼儿在大自然中找到属于自己的乐趣。</w:t>
      </w:r>
    </w:p>
    <w:p>
      <w:pPr>
        <w:keepNext w:val="0"/>
        <w:keepLines w:val="0"/>
        <w:pageBreakBefore w:val="0"/>
        <w:widowControl/>
        <w:kinsoku/>
        <w:wordWrap/>
        <w:overflowPunct/>
        <w:topLinePunct w:val="0"/>
        <w:autoSpaceDE/>
        <w:autoSpaceDN/>
        <w:bidi w:val="0"/>
        <w:spacing w:line="360" w:lineRule="auto"/>
        <w:ind w:firstLine="480"/>
        <w:jc w:val="left"/>
        <w:textAlignment w:val="auto"/>
        <w:rPr>
          <w:rFonts w:ascii="宋体" w:hAnsi="宋体" w:cs="宋体"/>
          <w:color w:val="auto"/>
          <w:kern w:val="0"/>
          <w:sz w:val="24"/>
        </w:rPr>
      </w:pPr>
      <w:r>
        <w:rPr>
          <w:rFonts w:hint="eastAsia" w:ascii="宋体" w:hAnsi="宋体" w:cs="宋体"/>
          <w:color w:val="auto"/>
          <w:kern w:val="0"/>
          <w:sz w:val="24"/>
        </w:rPr>
        <w:t>尽情地游戏使他们获得快乐，大自然静宜使他们身心彻底放松，丰富的物种和多样的变化让他们总有新发现，他们主动调动自己所有的感官去感受这丰富、美好、神奇的世界。</w:t>
      </w:r>
    </w:p>
    <w:p>
      <w:pPr>
        <w:keepNext w:val="0"/>
        <w:keepLines w:val="0"/>
        <w:pageBreakBefore w:val="0"/>
        <w:widowControl/>
        <w:numPr>
          <w:ilvl w:val="0"/>
          <w:numId w:val="1"/>
        </w:numPr>
        <w:kinsoku/>
        <w:wordWrap/>
        <w:overflowPunct/>
        <w:topLinePunct w:val="0"/>
        <w:autoSpaceDE/>
        <w:autoSpaceDN/>
        <w:bidi w:val="0"/>
        <w:spacing w:line="360" w:lineRule="auto"/>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提升幼儿在大自然中积累的经验。</w:t>
      </w:r>
    </w:p>
    <w:p>
      <w:pPr>
        <w:keepNext w:val="0"/>
        <w:keepLines w:val="0"/>
        <w:pageBreakBefore w:val="0"/>
        <w:widowControl/>
        <w:kinsoku/>
        <w:wordWrap/>
        <w:overflowPunct/>
        <w:topLinePunct w:val="0"/>
        <w:autoSpaceDE/>
        <w:autoSpaceDN/>
        <w:bidi w:val="0"/>
        <w:spacing w:line="360" w:lineRule="auto"/>
        <w:jc w:val="left"/>
        <w:textAlignment w:val="auto"/>
        <w:rPr>
          <w:rFonts w:ascii="宋体" w:hAnsi="宋体" w:cs="宋体"/>
          <w:color w:val="auto"/>
          <w:kern w:val="0"/>
          <w:sz w:val="24"/>
        </w:rPr>
      </w:pPr>
      <w:r>
        <w:rPr>
          <w:rFonts w:hint="eastAsia" w:ascii="宋体" w:hAnsi="宋体" w:cs="宋体"/>
          <w:color w:val="auto"/>
          <w:kern w:val="0"/>
          <w:sz w:val="24"/>
        </w:rPr>
        <w:t xml:space="preserve">    研究者收集分析来自不同文化领域富有创造力的思想家所写的自传童年回忆录中，得出结论：“在研究过的富有创造性的人当中，几乎所有人的创造力和想象力都根植于他们早年的自然体验。”并且指出，“走出去和超越自我的能力，是由孩童时期对自然环境的适应发展而来的。”在与自然相互作用过程中，幼儿通过感知形成的知识是其进行任何一种认知和活动的基础，对日后的学习乃至长大成人后的发展产生影响。</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幼儿园亲自然活动的组织与实施策略</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一、</w:t>
      </w:r>
      <w:r>
        <w:rPr>
          <w:rFonts w:hint="eastAsia" w:asciiTheme="minorEastAsia" w:hAnsiTheme="minorEastAsia" w:eastAsiaTheme="minorEastAsia"/>
          <w:sz w:val="24"/>
        </w:rPr>
        <w:t>关注幼儿对大自然喜爱之情。</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教师要引导幼儿喜欢、热爱大自然作为第一要义，将情感培养目标放为首位，要体验大自然的神奇。</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二、</w:t>
      </w:r>
      <w:r>
        <w:rPr>
          <w:rFonts w:hint="eastAsia" w:asciiTheme="minorEastAsia" w:hAnsiTheme="minorEastAsia" w:eastAsiaTheme="minorEastAsia"/>
          <w:sz w:val="24"/>
        </w:rPr>
        <w:t>选择符合幼儿身心特点的亲自然场地。</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幼儿喜欢真正的大自然</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幼儿喜欢近距离俯视观察的场地</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三、</w:t>
      </w:r>
      <w:r>
        <w:rPr>
          <w:rFonts w:hint="eastAsia" w:asciiTheme="minorEastAsia" w:hAnsiTheme="minorEastAsia" w:eastAsiaTheme="minorEastAsia"/>
          <w:sz w:val="24"/>
        </w:rPr>
        <w:t>有效运用工具增加亲自然活动的深度</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提供工具促进亲自然活动的开展</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让幼儿自主自由地使用工具</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四、</w:t>
      </w:r>
      <w:r>
        <w:rPr>
          <w:rFonts w:hint="eastAsia" w:asciiTheme="minorEastAsia" w:hAnsiTheme="minorEastAsia" w:eastAsiaTheme="minorEastAsia"/>
          <w:sz w:val="24"/>
        </w:rPr>
        <w:t>适时有效地引导将活动引向深入</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一方面，教师要成为孩子的玩伴。另一方面，教师需要运用教育智慧，敏锐地发现问题。</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eastAsia="zh-CN"/>
        </w:rPr>
        <w:t>五、</w:t>
      </w:r>
      <w:r>
        <w:rPr>
          <w:rFonts w:hint="eastAsia" w:asciiTheme="minorEastAsia" w:hAnsiTheme="minorEastAsia" w:eastAsiaTheme="minorEastAsia"/>
          <w:sz w:val="24"/>
        </w:rPr>
        <w:t>重视幼儿同伴间的相互影响和家长的参与。</w:t>
      </w:r>
    </w:p>
    <w:p>
      <w:pPr>
        <w:keepNext w:val="0"/>
        <w:keepLines w:val="0"/>
        <w:pageBreakBefore w:val="0"/>
        <w:kinsoku/>
        <w:wordWrap/>
        <w:overflowPunct/>
        <w:topLinePunct w:val="0"/>
        <w:autoSpaceDE/>
        <w:autoSpaceDN/>
        <w:bidi w:val="0"/>
        <w:adjustRightInd w:val="0"/>
        <w:snapToGrid w:val="0"/>
        <w:spacing w:line="360" w:lineRule="auto"/>
        <w:ind w:left="420" w:leftChars="200"/>
        <w:textAlignment w:val="auto"/>
        <w:rPr>
          <w:rFonts w:asciiTheme="minorEastAsia" w:hAnsiTheme="minorEastAsia" w:eastAsiaTheme="minorEastAsia"/>
          <w:sz w:val="24"/>
        </w:rPr>
      </w:pPr>
    </w:p>
    <w:p>
      <w:pPr>
        <w:keepNext w:val="0"/>
        <w:keepLines w:val="0"/>
        <w:pageBreakBefore w:val="0"/>
        <w:kinsoku/>
        <w:wordWrap/>
        <w:overflowPunct/>
        <w:topLinePunct w:val="0"/>
        <w:autoSpaceDE/>
        <w:autoSpaceDN/>
        <w:bidi w:val="0"/>
        <w:adjustRightInd w:val="0"/>
        <w:snapToGrid w:val="0"/>
        <w:spacing w:line="360" w:lineRule="auto"/>
        <w:ind w:left="420" w:leftChars="200"/>
        <w:jc w:val="left"/>
        <w:textAlignment w:val="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lang w:eastAsia="zh-CN"/>
        </w:rPr>
        <w:t>文章名称：</w:t>
      </w:r>
      <w:r>
        <w:rPr>
          <w:rFonts w:hint="eastAsia" w:asciiTheme="minorEastAsia" w:hAnsiTheme="minorEastAsia" w:eastAsiaTheme="minorEastAsia"/>
          <w:b/>
          <w:bCs/>
          <w:color w:val="auto"/>
          <w:sz w:val="24"/>
        </w:rPr>
        <w:t>《融入童话元素的户外游戏场设计实例》</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充分挖掘童话中人物、情节、场景和法宝四个元素，形成四大类型的户外童话游戏场，让童话与游戏牵手，用童话为孩子开启崭新的户外游戏世界。</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Theme="minorEastAsia" w:hAnsiTheme="minorEastAsia" w:eastAsiaTheme="minorEastAsia"/>
          <w:sz w:val="24"/>
        </w:rPr>
        <w:t>“科学探究类”户外童话游戏场</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场地特点：沙池、水池是场景类童话游戏场建构首选。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“猴子捞月”——数学类游戏（按数字捞月，按数字捞鱼，按颜色标记分类，按颜色、数量分类等）；科学类游戏（浮力游戏、磁力游戏等）；动作类游戏（打捞游戏、垂钓游戏、过桥游戏等）</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“社会交往类”户外童话游戏场（以人际交往和社会适应为主要内容。童话中人物被赋予善良、正义、勇敢特质，能给孩子传递正能量。）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场地特点：选择相对比较安静，有围合感和归属感的场地，例如小木屋、帐篷、灌木丛等。</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楷体" w:hAnsi="楷体" w:eastAsia="楷体" w:cs="楷体"/>
          <w:sz w:val="24"/>
        </w:rPr>
      </w:pPr>
      <w:r>
        <w:rPr>
          <w:rFonts w:hint="eastAsia" w:ascii="楷体" w:hAnsi="楷体" w:eastAsia="楷体" w:cs="楷体"/>
          <w:sz w:val="24"/>
        </w:rPr>
        <w:t xml:space="preserve">    “小红帽”——角色扮演类；模拟生活类（利用家的环境，开展厨房生活模拟游戏）；体能类（越过各种障碍，完成挑战任务）</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“运动体能类”户外童话游戏场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场地特点：在场地布置上以流线型为主，符合故事情节的线性发展特点。同时，也是体能类活动中“闯关”常用的布置形式。</w:t>
      </w:r>
    </w:p>
    <w:p>
      <w:pPr>
        <w:keepNext w:val="0"/>
        <w:keepLines w:val="0"/>
        <w:pageBreakBefore w:val="0"/>
        <w:widowControl/>
        <w:kinsoku/>
        <w:wordWrap/>
        <w:overflowPunct/>
        <w:topLinePunct w:val="0"/>
        <w:autoSpaceDE/>
        <w:autoSpaceDN/>
        <w:bidi w:val="0"/>
        <w:spacing w:line="360" w:lineRule="auto"/>
        <w:jc w:val="left"/>
        <w:textAlignment w:val="auto"/>
        <w:rPr>
          <w:rFonts w:ascii="楷体" w:hAnsi="楷体" w:eastAsia="楷体" w:cs="楷体"/>
          <w:sz w:val="24"/>
        </w:rPr>
      </w:pPr>
      <w:r>
        <w:rPr>
          <w:rFonts w:hint="eastAsia" w:ascii="楷体" w:hAnsi="楷体" w:eastAsia="楷体" w:cs="楷体"/>
          <w:sz w:val="24"/>
        </w:rPr>
        <w:t xml:space="preserve">    “绿野仙踪”——（1）第一层</w:t>
      </w:r>
      <w:r>
        <w:rPr>
          <w:rFonts w:hint="eastAsia" w:ascii="楷体" w:hAnsi="楷体" w:eastAsia="楷体" w:cs="楷体"/>
          <w:kern w:val="0"/>
          <w:sz w:val="24"/>
        </w:rPr>
        <w:t xml:space="preserve">单一固定项目闯关,遇到一位童话中的人物,获取一个能量环。(2)第二层次,多个固定项目任意组合闯关,遇到多位童话中的人物,获取多个能量环。(3)第三层次,自由搭建木梯、轮胎和桌椅等低结构运动器材,组合成难度较低的新路线,自主分配能量环,组合闯关。(4)第四层次,自由搭建木梯、轮胎和桌椅等低结构运动器材,连通各个童话人物,组合成较高难度的新路线,自主分配能量环,自主组合闯关。 </w:t>
      </w:r>
    </w:p>
    <w:p>
      <w:pPr>
        <w:keepNext w:val="0"/>
        <w:keepLines w:val="0"/>
        <w:pageBreakBefore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“艺术创想类”户外童话游戏场</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场地特点：选择利于发挥法宝特质的开放性、散点状场地，如：地面、涂鸦墙。</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楷体" w:hAnsi="楷体" w:eastAsia="楷体" w:cs="楷体"/>
          <w:sz w:val="24"/>
        </w:rPr>
      </w:pPr>
      <w:r>
        <w:rPr>
          <w:rFonts w:hint="eastAsia" w:ascii="楷体" w:hAnsi="楷体" w:eastAsia="楷体" w:cs="楷体"/>
          <w:sz w:val="24"/>
        </w:rPr>
        <w:t>“神笔马良”——笔类（彩色粉笔、海绵笔、地书笔等）；辅助材料（颜料、油桶、画布、画纸）</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b/>
          <w:bCs/>
          <w:sz w:val="24"/>
        </w:rPr>
      </w:pPr>
      <w:r>
        <w:rPr>
          <w:rFonts w:hint="eastAsia" w:asciiTheme="minorEastAsia" w:hAnsiTheme="minorEastAsia" w:eastAsiaTheme="minorEastAsia"/>
          <w:b/>
          <w:bCs/>
          <w:sz w:val="24"/>
          <w:lang w:eastAsia="zh-CN"/>
        </w:rPr>
        <w:t>文章名称：</w:t>
      </w:r>
      <w:r>
        <w:rPr>
          <w:rFonts w:hint="eastAsia" w:asciiTheme="minorEastAsia" w:hAnsiTheme="minorEastAsia" w:eastAsiaTheme="minorEastAsia"/>
          <w:b/>
          <w:bCs/>
          <w:sz w:val="24"/>
        </w:rPr>
        <w:t>《幼儿“户外绘本游戏场”的构建与完善》</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bCs/>
          <w:sz w:val="24"/>
        </w:rPr>
      </w:pPr>
      <w:r>
        <w:rPr>
          <w:rFonts w:hint="eastAsia" w:asciiTheme="minorEastAsia" w:hAnsiTheme="minorEastAsia" w:eastAsiaTheme="minorEastAsia"/>
          <w:b/>
          <w:bCs/>
          <w:sz w:val="24"/>
        </w:rPr>
        <w:t>多维度开发，打造“游戏场”空间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结合绘本内容开发“拟自然”“拟社会”的游戏场，大大激起幼儿游戏兴趣。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一、拟自然，开发空间资源</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幼儿园充分利用空间资源，将绘本与自然环境结合，最大限度发挥幼儿园自然资源优势。如：在草坪堆起“小山”；在洗水池架设木梯等；在草丛设置梅花桩、鹅卵石等。</w:t>
      </w:r>
    </w:p>
    <w:p>
      <w:pPr>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拟社会，整合人文资源</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根据幼儿园实际情况和幼儿感兴趣的绘本主题，因地制宜、合理规划，将“户外绘本游戏场”打造成一个“小社会”，如：《寄给蛤蟆的信》，在环绕幼儿园的道路上画斑马线，增加交通标志等。</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b/>
          <w:bCs/>
          <w:sz w:val="24"/>
        </w:rPr>
      </w:pPr>
      <w:r>
        <w:rPr>
          <w:rFonts w:hint="eastAsia" w:asciiTheme="minorEastAsia" w:hAnsiTheme="minorEastAsia" w:eastAsiaTheme="minorEastAsia"/>
          <w:b/>
          <w:bCs/>
          <w:sz w:val="24"/>
        </w:rPr>
        <w:t>整体设计，布局“游戏场”</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根据幼儿游戏发展需求、游戏的功能、绘本主题和幼儿园环境特点，对“户外绘本游戏场”进行整体设计，将多个主题式绘本游戏整合起来，全面布局“游戏场”。每个主题“游戏场”都蕴含不同绘本形象、绘本情节、绘本精神，有益于幼儿进行不同游戏设想，获得不同游戏体验。</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b/>
          <w:bCs/>
          <w:sz w:val="24"/>
        </w:rPr>
        <w:t>投放多元化材料</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依要求投放，保持适度。根据不同游戏场功能和绘本情节需要，提供不同种类和足够数量材料和玩具，以供幼儿自主选择、使用。</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依用途投放，凸显梯度。根据材料不同用途投放游戏材料，保证“户外绘本游戏场”材料的层次性。</w:t>
      </w:r>
    </w:p>
    <w:p>
      <w:pPr>
        <w:keepNext w:val="0"/>
        <w:keepLines w:val="0"/>
        <w:pageBreakBefore w:val="0"/>
        <w:numPr>
          <w:ilvl w:val="0"/>
          <w:numId w:val="4"/>
        </w:numPr>
        <w:kinsoku/>
        <w:wordWrap/>
        <w:overflowPunct/>
        <w:topLinePunct w:val="0"/>
        <w:autoSpaceDE/>
        <w:autoSpaceDN/>
        <w:bidi w:val="0"/>
        <w:adjustRightInd w:val="0"/>
        <w:snapToGrid w:val="0"/>
        <w:spacing w:line="360" w:lineRule="auto"/>
        <w:ind w:firstLine="480"/>
        <w:textAlignment w:val="auto"/>
        <w:rPr>
          <w:rFonts w:asciiTheme="minorEastAsia" w:hAnsiTheme="minorEastAsia" w:eastAsiaTheme="minorEastAsia"/>
          <w:sz w:val="24"/>
        </w:rPr>
      </w:pPr>
      <w:r>
        <w:rPr>
          <w:rFonts w:hint="eastAsia" w:asciiTheme="minorEastAsia" w:hAnsiTheme="minorEastAsia" w:eastAsiaTheme="minorEastAsia"/>
          <w:sz w:val="24"/>
        </w:rPr>
        <w:t>依情境投放，区分难度。根据绘本内容在每个游戏场中适当设置不同难易程度的“问题情境”，使游戏环境具有一定挑战性，以满足不同幼儿需要。</w:t>
      </w:r>
    </w:p>
    <w:p>
      <w:pPr>
        <w:keepNext w:val="0"/>
        <w:keepLines w:val="0"/>
        <w:pageBreakBefore w:val="0"/>
        <w:tabs>
          <w:tab w:val="left" w:pos="312"/>
        </w:tabs>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rPr>
      </w:pPr>
    </w:p>
    <w:p>
      <w:pPr>
        <w:keepNext w:val="0"/>
        <w:keepLines w:val="0"/>
        <w:pageBreakBefore w:val="0"/>
        <w:kinsoku/>
        <w:wordWrap/>
        <w:overflowPunct/>
        <w:topLinePunct w:val="0"/>
        <w:autoSpaceDE/>
        <w:autoSpaceDN/>
        <w:bidi w:val="0"/>
        <w:spacing w:line="360" w:lineRule="auto"/>
        <w:ind w:firstLine="482" w:firstLineChars="200"/>
        <w:jc w:val="both"/>
        <w:textAlignment w:val="auto"/>
        <w:rPr>
          <w:rFonts w:ascii="宋体" w:hAnsi="宋体"/>
          <w:b/>
          <w:bCs/>
          <w:sz w:val="28"/>
          <w:szCs w:val="28"/>
        </w:rPr>
      </w:pPr>
      <w:r>
        <w:rPr>
          <w:rFonts w:hint="eastAsia" w:ascii="宋体" w:hAnsi="宋体"/>
          <w:b/>
          <w:bCs/>
          <w:sz w:val="24"/>
          <w:szCs w:val="24"/>
          <w:lang w:eastAsia="zh-CN"/>
        </w:rPr>
        <w:t>文章名称：</w:t>
      </w:r>
      <w:r>
        <w:rPr>
          <w:rFonts w:hint="eastAsia" w:ascii="宋体" w:hAnsi="宋体"/>
          <w:b/>
          <w:bCs/>
          <w:sz w:val="24"/>
          <w:szCs w:val="24"/>
        </w:rPr>
        <w:t>《0</w:t>
      </w:r>
      <w:r>
        <w:rPr>
          <w:rFonts w:ascii="宋体" w:hAnsi="宋体"/>
          <w:b/>
          <w:bCs/>
          <w:sz w:val="24"/>
          <w:szCs w:val="24"/>
        </w:rPr>
        <w:t>-8</w:t>
      </w:r>
      <w:r>
        <w:rPr>
          <w:rFonts w:hint="eastAsia" w:ascii="宋体" w:hAnsi="宋体"/>
          <w:b/>
          <w:bCs/>
          <w:sz w:val="24"/>
          <w:szCs w:val="24"/>
        </w:rPr>
        <w:t>岁儿童学习环境创设》</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bCs/>
          <w:sz w:val="24"/>
        </w:rPr>
      </w:pPr>
      <w:r>
        <w:rPr>
          <w:rFonts w:hint="eastAsia" w:ascii="宋体" w:hAnsi="宋体"/>
          <w:b/>
          <w:bCs/>
          <w:sz w:val="24"/>
          <w:lang w:eastAsia="zh-CN"/>
        </w:rPr>
        <w:t>一、</w:t>
      </w:r>
      <w:r>
        <w:rPr>
          <w:rFonts w:hint="eastAsia" w:ascii="宋体" w:hAnsi="宋体"/>
          <w:b/>
          <w:bCs/>
          <w:sz w:val="24"/>
        </w:rPr>
        <w:t>戏剧游戏的发展：</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婴儿期儿童就已经具备游戏能力，1</w:t>
      </w:r>
      <w:r>
        <w:rPr>
          <w:rFonts w:ascii="宋体" w:hAnsi="宋体"/>
          <w:sz w:val="24"/>
        </w:rPr>
        <w:t>-2</w:t>
      </w:r>
      <w:r>
        <w:rPr>
          <w:rFonts w:hint="eastAsia" w:ascii="宋体" w:hAnsi="宋体"/>
          <w:sz w:val="24"/>
        </w:rPr>
        <w:t>岁会进行模仿，并对同伴表演的戏剧角色加入自己的理解。婴幼儿的游戏一般重复性强，他们会不停地重复同样的动作。</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进入幼儿园后，由于人数的增加，戏剧游戏逐渐演变成提前设好剧情的合作游戏，被称为社会戏剧游戏。社会戏剧游戏包含一些基本元素，儿童应该：</w:t>
      </w:r>
      <w:r>
        <w:rPr>
          <w:rFonts w:ascii="Sitka Subheading" w:hAnsi="Sitka Subheading"/>
          <w:sz w:val="24"/>
        </w:rPr>
        <w:t>①</w:t>
      </w:r>
      <w:r>
        <w:rPr>
          <w:rFonts w:hint="eastAsia" w:ascii="Sitka Subheading" w:hAnsi="Sitka Subheading"/>
          <w:sz w:val="24"/>
        </w:rPr>
        <w:t>进行角色游戏（扮演另一个人、动物或物体）</w:t>
      </w:r>
      <w:r>
        <w:rPr>
          <w:rFonts w:ascii="Sitka Subheading" w:hAnsi="Sitka Subheading"/>
          <w:sz w:val="24"/>
        </w:rPr>
        <w:t>②</w:t>
      </w:r>
      <w:r>
        <w:rPr>
          <w:rFonts w:hint="eastAsia" w:ascii="Sitka Subheading" w:hAnsi="Sitka Subheading"/>
          <w:sz w:val="24"/>
        </w:rPr>
        <w:t xml:space="preserve">相信游戏中的行动和目标 </w:t>
      </w:r>
      <w:r>
        <w:rPr>
          <w:rFonts w:ascii="Sitka Subheading" w:hAnsi="Sitka Subheading"/>
          <w:sz w:val="24"/>
        </w:rPr>
        <w:t>③</w:t>
      </w:r>
      <w:r>
        <w:rPr>
          <w:rFonts w:hint="eastAsia" w:ascii="Sitka Subheading" w:hAnsi="Sitka Subheading"/>
          <w:sz w:val="24"/>
        </w:rPr>
        <w:t xml:space="preserve">至少与另一个人通过口头和社会互动，进行合作扮演 </w:t>
      </w:r>
      <w:r>
        <w:rPr>
          <w:rFonts w:ascii="Sitka Subheading" w:hAnsi="Sitka Subheading"/>
          <w:sz w:val="24"/>
        </w:rPr>
        <w:t>④</w:t>
      </w:r>
      <w:r>
        <w:rPr>
          <w:rFonts w:hint="eastAsia" w:ascii="Sitka Subheading" w:hAnsi="Sitka Subheading"/>
          <w:sz w:val="24"/>
        </w:rPr>
        <w:t>有一个能使游戏延续5分钟或更长的游戏主题。</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bCs/>
          <w:sz w:val="24"/>
        </w:rPr>
      </w:pPr>
      <w:r>
        <w:rPr>
          <w:rFonts w:hint="eastAsia" w:ascii="宋体" w:hAnsi="宋体"/>
          <w:b/>
          <w:bCs/>
          <w:sz w:val="24"/>
          <w:lang w:eastAsia="zh-CN"/>
        </w:rPr>
        <w:t>二、</w:t>
      </w:r>
      <w:r>
        <w:rPr>
          <w:rFonts w:hint="eastAsia" w:ascii="宋体" w:hAnsi="宋体"/>
          <w:b/>
          <w:bCs/>
          <w:sz w:val="24"/>
        </w:rPr>
        <w:t>戏剧游戏对儿童发展的促进作用：</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sz w:val="24"/>
        </w:rPr>
      </w:pPr>
      <w:r>
        <w:rPr>
          <w:rFonts w:hint="eastAsia" w:ascii="宋体" w:hAnsi="宋体"/>
          <w:sz w:val="24"/>
        </w:rPr>
        <w:t>读写能力的发展；自控力和认知能力的发展；社会性发展；情感发展；创造力的发展。</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b/>
          <w:bCs/>
          <w:sz w:val="24"/>
        </w:rPr>
      </w:pPr>
      <w:r>
        <w:rPr>
          <w:rFonts w:hint="eastAsia" w:ascii="宋体" w:hAnsi="宋体"/>
          <w:sz w:val="24"/>
          <w:lang w:eastAsia="zh-CN"/>
        </w:rPr>
        <w:t>三、</w:t>
      </w:r>
      <w:r>
        <w:rPr>
          <w:rFonts w:hint="eastAsia" w:ascii="宋体" w:hAnsi="宋体"/>
          <w:b/>
          <w:bCs/>
          <w:sz w:val="24"/>
        </w:rPr>
        <w:t>创设有效的戏剧游戏区：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一个规划好的区域，如教师一角。</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有大到至少能容纳4到6名儿童的区域空间。</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是否处在积木区的旁边，使儿童能轻松地在两个区域之间建立联系。</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有儿童熟悉的，并能提供他们表达经验的事物。</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有能满足班级里所有儿童需求的材料（包括可以展示多种文化的材料</w:t>
      </w:r>
      <w:r>
        <w:rPr>
          <w:rFonts w:hint="eastAsia" w:ascii="宋体" w:hAnsi="宋体"/>
          <w:sz w:val="24"/>
          <w:lang w:eastAsia="zh-CN"/>
        </w:rPr>
        <w:t>，</w:t>
      </w:r>
      <w:r>
        <w:rPr>
          <w:rFonts w:hint="eastAsia" w:ascii="宋体" w:hAnsi="宋体"/>
          <w:sz w:val="24"/>
        </w:rPr>
        <w:t>如：班级文化）</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具有美感。</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7</w:t>
      </w:r>
      <w:r>
        <w:rPr>
          <w:rFonts w:hint="eastAsia" w:ascii="宋体" w:hAnsi="宋体"/>
          <w:sz w:val="24"/>
          <w:lang w:eastAsia="zh-CN"/>
        </w:rPr>
        <w:t>.</w:t>
      </w:r>
      <w:r>
        <w:rPr>
          <w:rFonts w:hint="eastAsia" w:ascii="宋体" w:hAnsi="宋体"/>
          <w:sz w:val="24"/>
        </w:rPr>
        <w:t>提供的道具：</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①</w:t>
      </w:r>
      <w:r>
        <w:rPr>
          <w:rFonts w:hint="eastAsia" w:ascii="楷体" w:hAnsi="楷体" w:eastAsia="楷体"/>
          <w:sz w:val="24"/>
        </w:rPr>
        <w:t>提供各种布料，让儿童制作自己的游戏服装。</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②</w:t>
      </w:r>
      <w:r>
        <w:rPr>
          <w:rFonts w:hint="eastAsia" w:ascii="楷体" w:hAnsi="楷体" w:eastAsia="楷体"/>
          <w:sz w:val="24"/>
        </w:rPr>
        <w:t>设有大镜子，可供儿童看到自己。</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③</w:t>
      </w:r>
      <w:r>
        <w:rPr>
          <w:rFonts w:hint="eastAsia" w:ascii="楷体" w:hAnsi="楷体" w:eastAsia="楷体"/>
          <w:sz w:val="24"/>
        </w:rPr>
        <w:t>提供两个以上相同道具，使儿童进行平行游戏。</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④</w:t>
      </w:r>
      <w:r>
        <w:rPr>
          <w:rFonts w:hint="eastAsia" w:ascii="楷体" w:hAnsi="楷体" w:eastAsia="楷体"/>
          <w:sz w:val="24"/>
        </w:rPr>
        <w:t>提供真实的数学道具。</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⑤</w:t>
      </w:r>
      <w:r>
        <w:rPr>
          <w:rFonts w:hint="eastAsia" w:ascii="楷体" w:hAnsi="楷体" w:eastAsia="楷体"/>
          <w:sz w:val="24"/>
        </w:rPr>
        <w:t>提供真实且合适的读写道具。</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⑥</w:t>
      </w:r>
      <w:r>
        <w:rPr>
          <w:rFonts w:hint="eastAsia" w:ascii="楷体" w:hAnsi="楷体" w:eastAsia="楷体"/>
          <w:sz w:val="24"/>
        </w:rPr>
        <w:t>提供可供儿童自行创造的材料。</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⑦</w:t>
      </w:r>
      <w:r>
        <w:rPr>
          <w:rFonts w:hint="eastAsia" w:ascii="楷体" w:hAnsi="楷体" w:eastAsia="楷体"/>
          <w:sz w:val="24"/>
        </w:rPr>
        <w:t>有规整服装和道具的方法。</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⑧</w:t>
      </w:r>
      <w:r>
        <w:rPr>
          <w:rFonts w:hint="eastAsia" w:ascii="楷体" w:hAnsi="楷体" w:eastAsia="楷体"/>
          <w:sz w:val="24"/>
        </w:rPr>
        <w:t>包含所有的设备。</w:t>
      </w:r>
    </w:p>
    <w:p>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楷体" w:hAnsi="楷体" w:eastAsia="楷体"/>
          <w:sz w:val="24"/>
        </w:rPr>
      </w:pPr>
      <w:r>
        <w:rPr>
          <w:rFonts w:ascii="楷体" w:hAnsi="楷体" w:eastAsia="楷体"/>
          <w:sz w:val="24"/>
        </w:rPr>
        <w:t>⑨</w:t>
      </w:r>
      <w:r>
        <w:rPr>
          <w:rFonts w:hint="eastAsia" w:ascii="楷体" w:hAnsi="楷体" w:eastAsia="楷体"/>
          <w:sz w:val="24"/>
        </w:rPr>
        <w:t>是否是动态的</w:t>
      </w:r>
    </w:p>
    <w:p>
      <w:pPr>
        <w:keepNext w:val="0"/>
        <w:keepLines w:val="0"/>
        <w:pageBreakBefore w:val="0"/>
        <w:numPr>
          <w:ilvl w:val="0"/>
          <w:numId w:val="3"/>
        </w:numPr>
        <w:kinsoku/>
        <w:wordWrap/>
        <w:overflowPunct/>
        <w:topLinePunct w:val="0"/>
        <w:autoSpaceDE/>
        <w:autoSpaceDN/>
        <w:bidi w:val="0"/>
        <w:spacing w:line="360" w:lineRule="auto"/>
        <w:ind w:left="0" w:leftChars="0" w:firstLine="482" w:firstLineChars="200"/>
        <w:textAlignment w:val="auto"/>
        <w:rPr>
          <w:rFonts w:hint="eastAsia" w:ascii="宋体" w:hAnsi="宋体"/>
          <w:b/>
          <w:bCs/>
          <w:sz w:val="24"/>
        </w:rPr>
      </w:pPr>
      <w:r>
        <w:rPr>
          <w:rFonts w:hint="eastAsia" w:ascii="宋体" w:hAnsi="宋体"/>
          <w:b/>
          <w:bCs/>
          <w:sz w:val="24"/>
        </w:rPr>
        <w:t>教师支持游戏的策略：</w:t>
      </w:r>
    </w:p>
    <w:p>
      <w:pPr>
        <w:keepNext w:val="0"/>
        <w:keepLines w:val="0"/>
        <w:pageBreakBefore w:val="0"/>
        <w:numPr>
          <w:numId w:val="0"/>
        </w:numPr>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丰富共享的背景经验：成人为儿童的“行为、语言和社会”的发展提供了榜样，应该为儿童提供各种可以模仿的角色，真实地看到各种角色及其活动很重要。此外，可以通过客人来访、木偶戏、故事和视频，帮助儿童了解相关的角色。</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创设能鼓励儿童自主参与的区域：戏剧游戏区的更新，应能促进儿童的自主参与。教师也要及时更新戏剧游戏区，保持儿童的兴趣。</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3</w:t>
      </w:r>
      <w:r>
        <w:rPr>
          <w:rFonts w:hint="eastAsia" w:ascii="宋体" w:hAnsi="宋体"/>
          <w:sz w:val="24"/>
          <w:lang w:eastAsia="zh-CN"/>
        </w:rPr>
        <w:t>.</w:t>
      </w:r>
      <w:r>
        <w:rPr>
          <w:rFonts w:hint="eastAsia" w:ascii="宋体" w:hAnsi="宋体"/>
          <w:sz w:val="24"/>
        </w:rPr>
        <w:t>通过借取其他区域的材料，丰富戏剧游戏区：可以在别的区域借取材料，促使儿童创造出新道具，将原有的道具另作他用，并将在别的区域里学到的知识运用到戏剧游戏区。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帮助儿童走出恐惧感：通过充分了解班级儿童和他们可能遇到的问题，教师可以帮助他们走出担忧和恐惧心理。教师可以提供有助于儿童进行角色扮演的道具。</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帮助个别儿童持续游戏：为了帮助在维持游戏方面有困难的儿童，教师需要观察记录儿童的游戏并判断造成这种困难的原因。</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①</w:t>
      </w:r>
      <w:r>
        <w:rPr>
          <w:rFonts w:hint="eastAsia" w:ascii="楷体" w:hAnsi="楷体" w:eastAsia="楷体"/>
          <w:sz w:val="24"/>
        </w:rPr>
        <w:t>观看表演，在需要时提供帮助。</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②</w:t>
      </w:r>
      <w:r>
        <w:rPr>
          <w:rFonts w:hint="eastAsia" w:ascii="楷体" w:hAnsi="楷体" w:eastAsia="楷体"/>
          <w:sz w:val="24"/>
        </w:rPr>
        <w:t>运用引导性话语描述儿童的游戏，如“因为宝宝饿了，所以你在为他吃饭”。</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③</w:t>
      </w:r>
      <w:r>
        <w:rPr>
          <w:rFonts w:hint="eastAsia" w:ascii="楷体" w:hAnsi="楷体" w:eastAsia="楷体"/>
          <w:sz w:val="24"/>
        </w:rPr>
        <w:t>提问：如“谁想做下一个”。</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④</w:t>
      </w:r>
      <w:r>
        <w:rPr>
          <w:rFonts w:hint="eastAsia" w:ascii="楷体" w:hAnsi="楷体" w:eastAsia="楷体"/>
          <w:sz w:val="24"/>
        </w:rPr>
        <w:t>给出指导性的话语，如“现在你可以在晚餐前，帮助一起整理桌子”。</w:t>
      </w:r>
    </w:p>
    <w:p>
      <w:pPr>
        <w:keepNext w:val="0"/>
        <w:keepLines w:val="0"/>
        <w:pageBreakBefore w:val="0"/>
        <w:kinsoku/>
        <w:wordWrap/>
        <w:overflowPunct/>
        <w:topLinePunct w:val="0"/>
        <w:autoSpaceDE/>
        <w:autoSpaceDN/>
        <w:bidi w:val="0"/>
        <w:spacing w:line="360" w:lineRule="auto"/>
        <w:ind w:firstLine="480" w:firstLineChars="200"/>
        <w:textAlignment w:val="auto"/>
        <w:rPr>
          <w:rFonts w:ascii="楷体" w:hAnsi="楷体" w:eastAsia="楷体"/>
          <w:sz w:val="24"/>
        </w:rPr>
      </w:pPr>
      <w:r>
        <w:rPr>
          <w:rFonts w:ascii="楷体" w:hAnsi="楷体" w:eastAsia="楷体"/>
          <w:sz w:val="24"/>
        </w:rPr>
        <w:t>⑤</w:t>
      </w:r>
      <w:r>
        <w:rPr>
          <w:rFonts w:hint="eastAsia" w:ascii="楷体" w:hAnsi="楷体" w:eastAsia="楷体"/>
          <w:sz w:val="24"/>
        </w:rPr>
        <w:t>短时间的参与游戏，解释某种道具或角色。</w:t>
      </w:r>
    </w:p>
    <w:p>
      <w:pPr>
        <w:keepNext w:val="0"/>
        <w:keepLines w:val="0"/>
        <w:pageBreakBefore w:val="0"/>
        <w:kinsoku/>
        <w:wordWrap/>
        <w:overflowPunct/>
        <w:topLinePunct w:val="0"/>
        <w:autoSpaceDE/>
        <w:autoSpaceDN/>
        <w:bidi w:val="0"/>
        <w:spacing w:line="360" w:lineRule="auto"/>
        <w:ind w:firstLine="482" w:firstLineChars="200"/>
        <w:textAlignment w:val="auto"/>
        <w:rPr>
          <w:rFonts w:ascii="宋体" w:hAnsi="宋体"/>
          <w:b/>
          <w:bCs/>
          <w:sz w:val="24"/>
        </w:rPr>
      </w:pPr>
      <w:r>
        <w:rPr>
          <w:rFonts w:hint="eastAsia" w:ascii="宋体" w:hAnsi="宋体"/>
          <w:b/>
          <w:bCs/>
          <w:sz w:val="24"/>
          <w:lang w:eastAsia="zh-CN"/>
        </w:rPr>
        <w:t>四、</w:t>
      </w:r>
      <w:r>
        <w:rPr>
          <w:rFonts w:hint="eastAsia" w:ascii="宋体" w:hAnsi="宋体"/>
          <w:b/>
          <w:bCs/>
          <w:sz w:val="24"/>
        </w:rPr>
        <w:t>户外戏剧游戏区：</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在设计户外活动场所时，戏剧游戏区经常被遗忘，即便没有设置特定的戏剧游戏区，儿童也会自主地在户外活动场所进行戏剧游戏。一个设定的游戏区域，有助于延长儿童的游戏时间并增加游戏深度。</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color w:val="auto"/>
          <w:sz w:val="24"/>
        </w:rPr>
      </w:pPr>
      <w:r>
        <w:rPr>
          <w:rFonts w:hint="eastAsia" w:ascii="宋体" w:hAnsi="宋体"/>
          <w:color w:val="auto"/>
          <w:sz w:val="24"/>
        </w:rPr>
        <w:t>户外其实有很多潜在的戏剧游戏区，如：依附于大建筑物的小屋子、游乐场。可以用天然材料，丰富户外戏剧游戏区。如：花、泥土、树叶、树枝和水。</w:t>
      </w: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b/>
          <w:sz w:val="24"/>
        </w:rPr>
      </w:pPr>
    </w:p>
    <w:p>
      <w:pPr>
        <w:keepNext w:val="0"/>
        <w:keepLines w:val="0"/>
        <w:pageBreakBefore w:val="0"/>
        <w:kinsoku/>
        <w:wordWrap/>
        <w:overflowPunct/>
        <w:topLinePunct w:val="0"/>
        <w:autoSpaceDE/>
        <w:autoSpaceDN/>
        <w:bidi w:val="0"/>
        <w:spacing w:line="360" w:lineRule="auto"/>
        <w:ind w:firstLine="482" w:firstLineChars="200"/>
        <w:jc w:val="left"/>
        <w:textAlignment w:val="auto"/>
        <w:rPr>
          <w:rFonts w:ascii="宋体" w:hAnsi="宋体"/>
          <w:b/>
          <w:bCs/>
          <w:sz w:val="24"/>
          <w:szCs w:val="24"/>
        </w:rPr>
      </w:pPr>
      <w:r>
        <w:rPr>
          <w:rFonts w:hint="eastAsia" w:ascii="宋体" w:hAnsi="宋体"/>
          <w:b/>
          <w:bCs/>
          <w:sz w:val="24"/>
          <w:szCs w:val="24"/>
          <w:lang w:eastAsia="zh-CN"/>
        </w:rPr>
        <w:t>文章名称：</w:t>
      </w:r>
      <w:r>
        <w:rPr>
          <w:rFonts w:hint="eastAsia" w:ascii="宋体" w:hAnsi="宋体"/>
          <w:b/>
          <w:bCs/>
          <w:sz w:val="24"/>
          <w:szCs w:val="24"/>
        </w:rPr>
        <w:t>《</w:t>
      </w:r>
      <w:bookmarkStart w:id="0" w:name="_Hlk81306559"/>
      <w:r>
        <w:rPr>
          <w:rFonts w:hint="eastAsia" w:ascii="宋体" w:hAnsi="宋体"/>
          <w:b/>
          <w:bCs/>
          <w:sz w:val="24"/>
          <w:szCs w:val="24"/>
        </w:rPr>
        <w:t>童话戏中游——童话剧主题背景下实现幼儿园区域游戏自主性的策略</w:t>
      </w:r>
      <w:bookmarkEnd w:id="0"/>
      <w:r>
        <w:rPr>
          <w:rFonts w:hint="eastAsia" w:ascii="宋体" w:hAnsi="宋体"/>
          <w:b/>
          <w:bCs/>
          <w:sz w:val="24"/>
          <w:szCs w:val="24"/>
        </w:rPr>
        <w:t>》</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eastAsia="zh-CN"/>
        </w:rPr>
        <w:t>一、</w:t>
      </w:r>
      <w:r>
        <w:rPr>
          <w:rFonts w:hint="eastAsia" w:ascii="宋体" w:hAnsi="宋体"/>
          <w:sz w:val="24"/>
        </w:rPr>
        <w:t>童话剧主题背景下的主题来源体现幼儿自主性</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童话剧特色主题的生发存在的缺憾与不足：</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hint="eastAsia" w:ascii="宋体" w:hAnsi="宋体"/>
          <w:sz w:val="24"/>
        </w:rPr>
        <w:t>童话剧主题来源较为单一，都为对经典童话剧的再现或改编。</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hint="eastAsia" w:ascii="宋体" w:hAnsi="宋体"/>
          <w:sz w:val="24"/>
        </w:rPr>
        <w:t>主题活动中的教学内容安排存在问题，主题内容为“生搬硬套的大拼盘”，而非这个童话剧主题与幼儿经验发生紧密联系并自然拓展出各个学科。</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解决策略：</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在充分了解童话剧教育功能的基础上，依据童话故事和活动内容，根据不同年龄段幼儿的身心特点和认识规律，设计不同形式的活动方案并开展相应的活动，并更多采用游戏的形式展开，让幼儿借助童话剧剧本的创作——读写区、音乐的选择编辑——音乐区、舞美道具的设计——美工区。</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eastAsia="zh-CN"/>
        </w:rPr>
        <w:t>二、</w:t>
      </w:r>
      <w:r>
        <w:rPr>
          <w:rFonts w:hint="eastAsia" w:ascii="宋体" w:hAnsi="宋体"/>
          <w:sz w:val="24"/>
        </w:rPr>
        <w:t>童话剧主题背景下的区域游戏体现幼儿自主性</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hint="eastAsia" w:ascii="宋体" w:hAnsi="宋体"/>
          <w:sz w:val="24"/>
        </w:rPr>
        <w:t>自主选择：包括哦游戏区域、游戏同伴、游戏内容、游戏情节发展等的自主选择。</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hint="eastAsia" w:ascii="宋体" w:hAnsi="宋体"/>
          <w:sz w:val="24"/>
        </w:rPr>
        <w:t>自主管理：体现在游戏的每一个环节，幼儿能够自主发现问题，并规避问题、解决问题。</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lang w:eastAsia="zh-CN"/>
        </w:rPr>
        <w:t>三、</w:t>
      </w:r>
      <w:r>
        <w:rPr>
          <w:rFonts w:hint="eastAsia" w:ascii="宋体" w:hAnsi="宋体"/>
          <w:sz w:val="24"/>
        </w:rPr>
        <w:t>童话剧主题背景下的师幼关系体现幼儿自主性</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在童话剧主题实施过程中发现，师幼间的互动合作欠缺，教师的“高控”仍露端倪，需进一步寻求教师与幼儿、教师与教师之间真正的合作。</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八七观察法</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游戏开始时，教师首先进行全面观察（8分钟以内），并进行观察记录的简单填写。再针对前一两天中出现调整的地方进行跟进观察（7分钟左右）。最后进行点评与指导。</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学习故事</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走近孩子，更多地发现孩子的“哇”时刻，发现他们自发的积极行为，他们天性充分绽放的时刻，并给予合理的支持。</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楷体" w:hAnsi="楷体" w:eastAsia="楷体"/>
          <w:sz w:val="24"/>
        </w:rPr>
      </w:pPr>
    </w:p>
    <w:p>
      <w:pPr>
        <w:keepNext w:val="0"/>
        <w:keepLines w:val="0"/>
        <w:pageBreakBefore w:val="0"/>
        <w:kinsoku/>
        <w:wordWrap/>
        <w:overflowPunct/>
        <w:topLinePunct w:val="0"/>
        <w:autoSpaceDE/>
        <w:autoSpaceDN/>
        <w:bidi w:val="0"/>
        <w:spacing w:line="360" w:lineRule="auto"/>
        <w:ind w:firstLine="482" w:firstLineChars="200"/>
        <w:jc w:val="both"/>
        <w:textAlignment w:val="auto"/>
        <w:rPr>
          <w:rFonts w:ascii="宋体" w:hAnsi="宋体"/>
          <w:b/>
          <w:bCs/>
          <w:sz w:val="24"/>
          <w:szCs w:val="24"/>
        </w:rPr>
      </w:pPr>
      <w:r>
        <w:rPr>
          <w:rFonts w:hint="eastAsia" w:ascii="宋体" w:hAnsi="宋体"/>
          <w:b/>
          <w:bCs/>
          <w:sz w:val="24"/>
          <w:szCs w:val="24"/>
          <w:lang w:eastAsia="zh-CN"/>
        </w:rPr>
        <w:t>文章名称：</w:t>
      </w:r>
      <w:r>
        <w:rPr>
          <w:rFonts w:hint="eastAsia" w:ascii="宋体" w:hAnsi="宋体"/>
          <w:b/>
          <w:bCs/>
          <w:sz w:val="24"/>
          <w:szCs w:val="24"/>
        </w:rPr>
        <w:t>《华爱华教授访谈录之三——安吉户外游戏材料的特征及价值》</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eastAsia="zh-CN"/>
        </w:rPr>
        <w:t>一、</w:t>
      </w:r>
      <w:r>
        <w:rPr>
          <w:rFonts w:hint="eastAsia" w:ascii="宋体" w:hAnsi="宋体"/>
          <w:sz w:val="24"/>
        </w:rPr>
        <w:t>从“安吉游戏”谈游戏材料的准备：</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环境的创设是教师刻意而为的，但作用于环境的方式应该是幼儿自主的。教师创设环境（投放材料），依据的是课程目标和内容以及幼儿的接受可能性。在教师刻意创设的环境中，幼儿的发展具有很大程度的必然性，而在自然状态下的环境中，幼儿的发展具有更多的偶然性和不全面性。</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eastAsia="zh-CN"/>
        </w:rPr>
        <w:t>二、</w:t>
      </w:r>
      <w:r>
        <w:rPr>
          <w:rFonts w:hint="eastAsia" w:ascii="宋体" w:hAnsi="宋体"/>
          <w:sz w:val="24"/>
        </w:rPr>
        <w:t>“安吉游戏”的材料是否适用于所有幼儿园：</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安吉幼儿园秉承儿童为本的教育观，前提是相信幼儿是有能力的主动学习者，这一认识落实在游戏环境的创设中，就是把创设环境和投放材料看成是对幼儿自主学习的支持。什么样的场地以及提供什么材料才能让幼儿尽情地玩起来，只要是能在户外引发幼儿多样性游戏的材料都要。</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幼儿园在材料配备方面应该注意，一是要考虑每配备一种材料带给幼儿发展的可能性是什么，其中如何让材料带给幼儿最大化的发展是重要的考虑因素；二是要考虑材料能否通过组合使用诱发幼儿多样化的游戏，体现幼儿游戏的自主性、创造性和探究性；三是要考虑材料的质量是否存在安全隐患，是否结实耐用，以保证使用的安全性、持久性。</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eastAsia="zh-CN"/>
        </w:rPr>
        <w:t>三、</w:t>
      </w:r>
      <w:r>
        <w:rPr>
          <w:rFonts w:hint="eastAsia" w:ascii="宋体" w:hAnsi="宋体"/>
          <w:sz w:val="24"/>
        </w:rPr>
        <w:t>根据游戏进度有规划地进行材料的投放：</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rPr>
        <w:t>游戏进度是指每个幼儿根据自己的已有水平选择最适合自己的方法作用于环境并以不同速度、不同方式在不同水平上获得的发展，需要教师去观察和解读的。因此需要为幼儿提供具有自主发挥可能性的低结构材料。</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eastAsia="zh-CN"/>
        </w:rPr>
        <w:t>四、</w:t>
      </w:r>
      <w:r>
        <w:rPr>
          <w:rFonts w:hint="eastAsia" w:ascii="宋体" w:hAnsi="宋体"/>
          <w:sz w:val="24"/>
        </w:rPr>
        <w:t>投放同样的材料出现不同游戏效果的原因：</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val="en-US" w:eastAsia="zh-CN"/>
        </w:rPr>
        <w:t>1.</w:t>
      </w:r>
      <w:r>
        <w:rPr>
          <w:rFonts w:hint="eastAsia" w:ascii="宋体" w:hAnsi="宋体"/>
          <w:sz w:val="24"/>
        </w:rPr>
        <w:t>教师的主导意识过强，即教师高控。</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教师缺乏通过环境支持幼儿游戏的意识，即游戏材料及其投放方式、游戏空间和游戏时间限制了幼儿的游戏。</w:t>
      </w:r>
    </w:p>
    <w:p>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教师在游戏中的行为主要是管理幼儿，而非观察游戏，即教师一直在扫描式观察幼儿的安全和遵守纪律的情况，总是在规范幼儿的行为，视游戏纠纷为洪水猛兽，一旦出现材料或角色方面的争端，便立即冲过去摆平，因此“不允许”“不可以”的声音充斥在游戏过程中，导致幼儿被教师管得缩手缩脚，游戏的创造性自然也就被泯灭了。</w:t>
      </w:r>
    </w:p>
    <w:p>
      <w:pPr>
        <w:keepNext w:val="0"/>
        <w:keepLines w:val="0"/>
        <w:pageBreakBefore w:val="0"/>
        <w:tabs>
          <w:tab w:val="left" w:pos="312"/>
        </w:tabs>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sz w:val="24"/>
        </w:rPr>
      </w:pPr>
    </w:p>
    <w:p>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Theme="minorEastAsia" w:hAnsiTheme="minorEastAsia" w:eastAsiaTheme="minorEastAsia"/>
          <w:b/>
          <w:sz w:val="24"/>
        </w:rPr>
      </w:pPr>
      <w:r>
        <w:rPr>
          <w:rFonts w:hint="eastAsia" w:asciiTheme="minorEastAsia" w:hAnsiTheme="minorEastAsia" w:eastAsiaTheme="minorEastAsia"/>
          <w:b/>
          <w:sz w:val="24"/>
        </w:rPr>
        <w:t>结论——概括指出自己对该课题的研究意见，有待解决的问题等</w:t>
      </w:r>
    </w:p>
    <w:p>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sz w:val="24"/>
        </w:rPr>
      </w:pPr>
      <w:r>
        <w:rPr>
          <w:rFonts w:hint="eastAsia" w:ascii="宋体" w:hAnsi="宋体"/>
          <w:sz w:val="24"/>
        </w:rPr>
        <w:t>《0</w:t>
      </w:r>
      <w:r>
        <w:rPr>
          <w:rFonts w:ascii="宋体" w:hAnsi="宋体"/>
          <w:sz w:val="24"/>
        </w:rPr>
        <w:t>-8</w:t>
      </w:r>
      <w:r>
        <w:rPr>
          <w:rFonts w:hint="eastAsia" w:ascii="宋体" w:hAnsi="宋体"/>
          <w:sz w:val="24"/>
        </w:rPr>
        <w:t>岁儿童学习环境创设》依据美国幼儿园开展戏剧游戏区的现状进行的研究与撰述，很多思考策略，实施方案与我们在做的也很相似。道具的提供上，比我们思考的全面，在游戏区创设读写区，增加幼儿在游戏中的增加表征与表达。也可以在游戏评价中，发挥读写的优势，让幼儿通过绘画等方式记录游戏过程等。</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宋体" w:hAnsi="宋体"/>
          <w:sz w:val="24"/>
        </w:rPr>
        <w:t>但是对于户外戏剧游戏的研究和撰述比较少，只是简述了如何发掘潜在的游戏场地、如何发现天然材料作为游戏道具。我们可做简单参考，为我园后续开展户外表演游戏继续研究提供借鉴。</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rPr>
        <w:t>我园在开展户外生态表演游戏过程中，有待解决的问题：</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幼儿园户外环境情境性不够，如何创设趣味性的游戏活动，创设人文性的游戏氛围？</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为了让幼儿在游戏中有充分、自由选择游戏的权利，教师如何把所需要的游戏材料呈现给幼儿，让幼儿更根据自己的生活经验、兴趣爱好，以及游戏的需要创造性使用、操作游戏材料。</w:t>
      </w:r>
    </w:p>
    <w:p>
      <w:pPr>
        <w:keepNext w:val="0"/>
        <w:keepLines w:val="0"/>
        <w:pageBreakBefore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如何选择、存放游戏材料来支持幼儿主动游戏？</w:t>
      </w:r>
    </w:p>
    <w:p>
      <w:pPr>
        <w:adjustRightInd w:val="0"/>
        <w:snapToGrid w:val="0"/>
        <w:spacing w:line="360" w:lineRule="auto"/>
        <w:ind w:firstLine="482" w:firstLineChars="200"/>
        <w:rPr>
          <w:rFonts w:asciiTheme="minorEastAsia" w:hAnsiTheme="minorEastAsia" w:eastAsiaTheme="minorEastAsia"/>
          <w:b/>
          <w:sz w:val="24"/>
        </w:rPr>
      </w:pPr>
    </w:p>
    <w:p>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附录——列出参考文献</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[1]吕进锋.</w:t>
      </w:r>
      <w:r>
        <w:rPr>
          <w:rFonts w:hint="eastAsia" w:ascii="宋体" w:hAnsi="宋体" w:eastAsia="宋体" w:cs="宋体"/>
          <w:kern w:val="0"/>
          <w:sz w:val="24"/>
        </w:rPr>
        <w:t>幼儿园户外游戏场地的景观生态学研究</w:t>
      </w:r>
      <w:r>
        <w:rPr>
          <w:rFonts w:hint="eastAsia" w:ascii="宋体" w:hAnsi="宋体" w:eastAsia="宋体" w:cs="宋体"/>
          <w:sz w:val="24"/>
        </w:rPr>
        <w:t>[J].空间与学校教育,2018,(1):33-37.</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[2]王莉.</w:t>
      </w:r>
      <w:r>
        <w:rPr>
          <w:rFonts w:hint="eastAsia" w:ascii="宋体" w:hAnsi="宋体" w:eastAsia="宋体" w:cs="宋体"/>
          <w:kern w:val="0"/>
          <w:sz w:val="24"/>
        </w:rPr>
        <w:t>培养幼儿亲自然情感的价值与策略</w:t>
      </w:r>
      <w:r>
        <w:rPr>
          <w:rFonts w:hint="eastAsia" w:ascii="宋体" w:hAnsi="宋体" w:eastAsia="宋体" w:cs="宋体"/>
          <w:sz w:val="24"/>
        </w:rPr>
        <w:t>[J].早期教育,2014,(1):44-46.</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[3]陈韫.融入童话元素的户外游戏场设计实例[J].早期教育,2017,(5):44-46.</w:t>
      </w:r>
    </w:p>
    <w:p>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[4]陈亚军.幼儿“户外绘本游戏场”的构建与完善[J].上海托幼,2019,(3):40-41.</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[5]朱莉·布拉德.0-8岁儿童学习环境创设[M].南京示范大学出版社,2014,(10)：248-268.</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[6]陈奇艳.童话戏中游——童话剧主题背景下实现幼儿园区域游戏自主性的策略[J].早期教育,2018,(03)：50-51.</w:t>
      </w:r>
    </w:p>
    <w:p>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[7]韩康倩.华爱华教授访谈录之三——安吉户外游戏材料的特征及价值[J].幼儿教育,2021,(5)：20-23.</w:t>
      </w:r>
    </w:p>
    <w:p>
      <w:pPr>
        <w:spacing w:line="276" w:lineRule="auto"/>
        <w:rPr>
          <w:rFonts w:ascii="宋体" w:hAnsi="宋体"/>
          <w:sz w:val="24"/>
        </w:rPr>
      </w:pPr>
    </w:p>
    <w:p>
      <w:pPr>
        <w:adjustRightInd w:val="0"/>
        <w:snapToGrid w:val="0"/>
        <w:spacing w:line="360" w:lineRule="auto"/>
        <w:rPr>
          <w:rFonts w:asciiTheme="minorEastAsia" w:hAnsiTheme="minorEastAsia" w:eastAsiaTheme="minorEastAsia"/>
          <w:b/>
          <w:sz w:val="24"/>
        </w:rPr>
      </w:pPr>
    </w:p>
    <w:p>
      <w:pPr>
        <w:adjustRightInd w:val="0"/>
        <w:snapToGrid w:val="0"/>
        <w:spacing w:line="360" w:lineRule="auto"/>
        <w:rPr>
          <w:rFonts w:asciiTheme="minorEastAsia" w:hAnsiTheme="minorEastAsia" w:eastAsiaTheme="minorEastAsia"/>
          <w:b/>
          <w:sz w:val="24"/>
        </w:rPr>
      </w:pPr>
    </w:p>
    <w:p>
      <w:pPr>
        <w:adjustRightInd w:val="0"/>
        <w:snapToGrid w:val="0"/>
        <w:spacing w:line="360" w:lineRule="auto"/>
        <w:ind w:firstLine="482" w:firstLineChars="200"/>
        <w:rPr>
          <w:rFonts w:asciiTheme="minorEastAsia" w:hAnsiTheme="minorEastAsia" w:eastAsiaTheme="minorEastAsia"/>
          <w:b/>
          <w:sz w:val="24"/>
        </w:rPr>
      </w:pPr>
    </w:p>
    <w:p>
      <w:pPr>
        <w:ind w:firstLine="420" w:firstLineChars="200"/>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itka Subheading">
    <w:altName w:val="PMingLiU-ExtB"/>
    <w:panose1 w:val="00000000000000000000"/>
    <w:charset w:val="00"/>
    <w:family w:val="auto"/>
    <w:pitch w:val="default"/>
    <w:sig w:usb0="00000000" w:usb1="00000000" w:usb2="00000000" w:usb3="00000000" w:csb0="000001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6DB29"/>
    <w:multiLevelType w:val="singleLevel"/>
    <w:tmpl w:val="F9E6DB29"/>
    <w:lvl w:ilvl="0" w:tentative="0">
      <w:start w:val="2"/>
      <w:numFmt w:val="chineseCounting"/>
      <w:suff w:val="nothing"/>
      <w:lvlText w:val="%1、"/>
      <w:lvlJc w:val="left"/>
      <w:rPr>
        <w:rFonts w:hint="eastAsia"/>
      </w:rPr>
    </w:lvl>
  </w:abstractNum>
  <w:abstractNum w:abstractNumId="1">
    <w:nsid w:val="2F5C2ADC"/>
    <w:multiLevelType w:val="singleLevel"/>
    <w:tmpl w:val="2F5C2ADC"/>
    <w:lvl w:ilvl="0" w:tentative="0">
      <w:start w:val="1"/>
      <w:numFmt w:val="chineseCounting"/>
      <w:suff w:val="nothing"/>
      <w:lvlText w:val="%1、"/>
      <w:lvlJc w:val="left"/>
      <w:rPr>
        <w:rFonts w:hint="eastAsia"/>
      </w:rPr>
    </w:lvl>
  </w:abstractNum>
  <w:abstractNum w:abstractNumId="2">
    <w:nsid w:val="5D4E0E63"/>
    <w:multiLevelType w:val="singleLevel"/>
    <w:tmpl w:val="5D4E0E63"/>
    <w:lvl w:ilvl="0" w:tentative="0">
      <w:start w:val="1"/>
      <w:numFmt w:val="decimal"/>
      <w:lvlText w:val="%1."/>
      <w:lvlJc w:val="left"/>
      <w:pPr>
        <w:tabs>
          <w:tab w:val="left" w:pos="312"/>
        </w:tabs>
      </w:pPr>
    </w:lvl>
  </w:abstractNum>
  <w:abstractNum w:abstractNumId="3">
    <w:nsid w:val="6718C4C5"/>
    <w:multiLevelType w:val="singleLevel"/>
    <w:tmpl w:val="6718C4C5"/>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IwZmJiYTg5ZTNkZWYwOTY1OWU3NTNkODViZTU0MzIifQ=="/>
  </w:docVars>
  <w:rsids>
    <w:rsidRoot w:val="0007450F"/>
    <w:rsid w:val="0007450F"/>
    <w:rsid w:val="00221B52"/>
    <w:rsid w:val="002C01D9"/>
    <w:rsid w:val="003C755B"/>
    <w:rsid w:val="005E1732"/>
    <w:rsid w:val="00764BE6"/>
    <w:rsid w:val="00923773"/>
    <w:rsid w:val="0098362A"/>
    <w:rsid w:val="00B75225"/>
    <w:rsid w:val="00E20315"/>
    <w:rsid w:val="00FE0191"/>
    <w:rsid w:val="19D23B44"/>
    <w:rsid w:val="2B682828"/>
    <w:rsid w:val="37A625AA"/>
    <w:rsid w:val="3F021996"/>
    <w:rsid w:val="3FEF5D14"/>
    <w:rsid w:val="40EB78DA"/>
    <w:rsid w:val="41A75A5A"/>
    <w:rsid w:val="45585EE2"/>
    <w:rsid w:val="46CC75C1"/>
    <w:rsid w:val="489B7871"/>
    <w:rsid w:val="4A6D7A28"/>
    <w:rsid w:val="4B0F3F33"/>
    <w:rsid w:val="511946EA"/>
    <w:rsid w:val="514270E1"/>
    <w:rsid w:val="51890E19"/>
    <w:rsid w:val="57263161"/>
    <w:rsid w:val="5B89547C"/>
    <w:rsid w:val="5EAB7433"/>
    <w:rsid w:val="60241D73"/>
    <w:rsid w:val="60B936E0"/>
    <w:rsid w:val="626D6AC7"/>
    <w:rsid w:val="6DDD70E6"/>
    <w:rsid w:val="71E86036"/>
    <w:rsid w:val="75640F10"/>
    <w:rsid w:val="78FC14A9"/>
    <w:rsid w:val="79CA56B5"/>
    <w:rsid w:val="7DC97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kern w:val="2"/>
      <w:sz w:val="18"/>
      <w:szCs w:val="18"/>
    </w:rPr>
  </w:style>
  <w:style w:type="character" w:customStyle="1" w:styleId="8">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6458</Words>
  <Characters>6629</Characters>
  <Lines>48</Lines>
  <Paragraphs>13</Paragraphs>
  <TotalTime>28</TotalTime>
  <ScaleCrop>false</ScaleCrop>
  <LinksUpToDate>false</LinksUpToDate>
  <CharactersWithSpaces>6657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2021-08-31T00:29:00Z</dcterms:created>
  <dc:creator>PC</dc:creator>
  <cp:lastModifiedBy>同同1385467072</cp:lastModifiedBy>
  <dcterms:modified xsi:type="dcterms:W3CDTF">2022-10-10T06:35:46Z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02279B83CE6C46B99BD87326D225AF3E</vt:lpwstr>
  </property>
</Properties>
</file>