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0"/>
          <w:szCs w:val="30"/>
          <w:lang w:val="en-US"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五石之瓠</w:t>
      </w: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教学反思</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石之瓠》是《庄子·逍遥游》中的一个选段。在备课时参考了较多材料确定了两个教学目标：一是要理解庄子的思想内涵，其次要感知其论说风格。在教学过程中以“文科无用论”“文学无用论”的争辩导入，引起大家的思考。</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环节一重点通过选段当中的两则小故事引导学生思考两则故事的不同之处以及对待大瓠庄子和惠子态度有何不同？由此引出《逍遥游》中的“小大之辩”“大樗之树”等故事，思考庄子为何要讲这样一个故事？进一步探讨庄子“无用之用，实乃大用”的思想。这一环节铺垫较多，推进的较为顺利，学生接受度较高。</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环节二当你学完《五石之瓠》后请你再次思考所谓的“文科无用”“文学无用”。仿照《五石之瓠》说理的方法，请你写一段文字送给对文科或对文学有偏见的同学。该环节旨在让学生模仿庄子以寓言的方式说理，但是实践下来效果不佳。绝大部分学生思维定势，还是以“观点+论据”的方式，并且大多采取举例论证的方法来说明这一问题。由此提醒我在教学中要注意问题的合理设计、学生的思维水平。学生平时写议论文较多，习惯于用举例论证的方式进行说理，后边还要加强训练，让学生在自由写作的基础上，尝试用寓言的方式进行创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YjQ4ZjIyODEwZWNjZDQ2MjAwOTA1MDg1MmVkZTcifQ=="/>
  </w:docVars>
  <w:rsids>
    <w:rsidRoot w:val="5B706F8D"/>
    <w:rsid w:val="03253AFD"/>
    <w:rsid w:val="05E03941"/>
    <w:rsid w:val="182B1ED7"/>
    <w:rsid w:val="3B7566C9"/>
    <w:rsid w:val="5B70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487</Words>
  <Characters>487</Characters>
  <Lines>0</Lines>
  <Paragraphs>0</Paragraphs>
  <TotalTime>60</TotalTime>
  <ScaleCrop>false</ScaleCrop>
  <LinksUpToDate>false</LinksUpToDate>
  <CharactersWithSpaces>487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2022-09-30T07:00:00Z</dcterms:created>
  <dc:creator>清水鱼</dc:creator>
  <cp:lastModifiedBy>清水鱼</cp:lastModifiedBy>
  <dcterms:modified xsi:type="dcterms:W3CDTF">2022-09-30T08:42:19Z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54882B530B104DBA944A5DCC64510282</vt:lpwstr>
  </property>
</Properties>
</file>