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常州市丽华新村第三小学2022学年第一学期班级文化建设方案</w:t>
      </w:r>
    </w:p>
    <w:p>
      <w:pPr>
        <w:shd w:val="solid" w:color="FFFFFF" w:fill="auto"/>
        <w:kinsoku/>
        <w:autoSpaceDE/>
        <w:autoSpaceDN w:val="0"/>
        <w:spacing w:line="360" w:lineRule="auto"/>
        <w:ind w:firstLine="480"/>
        <w:jc w:val="both"/>
        <w:rPr>
          <w:rFonts w:hint="eastAsia" w:ascii="宋体" w:hAnsi="宋体" w:eastAsia="宋体" w:cs="宋体"/>
          <w:b/>
          <w:bCs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sz w:val="24"/>
          <w:shd w:val="clear" w:color="auto" w:fill="FFFFFF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napToGrid/>
          <w:color w:val="auto"/>
          <w:sz w:val="24"/>
          <w:shd w:val="clear" w:color="auto" w:fill="FFFFFF"/>
          <w:lang w:val="en-US" w:eastAsia="zh-CN"/>
        </w:rPr>
        <w:t>活动目的</w:t>
      </w:r>
      <w:r>
        <w:rPr>
          <w:rFonts w:hint="eastAsia" w:ascii="宋体" w:hAnsi="宋体" w:eastAsia="宋体" w:cs="宋体"/>
          <w:b/>
          <w:bCs/>
          <w:snapToGrid/>
          <w:color w:val="auto"/>
          <w:sz w:val="24"/>
          <w:shd w:val="clear" w:color="auto" w:fill="FFFFFF"/>
          <w:lang w:eastAsia="zh-CN"/>
        </w:rPr>
        <w:t>： </w:t>
      </w:r>
    </w:p>
    <w:p>
      <w:pPr>
        <w:shd w:val="solid" w:color="FFFFFF" w:fill="auto"/>
        <w:kinsoku/>
        <w:autoSpaceDE/>
        <w:autoSpaceDN w:val="0"/>
        <w:spacing w:line="360" w:lineRule="auto"/>
        <w:ind w:firstLine="480"/>
        <w:jc w:val="both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班级文化是校园文化的重要组成部分，是一个班级班风、学风建设的重要体现，优秀的班级文化是班集体积极向上的内在动力。为促进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校园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文化建设，营造良好的班级氛围，培养学生的集体凝聚力，创建一个温馨和谐的教室环境，优化育人环境，促进班级管理，增强学生的集体荣誉感和责任心，特开展“荷香班级”评比活动。</w:t>
      </w:r>
    </w:p>
    <w:p>
      <w:pPr>
        <w:numPr>
          <w:ilvl w:val="0"/>
          <w:numId w:val="1"/>
        </w:numPr>
        <w:shd w:val="solid" w:color="FFFFFF" w:fill="auto"/>
        <w:kinsoku/>
        <w:autoSpaceDE/>
        <w:autoSpaceDN w:val="0"/>
        <w:spacing w:line="360" w:lineRule="auto"/>
        <w:ind w:firstLine="420"/>
        <w:jc w:val="both"/>
        <w:rPr>
          <w:rFonts w:hint="eastAsia" w:ascii="宋体" w:hAnsi="宋体" w:eastAsia="宋体" w:cs="宋体"/>
          <w:b/>
          <w:snapToGrid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snapToGrid/>
          <w:color w:val="auto"/>
          <w:sz w:val="24"/>
          <w:shd w:val="clear" w:color="auto" w:fill="FFFFFF"/>
          <w:lang w:val="en-US" w:eastAsia="zh-CN"/>
        </w:rPr>
        <w:t>活动主题：一班一品 共筑精彩</w:t>
      </w:r>
    </w:p>
    <w:p>
      <w:pPr>
        <w:numPr>
          <w:ilvl w:val="0"/>
          <w:numId w:val="1"/>
        </w:numPr>
        <w:shd w:val="solid" w:color="FFFFFF" w:fill="auto"/>
        <w:kinsoku/>
        <w:autoSpaceDE/>
        <w:autoSpaceDN w:val="0"/>
        <w:spacing w:line="360" w:lineRule="auto"/>
        <w:ind w:firstLine="420"/>
        <w:jc w:val="both"/>
        <w:rPr>
          <w:rFonts w:hint="default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snapToGrid/>
          <w:color w:val="auto"/>
          <w:sz w:val="24"/>
          <w:shd w:val="clear" w:color="auto" w:fill="FFFFFF"/>
          <w:lang w:eastAsia="zh-CN"/>
        </w:rPr>
        <w:t>活动时间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9月1日-9月30日</w:t>
      </w:r>
    </w:p>
    <w:p>
      <w:pPr>
        <w:shd w:val="solid" w:color="FFFFFF" w:fill="auto"/>
        <w:kinsoku/>
        <w:autoSpaceDE/>
        <w:autoSpaceDN w:val="0"/>
        <w:spacing w:line="360" w:lineRule="auto"/>
        <w:ind w:firstLine="420"/>
        <w:jc w:val="both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snapToGrid/>
          <w:color w:val="auto"/>
          <w:sz w:val="24"/>
          <w:shd w:val="clear" w:color="auto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snapToGrid/>
          <w:color w:val="auto"/>
          <w:sz w:val="24"/>
          <w:shd w:val="clear" w:color="auto" w:fill="FFFFFF"/>
          <w:lang w:eastAsia="zh-CN"/>
        </w:rPr>
        <w:t>、班级文化布置要求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：</w:t>
      </w:r>
    </w:p>
    <w:p>
      <w:pPr>
        <w:shd w:val="solid" w:color="FFFFFF" w:fill="auto"/>
        <w:kinsoku/>
        <w:autoSpaceDE/>
        <w:autoSpaceDN w:val="0"/>
        <w:spacing w:line="360" w:lineRule="auto"/>
        <w:ind w:firstLine="480"/>
        <w:jc w:val="both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1.墙面设计要符合学生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年龄、学段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特点，体现班级特色。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环境布置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 xml:space="preserve">力求做到让“每一堵墙成为无声的导师”，为学生健康成才营造良好的教育环境。 </w:t>
      </w:r>
    </w:p>
    <w:p>
      <w:pPr>
        <w:shd w:val="solid" w:color="FFFFFF" w:fill="auto"/>
        <w:kinsoku/>
        <w:autoSpaceDE/>
        <w:autoSpaceDN w:val="0"/>
        <w:spacing w:line="360" w:lineRule="auto"/>
        <w:ind w:firstLine="480"/>
        <w:jc w:val="both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2.布置形式上要新颖、活泼、美观、大方，注意突出知识性、趣味性、鼓励性、教育性、实用性，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也要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注意整体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协调，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布局统一。各班主任充分发挥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发掘班级特色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师生合作布置，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形成“一班一亮点、一班一特色”。</w:t>
      </w:r>
    </w:p>
    <w:p>
      <w:pPr>
        <w:shd w:val="solid" w:color="FFFFFF" w:fill="auto"/>
        <w:kinsoku/>
        <w:autoSpaceDE/>
        <w:autoSpaceDN w:val="0"/>
        <w:spacing w:line="360" w:lineRule="auto"/>
        <w:ind w:firstLine="480"/>
        <w:jc w:val="both"/>
        <w:rPr>
          <w:rFonts w:hint="eastAsia" w:ascii="宋体" w:hAnsi="宋体" w:eastAsia="宋体" w:cs="宋体"/>
          <w:b/>
          <w:bCs/>
          <w:snapToGrid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sz w:val="24"/>
          <w:shd w:val="clear" w:color="auto" w:fill="FFFFFF"/>
          <w:lang w:val="en-US" w:eastAsia="zh-CN"/>
        </w:rPr>
        <w:t>五、时间节点</w:t>
      </w:r>
    </w:p>
    <w:p>
      <w:pPr>
        <w:shd w:val="solid" w:color="FFFFFF" w:fill="auto"/>
        <w:kinsoku/>
        <w:autoSpaceDE/>
        <w:autoSpaceDN w:val="0"/>
        <w:spacing w:line="360" w:lineRule="auto"/>
        <w:ind w:firstLine="480"/>
        <w:jc w:val="both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1、8月31日-9月15日 各班主任老师和科任教师、学生积极准备，开拓思路，布置教室。</w:t>
      </w:r>
    </w:p>
    <w:p>
      <w:pPr>
        <w:shd w:val="solid" w:color="FFFFFF" w:fill="auto"/>
        <w:kinsoku/>
        <w:autoSpaceDE/>
        <w:autoSpaceDN w:val="0"/>
        <w:spacing w:line="360" w:lineRule="auto"/>
        <w:ind w:firstLine="480"/>
        <w:jc w:val="both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2、9月16日 校长室、行政、教师代表现场打分。</w:t>
      </w:r>
    </w:p>
    <w:p>
      <w:pPr>
        <w:shd w:val="solid" w:color="FFFFFF" w:fill="auto"/>
        <w:kinsoku/>
        <w:autoSpaceDE/>
        <w:autoSpaceDN w:val="0"/>
        <w:spacing w:line="360" w:lineRule="auto"/>
        <w:ind w:firstLine="480"/>
        <w:jc w:val="both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3、9月19日 总结展评结果，针对问题提出整改意见。</w:t>
      </w:r>
    </w:p>
    <w:p>
      <w:pPr>
        <w:shd w:val="solid" w:color="FFFFFF" w:fill="auto"/>
        <w:kinsoku/>
        <w:autoSpaceDE/>
        <w:autoSpaceDN w:val="0"/>
        <w:spacing w:line="360" w:lineRule="auto"/>
        <w:ind w:firstLine="420"/>
        <w:jc w:val="both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snapToGrid/>
          <w:color w:val="auto"/>
          <w:sz w:val="24"/>
          <w:shd w:val="clear" w:color="auto" w:fill="FFFFFF"/>
          <w:lang w:eastAsia="zh-CN"/>
        </w:rPr>
        <w:t>六、评分细则如下：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（总分：10分）</w:t>
      </w:r>
    </w:p>
    <w:p>
      <w:pPr>
        <w:shd w:val="solid" w:color="FFFFFF" w:fill="auto"/>
        <w:kinsoku/>
        <w:autoSpaceDE/>
        <w:autoSpaceDN w:val="0"/>
        <w:spacing w:line="360" w:lineRule="auto"/>
        <w:ind w:firstLine="480"/>
        <w:jc w:val="both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snapToGrid/>
          <w:color w:val="auto"/>
          <w:sz w:val="24"/>
          <w:shd w:val="clear" w:color="auto" w:fill="FFFFFF"/>
          <w:lang w:eastAsia="zh-CN"/>
        </w:rPr>
        <w:t>（一）主题与理念（满分</w:t>
      </w:r>
      <w:r>
        <w:rPr>
          <w:rFonts w:hint="eastAsia" w:ascii="宋体" w:hAnsi="宋体" w:eastAsia="宋体" w:cs="宋体"/>
          <w:b/>
          <w:snapToGrid/>
          <w:color w:val="auto"/>
          <w:sz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/>
          <w:snapToGrid/>
          <w:color w:val="auto"/>
          <w:sz w:val="24"/>
          <w:shd w:val="clear" w:color="auto" w:fill="FFFFFF"/>
          <w:lang w:eastAsia="zh-CN"/>
        </w:rPr>
        <w:t>分）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：</w:t>
      </w:r>
    </w:p>
    <w:p>
      <w:pPr>
        <w:shd w:val="solid" w:color="FFFFFF" w:fill="auto"/>
        <w:kinsoku/>
        <w:autoSpaceDE/>
        <w:autoSpaceDN w:val="0"/>
        <w:spacing w:line="360" w:lineRule="auto"/>
        <w:ind w:firstLine="480"/>
        <w:jc w:val="both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1、主题鲜明，整体设计体现班级特色，彰显班级文化内涵。</w:t>
      </w:r>
    </w:p>
    <w:p>
      <w:pPr>
        <w:shd w:val="solid" w:color="FFFFFF" w:fill="auto"/>
        <w:kinsoku/>
        <w:autoSpaceDE/>
        <w:autoSpaceDN w:val="0"/>
        <w:spacing w:line="360" w:lineRule="auto"/>
        <w:ind w:firstLine="480"/>
        <w:jc w:val="both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2、符合该阶段学生的年龄、心理特点，以促进学生发展为根本。内容设置有评比、有展示，富有教育性、激励性，实用性能鼓舞人。</w:t>
      </w:r>
    </w:p>
    <w:p>
      <w:pPr>
        <w:shd w:val="solid" w:color="FFFFFF" w:fill="auto"/>
        <w:kinsoku/>
        <w:autoSpaceDE/>
        <w:autoSpaceDN w:val="0"/>
        <w:spacing w:line="360" w:lineRule="auto"/>
        <w:ind w:firstLine="480"/>
        <w:jc w:val="both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 xml:space="preserve">3、色彩搭配协调。教室整体布置协调一致。栏目外观设计活泼、美观。剪裁精致，张贴整齐，干净。     </w:t>
      </w:r>
    </w:p>
    <w:p>
      <w:pPr>
        <w:shd w:val="solid" w:color="FFFFFF" w:fill="auto"/>
        <w:kinsoku/>
        <w:autoSpaceDE/>
        <w:autoSpaceDN w:val="0"/>
        <w:spacing w:line="360" w:lineRule="auto"/>
        <w:ind w:firstLine="480"/>
        <w:jc w:val="both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snapToGrid/>
          <w:color w:val="auto"/>
          <w:sz w:val="24"/>
          <w:shd w:val="clear" w:color="auto" w:fill="FFFFFF"/>
          <w:lang w:eastAsia="zh-CN"/>
        </w:rPr>
        <w:t>（二）环境创设（满分</w:t>
      </w:r>
      <w:r>
        <w:rPr>
          <w:rFonts w:hint="eastAsia" w:ascii="宋体" w:hAnsi="宋体" w:eastAsia="宋体" w:cs="宋体"/>
          <w:b/>
          <w:snapToGrid/>
          <w:color w:val="auto"/>
          <w:sz w:val="24"/>
          <w:shd w:val="clear" w:color="auto" w:fill="FFFFFF"/>
          <w:lang w:val="en-US" w:eastAsia="zh-CN"/>
        </w:rPr>
        <w:t>80</w:t>
      </w:r>
      <w:r>
        <w:rPr>
          <w:rFonts w:hint="eastAsia" w:ascii="宋体" w:hAnsi="宋体" w:eastAsia="宋体" w:cs="宋体"/>
          <w:b/>
          <w:snapToGrid/>
          <w:color w:val="auto"/>
          <w:sz w:val="24"/>
          <w:shd w:val="clear" w:color="auto" w:fill="FFFFFF"/>
          <w:lang w:eastAsia="zh-CN"/>
        </w:rPr>
        <w:t>分）：</w:t>
      </w:r>
    </w:p>
    <w:p>
      <w:pPr>
        <w:shd w:val="solid" w:color="FFFFFF" w:fill="auto"/>
        <w:kinsoku/>
        <w:autoSpaceDE/>
        <w:autoSpaceDN w:val="0"/>
        <w:spacing w:line="360" w:lineRule="auto"/>
        <w:ind w:firstLine="480"/>
        <w:jc w:val="both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1、教室环境（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30分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）：国旗、中小学生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守则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核心价值观等宣传张贴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整洁美观、无破损。桌椅及卫生工具摆放整齐，天花板、墙壁无蜘蛛网、痰迹和废旧张贴，电扇、灯管等无积尘。楼道地面、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瓷砖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清洁干净；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黑板、讲台、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窗台整齐干净；班内的卫生用具统一放到适当位置，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学生课桌内无杂乱物品。</w:t>
      </w:r>
    </w:p>
    <w:p>
      <w:pPr>
        <w:shd w:val="solid" w:color="FFFFFF" w:fill="auto"/>
        <w:kinsoku/>
        <w:autoSpaceDE/>
        <w:autoSpaceDN w:val="0"/>
        <w:spacing w:line="360" w:lineRule="auto"/>
        <w:ind w:firstLine="480"/>
        <w:jc w:val="both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黑板报（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10分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）：主题明确，设计图文并茂，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清楚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美观，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无错别字。以师生原创作品为主，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宣传效果突出。使学生的心理上感到安全舒适，更起到陶冶性情、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传承文化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的作用。</w:t>
      </w:r>
    </w:p>
    <w:p>
      <w:pPr>
        <w:shd w:val="solid" w:color="FFFFFF" w:fill="auto"/>
        <w:kinsoku/>
        <w:autoSpaceDE/>
        <w:autoSpaceDN w:val="0"/>
        <w:spacing w:line="360" w:lineRule="auto"/>
        <w:ind w:firstLine="480"/>
        <w:jc w:val="both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3、阅读角（20分）：有班级图书角，通过网格板进行学生阅读成果展示；</w:t>
      </w:r>
    </w:p>
    <w:p>
      <w:pPr>
        <w:shd w:val="solid" w:color="FFFFFF" w:fill="auto"/>
        <w:kinsoku/>
        <w:autoSpaceDE/>
        <w:autoSpaceDN w:val="0"/>
        <w:spacing w:line="360" w:lineRule="auto"/>
        <w:ind w:firstLine="480"/>
        <w:jc w:val="both"/>
        <w:rPr>
          <w:rFonts w:hint="default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4、中队角、公示栏（20分）：展示新学期班级文明小目标、班级公约，张贴公告有序；</w:t>
      </w:r>
    </w:p>
    <w:p>
      <w:pPr>
        <w:shd w:val="solid" w:color="FFFFFF" w:fill="auto"/>
        <w:kinsoku/>
        <w:autoSpaceDE/>
        <w:autoSpaceDN w:val="0"/>
        <w:spacing w:line="360" w:lineRule="auto"/>
        <w:ind w:left="-1027" w:right="-998" w:firstLine="723" w:firstLineChars="300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snapToGrid/>
          <w:color w:val="auto"/>
          <w:sz w:val="24"/>
          <w:shd w:val="clear" w:color="auto" w:fill="FFFFFF"/>
          <w:lang w:eastAsia="zh-CN"/>
        </w:rPr>
        <w:t>七、奖项设置</w:t>
      </w:r>
    </w:p>
    <w:p>
      <w:pPr>
        <w:shd w:val="solid" w:color="FFFFFF" w:fill="auto"/>
        <w:kinsoku/>
        <w:autoSpaceDE/>
        <w:autoSpaceDN w:val="0"/>
        <w:spacing w:line="360" w:lineRule="auto"/>
        <w:ind w:left="-53" w:right="-998" w:firstLine="240" w:firstLineChars="100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按年级组根据得分名次评选出一、二等奖；</w:t>
      </w:r>
    </w:p>
    <w:p>
      <w:pPr>
        <w:shd w:val="solid" w:color="FFFFFF" w:fill="auto"/>
        <w:kinsoku/>
        <w:autoSpaceDE/>
        <w:autoSpaceDN w:val="0"/>
        <w:spacing w:line="360" w:lineRule="auto"/>
        <w:ind w:right="-998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snapToGrid/>
          <w:color w:val="auto"/>
          <w:sz w:val="24"/>
          <w:shd w:val="clear" w:color="auto" w:fill="FFFFFF"/>
          <w:lang w:eastAsia="zh-CN"/>
        </w:rPr>
        <w:t>八、评委小组安排：</w:t>
      </w:r>
    </w:p>
    <w:p>
      <w:pPr>
        <w:shd w:val="solid" w:color="FFFFFF" w:fill="auto"/>
        <w:kinsoku/>
        <w:autoSpaceDE/>
        <w:autoSpaceDN w:val="0"/>
        <w:spacing w:line="360" w:lineRule="auto"/>
        <w:ind w:firstLine="480"/>
        <w:jc w:val="both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组 长：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 xml:space="preserve">蒋忱 吴琴娣 </w:t>
      </w:r>
    </w:p>
    <w:p>
      <w:pPr>
        <w:shd w:val="solid" w:color="FFFFFF" w:fill="auto"/>
        <w:kinsoku/>
        <w:autoSpaceDE/>
        <w:autoSpaceDN w:val="0"/>
        <w:spacing w:line="360" w:lineRule="auto"/>
        <w:ind w:firstLine="480"/>
        <w:jc w:val="both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组 员：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梅建军 冯健 朱玉茹 邱硕元 张明 高琦琳 王文娟 教师代表</w:t>
      </w:r>
    </w:p>
    <w:p>
      <w:pPr>
        <w:shd w:val="solid" w:color="FFFFFF" w:fill="auto"/>
        <w:kinsoku/>
        <w:autoSpaceDE/>
        <w:autoSpaceDN w:val="0"/>
        <w:spacing w:line="360" w:lineRule="auto"/>
        <w:ind w:left="-1027" w:right="-998" w:firstLine="964" w:firstLineChars="400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snapToGrid/>
          <w:color w:val="auto"/>
          <w:sz w:val="24"/>
          <w:shd w:val="clear" w:color="auto" w:fill="FFFFFF"/>
          <w:lang w:eastAsia="zh-CN"/>
        </w:rPr>
        <w:t>七、奖项设置</w:t>
      </w:r>
    </w:p>
    <w:p>
      <w:pPr>
        <w:shd w:val="solid" w:color="FFFFFF" w:fill="auto"/>
        <w:kinsoku/>
        <w:autoSpaceDE/>
        <w:autoSpaceDN w:val="0"/>
        <w:spacing w:line="360" w:lineRule="auto"/>
        <w:ind w:left="-53" w:right="-998" w:firstLine="240" w:firstLineChars="100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年级组内根据得分名次评选出一二等奖；</w:t>
      </w:r>
    </w:p>
    <w:p>
      <w:pPr>
        <w:shd w:val="solid" w:color="FFFFFF" w:fill="auto"/>
        <w:kinsoku/>
        <w:autoSpaceDE/>
        <w:autoSpaceDN w:val="0"/>
        <w:spacing w:line="360" w:lineRule="auto"/>
        <w:ind w:right="-998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snapToGrid/>
          <w:color w:val="auto"/>
          <w:sz w:val="24"/>
          <w:shd w:val="clear" w:color="auto" w:fill="FFFFFF"/>
          <w:lang w:eastAsia="zh-CN"/>
        </w:rPr>
        <w:t>八、评委小组安排：</w:t>
      </w:r>
    </w:p>
    <w:p>
      <w:pPr>
        <w:shd w:val="solid" w:color="FFFFFF" w:fill="auto"/>
        <w:kinsoku/>
        <w:autoSpaceDE/>
        <w:autoSpaceDN w:val="0"/>
        <w:spacing w:line="360" w:lineRule="auto"/>
        <w:ind w:firstLine="480"/>
        <w:jc w:val="both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组 长：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 xml:space="preserve">蒋忱 吴琴娣 </w:t>
      </w:r>
    </w:p>
    <w:p>
      <w:pPr>
        <w:shd w:val="solid" w:color="FFFFFF" w:fill="auto"/>
        <w:kinsoku/>
        <w:autoSpaceDE/>
        <w:autoSpaceDN w:val="0"/>
        <w:spacing w:line="360" w:lineRule="auto"/>
        <w:ind w:firstLine="480"/>
        <w:jc w:val="both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eastAsia="zh-CN"/>
        </w:rPr>
        <w:t>组 员：</w:t>
      </w: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梅建军 冯健 朱玉茹 邱硕元 张明 高琦琳 王文娟 教师代表</w:t>
      </w:r>
    </w:p>
    <w:p>
      <w:pPr>
        <w:shd w:val="solid" w:color="FFFFFF" w:fill="auto"/>
        <w:kinsoku/>
        <w:autoSpaceDE/>
        <w:autoSpaceDN w:val="0"/>
        <w:spacing w:line="360" w:lineRule="auto"/>
        <w:jc w:val="both"/>
        <w:rPr>
          <w:rFonts w:hint="default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</w:pPr>
    </w:p>
    <w:p>
      <w:pPr>
        <w:shd w:val="solid" w:color="FFFFFF" w:fill="auto"/>
        <w:kinsoku/>
        <w:autoSpaceDE/>
        <w:autoSpaceDN w:val="0"/>
        <w:spacing w:line="360" w:lineRule="auto"/>
        <w:jc w:val="both"/>
        <w:rPr>
          <w:rFonts w:hint="default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</w:pPr>
    </w:p>
    <w:p>
      <w:pPr>
        <w:shd w:val="solid" w:color="FFFFFF" w:fill="auto"/>
        <w:kinsoku/>
        <w:autoSpaceDE/>
        <w:autoSpaceDN w:val="0"/>
        <w:spacing w:line="360" w:lineRule="auto"/>
        <w:jc w:val="both"/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sz w:val="24"/>
          <w:shd w:val="clear" w:color="auto" w:fill="FFFFFF"/>
          <w:lang w:val="en-US" w:eastAsia="zh-CN"/>
        </w:rPr>
        <w:t>附件1 ：</w:t>
      </w:r>
    </w:p>
    <w:p>
      <w:pPr>
        <w:shd w:val="solid" w:color="FFFFFF" w:fill="auto"/>
        <w:kinsoku/>
        <w:autoSpaceDE/>
        <w:autoSpaceDN w:val="0"/>
        <w:spacing w:line="360" w:lineRule="auto"/>
        <w:jc w:val="center"/>
        <w:rPr>
          <w:rFonts w:hint="eastAsia" w:ascii="宋体" w:hAnsi="宋体" w:eastAsia="宋体" w:cs="宋体"/>
          <w:b/>
          <w:bCs/>
          <w:snapToGrid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sz w:val="24"/>
          <w:shd w:val="clear" w:color="auto" w:fill="FFFFFF"/>
          <w:lang w:val="en-US" w:eastAsia="zh-CN"/>
        </w:rPr>
        <w:t>常州市丽华新村第三小学2022学年第一学期班级文化建设评比内容</w:t>
      </w:r>
    </w:p>
    <w:tbl>
      <w:tblPr>
        <w:tblStyle w:val="3"/>
        <w:tblpPr w:leftFromText="180" w:rightFromText="180" w:vertAnchor="page" w:horzAnchor="page" w:tblpX="1560" w:tblpY="2823"/>
        <w:tblOverlap w:val="never"/>
        <w:tblW w:w="9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673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7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67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内  容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  <w:t>“</w:t>
            </w: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荷香班级”评比</w:t>
            </w:r>
          </w:p>
        </w:tc>
        <w:tc>
          <w:tcPr>
            <w:tcW w:w="67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  <w:lang w:val="en-US" w:eastAsia="zh-CN"/>
              </w:rPr>
              <w:t>利用教室内外的电子班牌、中队角、公告栏、黑板报，精心布置班级名片、班级文化，充分展示学生假期成果和新学期迎新气氛，营造生动活泼、洁净素雅、个性突出、催人奋进的良好育人氛围，保证班级日常管理的有序开展，锻炼学生自我管理能力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朱玉茹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班主任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67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FF0000"/>
                <w:sz w:val="22"/>
                <w:szCs w:val="22"/>
                <w:lang w:val="en-US" w:eastAsia="zh-CN"/>
              </w:rPr>
              <w:t>“荷香班级”评比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环境布置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班级环境布置突出“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争当和美少年</w:t>
            </w:r>
            <w:r>
              <w:rPr>
                <w:rFonts w:hint="eastAsia"/>
                <w:sz w:val="22"/>
                <w:szCs w:val="22"/>
                <w:lang w:eastAsia="zh-CN"/>
              </w:rPr>
              <w:t>”的主题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sz w:val="22"/>
                <w:szCs w:val="22"/>
              </w:rPr>
              <w:t>班级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卫生无死角、桌椅布局合理，教室无废旧张贴物，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各个功能区内容和主题一致，黑板报以“以和为美 向新而行”为主题，体现迎接新学期的氛围。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班队工作计划：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both"/>
              <w:textAlignment w:val="auto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结合班级学生特点、年段特点，制定符合班级特色发展的个性化班队活动计划，计划包括班级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环境文化建设、制度文化建设、精神文化建设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，环境文化包括班级名片、中队角、黑板报以及个性化布置；制度文化包括：以学校规章制度为依据制定的班级公约；精神文化：良好习惯的培养、训练；特色班级文化活动。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9月9日：黑板报评比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9月16日：班队工作计划上交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9月30日：“荷香班级”评比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高琦琳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4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班级阅读圈展示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7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环境布置：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1号楼一楼改建为阅读区，由图书馆和阅览室组成；1号楼1-2楼，2号楼1-4楼墙面展示学生暑期阅读成果，版面内容由好书推荐和读后感构成。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朱玉茹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4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7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/>
                <w:b/>
                <w:bCs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2"/>
                <w:szCs w:val="22"/>
                <w:vertAlign w:val="baseline"/>
                <w:lang w:val="en-US" w:eastAsia="zh-CN"/>
              </w:rPr>
              <w:t>评选“乐学”达人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教师组织学生参观学校新阅览室、图书馆（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鸟鸣</w:t>
            </w:r>
            <w:r>
              <w:rPr>
                <w:rFonts w:hint="eastAsia"/>
                <w:sz w:val="22"/>
                <w:szCs w:val="22"/>
                <w:lang w:eastAsia="zh-CN"/>
              </w:rPr>
              <w:t>书院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），开展假期成果展示，分享暑期阅读成果，制定并交流新学期的阅读目标。一周后，班级内评选“乐学”达人。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班队活动：利用“雨荷书田”评价表的使用，开展班级阅读活动，进行“乐学”小达人评比。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9月16日：网格板个性化展示。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9月23日：开展“书香班级 你我共建”主题班队课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学发部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中队角展示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环境布置：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</w:t>
            </w:r>
            <w:r>
              <w:rPr>
                <w:rFonts w:hint="eastAsia"/>
                <w:sz w:val="22"/>
                <w:szCs w:val="22"/>
              </w:rPr>
              <w:t>号楼的墙面转角、电灯开关、厕所、水池上方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等张贴了文明细节提醒，内容来自学生的个性化创作，以引导学生在日常生活中规范行为，潜移默化中文明言行。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高琦琳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2"/>
                <w:szCs w:val="22"/>
                <w:lang w:val="en-US" w:eastAsia="zh-CN"/>
              </w:rPr>
              <w:t>“美行”达人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教师引导学生寻找校园中的文明细节提醒，学习《小学生日常行为规范》、《雨荷娃校园新常规》、《和谐课堂常规》等规章制度，在班队活动中讨论新学期要养成的“文明小目标”，落实到日常言行举止中，养成文明行为，为和美校园添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成果展示：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9月16日：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通过“中队角”展示新学期的文明小目标、班级公约。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9月23日：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班级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评比“美行小达人”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学发部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班主任</w:t>
            </w:r>
          </w:p>
        </w:tc>
      </w:tr>
    </w:tbl>
    <w:p>
      <w:pPr>
        <w:shd w:val="solid" w:color="FFFFFF" w:fill="auto"/>
        <w:kinsoku/>
        <w:autoSpaceDE/>
        <w:autoSpaceDN w:val="0"/>
        <w:spacing w:line="360" w:lineRule="auto"/>
        <w:jc w:val="center"/>
        <w:rPr>
          <w:rFonts w:hint="eastAsia" w:ascii="宋体" w:hAnsi="宋体" w:eastAsia="宋体" w:cs="宋体"/>
          <w:b/>
          <w:bCs/>
          <w:snapToGrid/>
          <w:color w:val="auto"/>
          <w:sz w:val="24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26C7FD"/>
    <w:multiLevelType w:val="singleLevel"/>
    <w:tmpl w:val="8C26C7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M2JjZGViYmMyYzM4YTIyZGMzOGNhMzZmYWYzYTcifQ=="/>
  </w:docVars>
  <w:rsids>
    <w:rsidRoot w:val="49641F2C"/>
    <w:rsid w:val="0E5B686C"/>
    <w:rsid w:val="0E971426"/>
    <w:rsid w:val="18AB2CC3"/>
    <w:rsid w:val="49641F2C"/>
    <w:rsid w:val="7104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1072</Words>
  <Characters>1085</Characters>
  <Lines>0</Lines>
  <Paragraphs>0</Paragraphs>
  <TotalTime>1</TotalTime>
  <ScaleCrop>false</ScaleCrop>
  <LinksUpToDate>false</LinksUpToDate>
  <CharactersWithSpaces>1119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2022-09-05T03:33:00Z</dcterms:created>
  <dc:creator>绿茶1402282444</dc:creator>
  <cp:lastModifiedBy>绿茶1402282444</cp:lastModifiedBy>
  <cp:lastPrinted>2022-09-05T03:57:00Z</cp:lastPrinted>
  <dcterms:modified xsi:type="dcterms:W3CDTF">2022-09-13T02:18:43Z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153CEE0E14054ED38FEEB6B2C3ED31CD</vt:lpwstr>
  </property>
</Properties>
</file>