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楷体_GB2312" w:hAnsi="Times New Roman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</w:rPr>
        <w:t>新城逸境幼儿园</w:t>
      </w:r>
      <w:r>
        <w:rPr>
          <w:rFonts w:ascii="楷体_GB2312" w:hAnsi="宋体" w:eastAsia="楷体_GB2312" w:cs="楷体_GB2312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  <w:u w:val="single"/>
        </w:rPr>
        <w:t xml:space="preserve"> 中</w:t>
      </w: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  <w:u w:val="single"/>
          <w:lang w:val="en-US" w:eastAsia="zh-CN"/>
        </w:rPr>
        <w:t>一</w:t>
      </w:r>
      <w:r>
        <w:rPr>
          <w:rFonts w:ascii="楷体_GB2312" w:hAnsi="宋体" w:eastAsia="楷体_GB2312" w:cs="楷体_GB2312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楷体_GB2312" w:hAnsi="Times New Roman" w:eastAsia="楷体_GB2312" w:cs="楷体_GB2312"/>
          <w:b/>
          <w:bCs/>
          <w:kern w:val="0"/>
          <w:sz w:val="32"/>
          <w:szCs w:val="32"/>
        </w:rPr>
        <w:t>班</w:t>
      </w: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</w:rPr>
        <w:t>周日活动计划表</w:t>
      </w:r>
    </w:p>
    <w:p>
      <w:pPr>
        <w:widowControl/>
        <w:spacing w:line="360" w:lineRule="exact"/>
        <w:ind w:firstLine="241" w:firstLineChars="100"/>
        <w:jc w:val="center"/>
        <w:rPr>
          <w:rFonts w:ascii="楷体_GB2312" w:hAnsi="宋体" w:eastAsia="楷体_GB2312" w:cs="楷体_GB2312"/>
          <w:spacing w:val="-20"/>
          <w:kern w:val="0"/>
          <w:sz w:val="24"/>
          <w:szCs w:val="24"/>
        </w:rPr>
      </w:pPr>
      <w:r>
        <w:rPr>
          <w:rFonts w:hint="eastAsia" w:ascii="楷体_GB2312" w:hAnsi="宋体" w:eastAsia="楷体_GB2312" w:cs="楷体_GB2312"/>
          <w:b/>
          <w:bCs/>
          <w:kern w:val="0"/>
          <w:sz w:val="24"/>
          <w:szCs w:val="24"/>
        </w:rPr>
        <w:t>第</w:t>
      </w:r>
      <w:r>
        <w:rPr>
          <w:rFonts w:ascii="楷体_GB2312" w:hAnsi="Times New Roman" w:eastAsia="楷体_GB2312" w:cs="楷体_GB2312"/>
          <w:kern w:val="0"/>
          <w:sz w:val="24"/>
          <w:szCs w:val="24"/>
          <w:u w:val="single"/>
        </w:rPr>
        <w:t xml:space="preserve">  </w:t>
      </w:r>
      <w:r>
        <w:rPr>
          <w:rFonts w:hint="eastAsia" w:ascii="楷体_GB2312" w:hAnsi="Times New Roman" w:eastAsia="楷体_GB2312" w:cs="楷体_GB2312"/>
          <w:kern w:val="0"/>
          <w:sz w:val="24"/>
          <w:szCs w:val="24"/>
          <w:u w:val="single"/>
          <w:lang w:val="en-US" w:eastAsia="zh-CN"/>
        </w:rPr>
        <w:t>三</w:t>
      </w:r>
      <w:r>
        <w:rPr>
          <w:rFonts w:ascii="楷体_GB2312" w:hAnsi="Times New Roman" w:eastAsia="楷体_GB2312" w:cs="楷体_GB2312"/>
          <w:kern w:val="0"/>
          <w:sz w:val="24"/>
          <w:szCs w:val="24"/>
          <w:u w:val="single"/>
        </w:rPr>
        <w:t xml:space="preserve"> </w:t>
      </w:r>
      <w:r>
        <w:rPr>
          <w:rFonts w:hint="eastAsia" w:ascii="楷体_GB2312" w:hAnsi="宋体" w:eastAsia="楷体_GB2312" w:cs="楷体_GB2312"/>
          <w:b/>
          <w:bCs/>
          <w:kern w:val="0"/>
          <w:sz w:val="24"/>
          <w:szCs w:val="24"/>
        </w:rPr>
        <w:t>周</w:t>
      </w:r>
      <w:r>
        <w:rPr>
          <w:rFonts w:ascii="楷体_GB2312" w:hAnsi="Times New Roman" w:eastAsia="楷体_GB2312" w:cs="楷体_GB2312"/>
          <w:b/>
          <w:bCs/>
          <w:kern w:val="0"/>
          <w:sz w:val="24"/>
          <w:szCs w:val="24"/>
        </w:rPr>
        <w:t xml:space="preserve">            </w:t>
      </w:r>
      <w:r>
        <w:rPr>
          <w:rFonts w:ascii="楷体_GB2312" w:hAnsi="宋体" w:eastAsia="楷体_GB2312" w:cs="楷体_GB2312"/>
          <w:b/>
          <w:bCs/>
          <w:kern w:val="0"/>
          <w:sz w:val="24"/>
          <w:szCs w:val="24"/>
        </w:rPr>
        <w:t xml:space="preserve">   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           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 xml:space="preserve">  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 xml:space="preserve">  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2022年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>9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月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>13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日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—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2022年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>9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月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>16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日</w:t>
      </w:r>
    </w:p>
    <w:tbl>
      <w:tblPr>
        <w:tblStyle w:val="2"/>
        <w:tblW w:w="9286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743"/>
        <w:gridCol w:w="605"/>
        <w:gridCol w:w="823"/>
        <w:gridCol w:w="142"/>
        <w:gridCol w:w="1275"/>
        <w:gridCol w:w="142"/>
        <w:gridCol w:w="1276"/>
        <w:gridCol w:w="142"/>
        <w:gridCol w:w="1275"/>
        <w:gridCol w:w="220"/>
        <w:gridCol w:w="1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本周主题名称：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Times New Roman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 w:val="21"/>
                <w:szCs w:val="21"/>
                <w:lang w:val="en-US" w:eastAsia="zh-CN"/>
              </w:rPr>
              <w:t>我们是中班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Times New Roman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 w:val="21"/>
                <w:szCs w:val="21"/>
                <w:lang w:val="en-US" w:eastAsia="zh-CN"/>
              </w:rPr>
              <w:t>的小朋友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宋体" w:hAnsi="Times New Roman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 w:val="21"/>
                <w:szCs w:val="21"/>
                <w:lang w:val="en-US" w:eastAsia="zh-CN"/>
              </w:rPr>
              <w:t>（三）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Times New Roman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活动总目标：</w:t>
            </w:r>
          </w:p>
          <w:p>
            <w:pPr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1、在认识自己的基础上，比较与别人的异同。</w:t>
            </w:r>
          </w:p>
          <w:p>
            <w:pPr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2、了解自己的长处，愿意学习别人的优点，能主动与人交往。</w:t>
            </w:r>
          </w:p>
          <w:p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3、喜欢表达自己的主张和爱好，对自己的行为表现出自信。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</w:tcPr>
          <w:p>
            <w:pPr>
              <w:widowControl/>
              <w:ind w:firstLine="806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星期</w:t>
            </w:r>
          </w:p>
          <w:p>
            <w:pPr>
              <w:widowControl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内容</w:t>
            </w:r>
          </w:p>
        </w:tc>
        <w:tc>
          <w:tcPr>
            <w:tcW w:w="15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一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二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三</w:t>
            </w: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1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9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晨间户外活动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晴天</w:t>
            </w:r>
          </w:p>
        </w:tc>
        <w:tc>
          <w:tcPr>
            <w:tcW w:w="6776" w:type="dxa"/>
            <w:gridSpan w:val="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走：绕圈圈、有趣的彩虹伞、高人走矮人走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跑：轮胎滚滚滚、母鸡和小鸡、拉拉车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跳：小兔跳圈、我是小士兵、跳跳糖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钻：钻山洞、滚筒、拱门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平衡：走独木桥、风火轮转转转、运水果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90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雨天</w:t>
            </w:r>
          </w:p>
        </w:tc>
        <w:tc>
          <w:tcPr>
            <w:tcW w:w="6776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Times New Roman" w:cs="宋体"/>
                <w:szCs w:val="21"/>
              </w:rPr>
              <w:t>大象套圈</w:t>
            </w:r>
            <w:r>
              <w:rPr>
                <w:rFonts w:hint="eastAsia" w:ascii="宋体" w:hAnsi="Times New Roman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Times New Roman" w:cs="宋体"/>
                <w:szCs w:val="21"/>
              </w:rPr>
              <w:t>丢沙包</w:t>
            </w:r>
            <w:r>
              <w:rPr>
                <w:rFonts w:hint="eastAsia" w:ascii="宋体" w:hAnsi="Times New Roman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Times New Roman" w:cs="宋体"/>
                <w:szCs w:val="21"/>
              </w:rPr>
              <w:t>垫子游戏</w:t>
            </w:r>
            <w:r>
              <w:rPr>
                <w:rFonts w:hint="eastAsia" w:ascii="宋体" w:hAnsi="Times New Roman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Times New Roman" w:cs="宋体"/>
                <w:szCs w:val="21"/>
              </w:rPr>
              <w:t>玩纸板</w:t>
            </w:r>
            <w:r>
              <w:rPr>
                <w:rFonts w:hint="eastAsia" w:ascii="宋体" w:hAnsi="Times New Roman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Times New Roman" w:cs="宋体"/>
                <w:szCs w:val="21"/>
              </w:rPr>
              <w:t>玩圈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晨间谈话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Times New Roman" w:cs="宋体"/>
                <w:szCs w:val="21"/>
              </w:rPr>
              <w:t>本周谈话重点：围绕“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中秋节的习俗</w:t>
            </w:r>
            <w:bookmarkStart w:id="0" w:name="_GoBack"/>
            <w:bookmarkEnd w:id="0"/>
            <w:r>
              <w:rPr>
                <w:rFonts w:hint="eastAsia" w:ascii="宋体" w:hAnsi="Times New Roman" w:cs="宋体"/>
                <w:szCs w:val="21"/>
              </w:rPr>
              <w:t>”进行谈话活动，回忆自己成长的愉快瞬间。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活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动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上午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Times New Roman" w:cs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hint="eastAsia" w:ascii="宋体" w:hAnsi="Times New Roman" w:cs="宋体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</w:rPr>
              <w:t>语言活动：</w:t>
            </w:r>
          </w:p>
          <w:p>
            <w:pPr>
              <w:widowControl/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lang w:val="en-US" w:eastAsia="zh-CN"/>
              </w:rPr>
              <w:t>家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美术活动：</w:t>
            </w:r>
          </w:p>
          <w:p>
            <w:pPr>
              <w:widowControl/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圆圆的月亮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both"/>
              <w:rPr>
                <w:rFonts w:hint="eastAsia" w:ascii="Times New Roman" w:hAnsi="Times New Roman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  <w:lang w:val="en-US" w:eastAsia="zh-CN"/>
              </w:rPr>
              <w:t>社会活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动</w:t>
            </w:r>
            <w:r>
              <w:rPr>
                <w:rFonts w:hint="eastAsia" w:ascii="Times New Roman" w:hAnsi="Times New Roman"/>
                <w:b/>
                <w:bCs/>
                <w:szCs w:val="21"/>
                <w:lang w:eastAsia="zh-CN"/>
              </w:rPr>
              <w:t>：</w:t>
            </w:r>
          </w:p>
          <w:p>
            <w:pPr>
              <w:widowControl/>
              <w:jc w:val="center"/>
              <w:rPr>
                <w:rFonts w:hint="default" w:ascii="宋体" w:hAnsi="Times New Roman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中秋月儿圆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健康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活动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：</w:t>
            </w:r>
          </w:p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Cs w:val="21"/>
                <w:lang w:val="en-US" w:eastAsia="zh-CN"/>
              </w:rPr>
              <w:t>我去过的地方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1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下午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Times New Roman" w:cs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rPr>
                <w:rFonts w:ascii="宋体" w:hAnsi="Times New Roman" w:cs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Times New Roman" w:cs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Times New Roman" w:cs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jc w:val="center"/>
              <w:rPr>
                <w:rFonts w:hint="default" w:ascii="宋体" w:hAnsi="Times New Roman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音乐活动：</w:t>
            </w:r>
          </w:p>
          <w:p>
            <w:pPr>
              <w:jc w:val="center"/>
              <w:rPr>
                <w:rFonts w:hint="default" w:ascii="宋体" w:hAnsi="Times New Roman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爷爷为我打月饼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1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游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戏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活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动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上午</w:t>
            </w:r>
          </w:p>
        </w:tc>
        <w:tc>
          <w:tcPr>
            <w:tcW w:w="7381" w:type="dxa"/>
            <w:gridSpan w:val="10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美工区：古老的城墙、中秋月儿圆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建构区：古老的城墙、家乡的风景</w:t>
            </w: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益智区：穿项链、</w:t>
            </w:r>
            <w:r>
              <w:rPr>
                <w:rFonts w:hint="eastAsia"/>
                <w:sz w:val="21"/>
                <w:szCs w:val="21"/>
                <w:lang w:eastAsia="zh-CN"/>
              </w:rPr>
              <w:t>拼中秋景</w:t>
            </w: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表演区：爷爷为我打月饼、欢乐</w:t>
            </w:r>
            <w:r>
              <w:rPr>
                <w:rFonts w:hint="eastAsia"/>
                <w:sz w:val="21"/>
                <w:szCs w:val="21"/>
                <w:lang w:eastAsia="zh-CN"/>
              </w:rPr>
              <w:t>时刻、三只小猪盖房子</w:t>
            </w: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生活区：</w:t>
            </w:r>
            <w:r>
              <w:rPr>
                <w:rFonts w:hint="eastAsia"/>
                <w:sz w:val="21"/>
                <w:szCs w:val="21"/>
                <w:lang w:eastAsia="zh-CN"/>
              </w:rPr>
              <w:t>“</w:t>
            </w:r>
            <w:r>
              <w:rPr>
                <w:rFonts w:hint="eastAsia"/>
                <w:sz w:val="21"/>
                <w:szCs w:val="21"/>
              </w:rPr>
              <w:t>水果</w:t>
            </w:r>
            <w:r>
              <w:rPr>
                <w:rFonts w:hint="eastAsia"/>
                <w:sz w:val="21"/>
                <w:szCs w:val="21"/>
                <w:lang w:eastAsia="zh-CN"/>
              </w:rPr>
              <w:t>”拼盘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eastAsia="zh-CN"/>
              </w:rPr>
              <w:t>夹“</w:t>
            </w:r>
            <w:r>
              <w:rPr>
                <w:rFonts w:hint="eastAsia"/>
                <w:sz w:val="21"/>
                <w:szCs w:val="21"/>
              </w:rPr>
              <w:t>月饼</w:t>
            </w:r>
            <w:r>
              <w:rPr>
                <w:rFonts w:hint="eastAsia"/>
                <w:sz w:val="21"/>
                <w:szCs w:val="21"/>
                <w:lang w:eastAsia="zh-CN"/>
              </w:rPr>
              <w:t>”、做“月饼”</w:t>
            </w: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阅读区：家、中</w:t>
            </w:r>
            <w:r>
              <w:rPr>
                <w:rFonts w:hint="eastAsia"/>
                <w:sz w:val="21"/>
                <w:szCs w:val="21"/>
                <w:lang w:eastAsia="zh-CN"/>
              </w:rPr>
              <w:t>秋节、嫦娥奔月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科探区：月亮的变化、</w:t>
            </w:r>
            <w:r>
              <w:rPr>
                <w:rFonts w:hint="eastAsia"/>
                <w:sz w:val="21"/>
                <w:szCs w:val="21"/>
                <w:lang w:eastAsia="zh-CN"/>
              </w:rPr>
              <w:t>中秋舞会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1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03" w:firstLineChars="49"/>
              <w:jc w:val="left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下</w:t>
            </w:r>
          </w:p>
          <w:p>
            <w:pPr>
              <w:widowControl/>
              <w:ind w:firstLine="103" w:firstLineChars="49"/>
              <w:jc w:val="left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午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Times New Roman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Times New Roman" w:cs="宋体"/>
                <w:kern w:val="0"/>
                <w:sz w:val="21"/>
                <w:szCs w:val="21"/>
              </w:rPr>
              <w:t>创造性游戏（角色）：</w:t>
            </w: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eastAsia="zh-CN"/>
              </w:rPr>
              <w:t>爷爷为我打月饼</w:t>
            </w:r>
          </w:p>
          <w:p>
            <w:pP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1"/>
                <w:szCs w:val="21"/>
              </w:rPr>
              <w:t>创造性游戏（建构）：</w:t>
            </w: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eastAsia="zh-CN"/>
              </w:rPr>
              <w:t>古老的城墙</w:t>
            </w:r>
          </w:p>
          <w:p>
            <w:pPr>
              <w:rPr>
                <w:rFonts w:hint="default" w:ascii="宋体" w:hAnsi="Times New Roman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/>
              </w:rPr>
              <w:t>体育游戏</w:t>
            </w:r>
            <w:r>
              <w:rPr>
                <w:rFonts w:hint="eastAsia" w:ascii="宋体" w:hAnsi="Times New Roman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/>
              </w:rPr>
              <w:t>小蚂蚁找粮食</w:t>
            </w:r>
          </w:p>
          <w:p>
            <w:pPr>
              <w:rPr>
                <w:rFonts w:hint="default" w:ascii="宋体" w:hAnsi="Times New Roman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1"/>
                <w:szCs w:val="21"/>
              </w:rPr>
              <w:t>区域</w:t>
            </w: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Times New Roman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/>
              </w:rPr>
              <w:t>区域游戏自选</w:t>
            </w:r>
          </w:p>
          <w:p>
            <w:pPr>
              <w:rPr>
                <w:rFonts w:ascii="宋体" w:hAnsi="Times New Roman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 w:val="21"/>
                <w:szCs w:val="21"/>
              </w:rPr>
              <w:t>自主游戏：沙池游戏、户外体育玩具自选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环境创设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 w:ascii="宋体" w:hAnsi="Times New Roman" w:cs="宋体"/>
                <w:sz w:val="21"/>
                <w:szCs w:val="21"/>
              </w:rPr>
            </w:pPr>
            <w:r>
              <w:rPr>
                <w:rFonts w:hint="eastAsia" w:ascii="宋体" w:hAnsi="Times New Roman" w:cs="宋体"/>
                <w:sz w:val="21"/>
                <w:szCs w:val="21"/>
              </w:rPr>
              <w:t>1、主题环境创设：布置主题墙，主题墙更换“中秋节”主题。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ascii="宋体" w:hAnsi="Times New Roman" w:cs="宋体"/>
                <w:sz w:val="21"/>
                <w:szCs w:val="21"/>
              </w:rPr>
            </w:pPr>
            <w:r>
              <w:rPr>
                <w:rFonts w:hint="eastAsia" w:ascii="宋体" w:hAnsi="Times New Roman" w:cs="宋体"/>
                <w:sz w:val="21"/>
                <w:szCs w:val="21"/>
              </w:rPr>
              <w:t>2、区域环境创设：美工区中提供笔、油画帮，供幼儿绘画“节日的广场”。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保育工作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1"/>
                <w:szCs w:val="21"/>
              </w:rPr>
              <w:t>注意个人卫生，检查指甲，坚持幼儿饭前便后要洗手。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家园联系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ascii="宋体" w:hAnsi="Times New Roman"/>
                <w:sz w:val="21"/>
                <w:szCs w:val="21"/>
              </w:rPr>
            </w:pPr>
            <w:r>
              <w:rPr>
                <w:rFonts w:hint="eastAsia" w:ascii="宋体" w:hAnsi="Times New Roman"/>
                <w:sz w:val="21"/>
                <w:szCs w:val="21"/>
              </w:rPr>
              <w:t>重点建议家长合理安排好孩子的中秋活动，注意饮食、安全</w:t>
            </w:r>
            <w:r>
              <w:rPr>
                <w:rFonts w:hint="eastAsia" w:ascii="宋体" w:hAnsi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Times New Roman"/>
                <w:sz w:val="21"/>
                <w:szCs w:val="21"/>
              </w:rPr>
              <w:t>节后情绪安抚。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0YWE3ZGYzZmM0ZTYwOTFmZTQ1MTUxYjYwZTRiMTAifQ=="/>
  </w:docVars>
  <w:rsids>
    <w:rsidRoot w:val="65066D0A"/>
    <w:rsid w:val="6506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679</Words>
  <Characters>687</Characters>
  <Lines>0</Lines>
  <Paragraphs>0</Paragraphs>
  <TotalTime>3</TotalTime>
  <ScaleCrop>false</ScaleCrop>
  <LinksUpToDate>false</LinksUpToDate>
  <CharactersWithSpaces>735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2022-08-29T04:59:00Z</dcterms:created>
  <dc:creator>温凉</dc:creator>
  <cp:lastModifiedBy>温凉</cp:lastModifiedBy>
  <dcterms:modified xsi:type="dcterms:W3CDTF">2022-08-29T05:08:55Z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0201500767014E97A376F59C8D655667</vt:lpwstr>
  </property>
</Properties>
</file>