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/>
          <w:sz w:val="44"/>
        </w:rPr>
      </w:pPr>
      <w:r>
        <w:rPr>
          <w:sz w:val="44"/>
        </w:rPr>
        <w:t xml:space="preserve">      2022学年第一学期第</w:t>
      </w:r>
      <w:r>
        <w:rPr>
          <w:rFonts w:hint="eastAsia"/>
          <w:sz w:val="44"/>
        </w:rPr>
        <w:t>三</w:t>
      </w:r>
      <w:r>
        <w:rPr>
          <w:sz w:val="44"/>
        </w:rPr>
        <w:t>周工作安排</w:t>
      </w:r>
    </w:p>
    <w:p>
      <w:pPr>
        <w:pStyle w:val="4"/>
        <w:rPr>
          <w:sz w:val="44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-9月</w:t>
      </w: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日</w:t>
      </w:r>
    </w:p>
    <w:tbl>
      <w:tblPr>
        <w:tblStyle w:val="6"/>
        <w:tblW w:w="94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2" w:type="dxa"/>
          <w:left w:w="62" w:type="dxa"/>
          <w:bottom w:w="45" w:type="dxa"/>
          <w:right w:w="62" w:type="dxa"/>
        </w:tblCellMar>
      </w:tblPr>
      <w:tblGrid>
        <w:gridCol w:w="1010"/>
        <w:gridCol w:w="855"/>
        <w:gridCol w:w="3070"/>
        <w:gridCol w:w="2075"/>
        <w:gridCol w:w="1429"/>
        <w:gridCol w:w="97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87" w:hRule="exact"/>
        </w:trPr>
        <w:tc>
          <w:tcPr>
            <w:tcW w:w="10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(日期)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工作内容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参加对象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地点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82" w:hRule="exact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9月13日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天宁区“学宪法 讲宪法”演讲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比赛暨法治知识竞赛选拔赛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参赛学生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二楼会议室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张  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67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数学教研活动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俞敏惠 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42" w:hRule="exact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红梅市监局抽检食堂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后勤保障部人员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食堂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王文娟 薛佩华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67" w:hRule="exact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9月14日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9:20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班队教研活动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全体班主任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杨金花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87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12:15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论文撰写指导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35周岁以下青年教师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242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14:30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小学道德与法治期初教研训工作会议暨年会论文撰写交流活动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各校小学思政教研组长、其他相关骨干教师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区教师发展中心二楼拍摄室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滑山荣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吴 冕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67" w:hRule="exact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14:35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科学教研活动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所有科学专兼职教师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科学二室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张守杰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钱亚芳 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617" w:hRule="exact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9月15日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8:20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道德与法治新课标培训暨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常州南京联合教研活动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常州、南京小学道德与法治学科教师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网络直播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滑山荣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吴 冕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12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新课标下小学音乐大单元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教学设计与实施研讨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区专职音乐教师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市教科院附小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滑山荣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赵宁波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32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天宁区“学宪法 讲宪法”演讲比赛暨法治知识竞赛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参赛人员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龙锦小学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张  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杨金花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72" w:hRule="exact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9月16日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13:00: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小学数学幼小科学衔接研讨活动暨STEP数学成长营启动仪式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学科责任人、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教研组长、新教师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华润小学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87" w:hRule="exact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义务教育优质均衡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学校工作推进会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王文娟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二十四中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天宁分校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王文娟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647" w:hRule="exact"/>
        </w:trPr>
        <w:tc>
          <w:tcPr>
            <w:tcW w:w="9414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教师发展部：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1.配合校长室接受责任督学挂牌督导工作检查。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2.完成教育科相关数据的填报。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3.组织开展课后服务工作，关注精品社团、学校社团、班级社团的开展秩序，并及时优化调整。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4.完成一年一度基层报表工作的前期数据采集。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5.核对一年级新生学籍信息，完成导入工作。</w:t>
            </w: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学生成长部：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1.全面开展教育部“宪法卫士”2022行动。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2.校礼仪队、护旗队、主持人队伍完成改选任务，逐步开展新成员培训工作。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3.完成《关心下一代》周报征订。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4.班级文化环境布置检查评比。</w:t>
            </w: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后勤保障部：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1.配合红梅市监局完成食堂抽检。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2.完成一年级新生校服的订购工作。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3.完成常州市安全教育平台数据导入。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4.下发本学期学生伙食费预收《告家长书》。</w:t>
            </w: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人力资源部：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完成2023年师资预测表。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2.上交人事科下发的开学报表。</w:t>
            </w: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：做好各项准备工作，迎接省督导组专项督查组的抽检。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5298C"/>
    <w:multiLevelType w:val="singleLevel"/>
    <w:tmpl w:val="3B2529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B2B66"/>
    <w:rsid w:val="001F673A"/>
    <w:rsid w:val="00430A95"/>
    <w:rsid w:val="004B0796"/>
    <w:rsid w:val="005C636A"/>
    <w:rsid w:val="00716108"/>
    <w:rsid w:val="008E3CAE"/>
    <w:rsid w:val="00A82B4A"/>
    <w:rsid w:val="00BC1E35"/>
    <w:rsid w:val="00C86615"/>
    <w:rsid w:val="00F208A8"/>
    <w:rsid w:val="24A913A8"/>
    <w:rsid w:val="42C478A3"/>
    <w:rsid w:val="4B714801"/>
    <w:rsid w:val="5AD80D03"/>
    <w:rsid w:val="745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824</Words>
  <Characters>905</Characters>
  <Lines>7</Lines>
  <Paragraphs>2</Paragraphs>
  <TotalTime>53</TotalTime>
  <ScaleCrop>false</ScaleCrop>
  <LinksUpToDate>false</LinksUpToDate>
  <CharactersWithSpaces>922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2022-09-05T08:04:00Z</dcterms:created>
  <dc:creator>Administrator</dc:creator>
  <cp:lastModifiedBy>芒果先森^_^</cp:lastModifiedBy>
  <dcterms:modified xsi:type="dcterms:W3CDTF">2022-09-13T02:23:07Z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538EE3C7BA9941A9BFFCE4E14F2D3989</vt:lpwstr>
  </property>
</Properties>
</file>